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748A" w:rsidP="0081748A">
      <w:pPr>
        <w:pStyle w:val="Title"/>
      </w:pPr>
      <w:r>
        <w:fldChar w:fldCharType="begin"/>
      </w:r>
      <w:r>
        <w:instrText xml:space="preserve"> TITLE   \* MERGEFORMAT </w:instrText>
      </w:r>
      <w:r>
        <w:fldChar w:fldCharType="separate"/>
      </w:r>
      <w:r>
        <w:t>FWPFGM3211 Manage coppice stems</w:t>
      </w:r>
      <w:r>
        <w:fldChar w:fldCharType="end"/>
      </w:r>
    </w:p>
    <w:p w:rsidR="0081748A" w:rsidP="0081748A">
      <w:pPr>
        <w:pStyle w:val="Version"/>
        <w:sectPr w:rsidSect="00361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15B1" w:rsidP="003615B1">
      <w:pPr>
        <w:pStyle w:val="SuperHeading"/>
      </w:pPr>
      <w:r w:rsidRPr="003615B1">
        <w:t>FWPFGM3211 Manage coppice stems</w:t>
      </w:r>
    </w:p>
    <w:p w:rsidR="00000000" w:rsidRPr="003615B1" w:rsidP="003615B1">
      <w:pPr>
        <w:pStyle w:val="Heading1"/>
      </w:pPr>
      <w:bookmarkStart w:id="1" w:name="O_974886"/>
      <w:bookmarkEnd w:id="1"/>
      <w:r w:rsidRPr="003615B1">
        <w:t>Modification History</w:t>
      </w:r>
    </w:p>
    <w:tbl>
      <w:tblPr>
        <w:tblW w:w="0" w:type="auto"/>
        <w:tblCellMar>
          <w:left w:w="62" w:type="dxa"/>
          <w:right w:w="62" w:type="dxa"/>
        </w:tblCellMar>
        <w:tblLook w:val="0000"/>
      </w:tblPr>
      <w:tblGrid>
        <w:gridCol w:w="2007"/>
        <w:gridCol w:w="7189"/>
      </w:tblGrid>
      <w:tr w:rsidTr="008174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rPr>
                <w:rStyle w:val="SpecialBold"/>
              </w:rPr>
              <w:t>Comment</w:t>
            </w:r>
          </w:p>
        </w:tc>
      </w:tr>
      <w:tr w:rsidTr="008174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This version released with FWP Training Package Version 3.0 to correct application section and minor typographical errors.</w:t>
            </w:r>
          </w:p>
        </w:tc>
      </w:tr>
      <w:tr w:rsidTr="008174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t>This version released with FWP Training Package Version 2.0.</w:t>
            </w:r>
          </w:p>
        </w:tc>
      </w:tr>
    </w:tbl>
    <w:p w:rsidR="00000000" w:rsidRPr="003615B1" w:rsidP="003615B1">
      <w:pPr>
        <w:pStyle w:val="BodyText"/>
      </w:pPr>
    </w:p>
    <w:p w:rsidR="00000000" w:rsidRPr="003615B1" w:rsidP="003615B1">
      <w:pPr>
        <w:pStyle w:val="AllowPageBreak"/>
      </w:pPr>
    </w:p>
    <w:p w:rsidR="00000000" w:rsidRPr="003615B1" w:rsidP="003615B1">
      <w:pPr>
        <w:pStyle w:val="Heading1"/>
      </w:pPr>
      <w:bookmarkStart w:id="2" w:name="O_974885"/>
      <w:bookmarkEnd w:id="2"/>
      <w:r w:rsidRPr="003615B1">
        <w:t>Application</w:t>
      </w:r>
    </w:p>
    <w:p w:rsidR="00000000" w:rsidRPr="003615B1" w:rsidP="0081748A">
      <w:pPr>
        <w:pStyle w:val="BodyText"/>
      </w:pPr>
      <w:r w:rsidRPr="003615B1">
        <w:t>This unit of competency describes the outcomes required to manage coppice stem development in the regeneration of broadleaf forests by allowing coppice stems to grow from ground level stumps (stools). The unit includes thinning to promote</w:t>
      </w:r>
      <w:r w:rsidRPr="003615B1">
        <w:t xml:space="preserve"> growth of stronger stems and to achieve a higher yield rate.</w:t>
      </w:r>
    </w:p>
    <w:p w:rsidR="00000000" w:rsidRPr="003615B1" w:rsidP="0081748A">
      <w:pPr>
        <w:pStyle w:val="BodyText"/>
      </w:pPr>
      <w:r w:rsidRPr="003615B1">
        <w:t>The unit applies to Forestry technician, Nursery technician, Supervisor (Forestry operations), Tree planter, Silviculturist, Arboriculture technician.</w:t>
      </w:r>
    </w:p>
    <w:p w:rsidR="00000000" w:rsidRPr="003615B1" w:rsidP="0081748A">
      <w:pPr>
        <w:pStyle w:val="BodyText"/>
      </w:pPr>
      <w:r w:rsidRPr="003615B1">
        <w:t>No licensing, legislative, regulatory, or c</w:t>
      </w:r>
      <w:r w:rsidRPr="003615B1">
        <w:t>ertification requirements apply to this unit at the time of publication.</w:t>
      </w:r>
    </w:p>
    <w:p w:rsidR="00000000" w:rsidRPr="003615B1" w:rsidP="003615B1">
      <w:pPr>
        <w:pStyle w:val="Heading1"/>
      </w:pPr>
      <w:bookmarkStart w:id="3" w:name="O_974884"/>
      <w:bookmarkEnd w:id="3"/>
      <w:r w:rsidRPr="003615B1">
        <w:t>Pre-requisite Unit</w:t>
      </w:r>
    </w:p>
    <w:p w:rsidR="00000000" w:rsidRPr="003615B1" w:rsidP="0081748A">
      <w:pPr>
        <w:pStyle w:val="BodyText"/>
      </w:pPr>
      <w:r w:rsidRPr="003615B1">
        <w:t>Nil</w:t>
      </w:r>
    </w:p>
    <w:p w:rsidR="00000000" w:rsidRPr="003615B1" w:rsidP="003615B1">
      <w:pPr>
        <w:pStyle w:val="Heading1"/>
      </w:pPr>
      <w:bookmarkStart w:id="4" w:name="O_974883"/>
      <w:bookmarkEnd w:id="4"/>
      <w:r w:rsidRPr="003615B1">
        <w:t>Unit Sector</w:t>
      </w:r>
    </w:p>
    <w:p w:rsidR="00000000" w:rsidRPr="003615B1" w:rsidP="0081748A">
      <w:pPr>
        <w:pStyle w:val="BodyText"/>
      </w:pPr>
      <w:r w:rsidRPr="003615B1">
        <w:t>Forest Growing and Management</w:t>
      </w:r>
    </w:p>
    <w:p w:rsidR="00000000" w:rsidRPr="003615B1" w:rsidP="003615B1">
      <w:pPr>
        <w:pStyle w:val="Heading1"/>
      </w:pPr>
      <w:bookmarkStart w:id="5" w:name="O_974882"/>
      <w:bookmarkEnd w:id="5"/>
      <w:r w:rsidRPr="003615B1">
        <w:t>Elements and Performance Criteria</w:t>
      </w:r>
    </w:p>
    <w:tbl>
      <w:tblPr>
        <w:tblW w:w="9520" w:type="dxa"/>
        <w:tblLayout w:type="fixed"/>
        <w:tblCellMar>
          <w:left w:w="62" w:type="dxa"/>
          <w:right w:w="62" w:type="dxa"/>
        </w:tblCellMar>
        <w:tblLook w:val="0000"/>
      </w:tblPr>
      <w:tblGrid>
        <w:gridCol w:w="2580"/>
        <w:gridCol w:w="6940"/>
      </w:tblGrid>
      <w:tr w:rsidTr="00361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rPr>
                <w:rStyle w:val="SpecialBold"/>
              </w:rPr>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rPr>
                <w:rStyle w:val="SpecialBold"/>
              </w:rPr>
              <w:t>PERFORMANCE CRITERIA</w:t>
            </w:r>
          </w:p>
        </w:tc>
      </w:tr>
      <w:tr w:rsidTr="00361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rPr>
                <w:rStyle w:val="Emphasis"/>
              </w:rPr>
              <w:t xml:space="preserve">Elements describe the </w:t>
            </w:r>
            <w:r w:rsidRPr="003615B1">
              <w:t xml:space="preserve">essential </w:t>
            </w:r>
            <w:r w:rsidRPr="003615B1">
              <w:rPr>
                <w:rStyle w:val="Emphasis"/>
              </w:rPr>
              <w:t>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rPr>
                <w:rStyle w:val="Emphasis"/>
              </w:rPr>
              <w:t>Performance criteria describe the performance needed to demonstrate achievement of the element.</w:t>
            </w:r>
          </w:p>
        </w:tc>
      </w:tr>
      <w:tr w:rsidTr="00361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1. Prepare for coppice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t>1.1 Review and clarify work order with appropriate personnel.</w:t>
            </w:r>
          </w:p>
          <w:p w:rsidR="00000000" w:rsidRPr="003615B1" w:rsidP="003615B1">
            <w:pPr>
              <w:pStyle w:val="BodyText"/>
            </w:pPr>
            <w:r w:rsidRPr="003615B1">
              <w:t>1.2 Identify and asse</w:t>
            </w:r>
            <w:r w:rsidRPr="003615B1">
              <w:t xml:space="preserve">ss type and quantity of stumps to grow coppice and plan coppice activities. </w:t>
            </w:r>
          </w:p>
          <w:p w:rsidR="00000000" w:rsidP="003615B1">
            <w:pPr>
              <w:pStyle w:val="BodyText"/>
              <w:rPr>
                <w:lang w:val="en-NZ"/>
              </w:rPr>
            </w:pPr>
            <w:r w:rsidRPr="003615B1">
              <w:t>1.3 Select thinning equipment and check for operational effectiveness.</w:t>
            </w:r>
          </w:p>
        </w:tc>
      </w:tr>
      <w:tr w:rsidTr="00361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2. Develop coppice 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t>2.1 Establish and maintain communication with others to ensure a safe work environ</w:t>
            </w:r>
            <w:r w:rsidRPr="003615B1">
              <w:t>ment.</w:t>
            </w:r>
          </w:p>
          <w:p w:rsidR="00000000" w:rsidRPr="003615B1" w:rsidP="003615B1">
            <w:pPr>
              <w:pStyle w:val="BodyText"/>
            </w:pPr>
            <w:r w:rsidRPr="003615B1">
              <w:t>2.2 Assess environmental conditions and respond to them when planning the coppice development of each tree stump.</w:t>
            </w:r>
          </w:p>
          <w:p w:rsidR="00000000" w:rsidRPr="003615B1" w:rsidP="003615B1">
            <w:pPr>
              <w:pStyle w:val="BodyText"/>
            </w:pPr>
            <w:r w:rsidRPr="003615B1">
              <w:t>2.3 Direct chainsaw operators to cut tree stumps at ground level to form stools.</w:t>
            </w:r>
          </w:p>
          <w:p w:rsidR="00000000" w:rsidRPr="003615B1" w:rsidP="003615B1">
            <w:pPr>
              <w:pStyle w:val="BodyText"/>
            </w:pPr>
            <w:r w:rsidRPr="003615B1">
              <w:t>2.4 Clear stools of debris and allow to rest and sprout</w:t>
            </w:r>
            <w:r w:rsidRPr="003615B1">
              <w:t xml:space="preserve"> coppice.</w:t>
            </w:r>
          </w:p>
          <w:p w:rsidR="00000000" w:rsidRPr="003615B1" w:rsidP="003615B1">
            <w:pPr>
              <w:pStyle w:val="BodyText"/>
            </w:pPr>
            <w:r w:rsidRPr="003615B1">
              <w:t>2.5 Protect coupe from wildlife and grazing animals during coppice development.</w:t>
            </w:r>
          </w:p>
          <w:p w:rsidR="00000000" w:rsidRPr="003615B1" w:rsidP="003615B1">
            <w:pPr>
              <w:pStyle w:val="BodyText"/>
            </w:pPr>
            <w:r w:rsidRPr="003615B1">
              <w:t xml:space="preserve">2.6 Remove or leave standard seedlings in line with the coppice management plan </w:t>
            </w:r>
          </w:p>
          <w:p w:rsidR="00000000" w:rsidP="003615B1">
            <w:pPr>
              <w:pStyle w:val="BodyText"/>
              <w:rPr>
                <w:lang w:val="en-NZ"/>
              </w:rPr>
            </w:pPr>
            <w:r w:rsidRPr="003615B1">
              <w:t>2.7 Assess stools regularly to measure and gauge the amount of coppice growth.</w:t>
            </w:r>
          </w:p>
        </w:tc>
      </w:tr>
      <w:tr w:rsidTr="00361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3. Undertake thinning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t>3.1 Assess coppice stems to identify stronger stems and determine how many stems to leave.</w:t>
            </w:r>
          </w:p>
          <w:p w:rsidR="00000000" w:rsidRPr="003615B1" w:rsidP="003615B1">
            <w:pPr>
              <w:pStyle w:val="BodyText"/>
            </w:pPr>
            <w:r w:rsidRPr="003615B1">
              <w:t>3.2 Remove weaker or smaller coppice stems by hand or mechanically.</w:t>
            </w:r>
          </w:p>
          <w:p w:rsidR="00000000" w:rsidRPr="003615B1" w:rsidP="003615B1">
            <w:pPr>
              <w:pStyle w:val="BodyText"/>
            </w:pPr>
            <w:r w:rsidRPr="003615B1">
              <w:t>3.3 Undertake thinning regularly to control regrowth and promote the growth</w:t>
            </w:r>
            <w:r w:rsidRPr="003615B1">
              <w:t xml:space="preserve"> of retained coppice stems.</w:t>
            </w:r>
          </w:p>
          <w:p w:rsidR="00000000" w:rsidRPr="003615B1" w:rsidP="003615B1">
            <w:pPr>
              <w:pStyle w:val="BodyText"/>
            </w:pPr>
            <w:r w:rsidRPr="003615B1">
              <w:t xml:space="preserve">3.4 Direct and prepare harvesting activities to thin more mature coppice forests. </w:t>
            </w:r>
          </w:p>
          <w:p w:rsidR="00000000" w:rsidRPr="003615B1" w:rsidP="003615B1">
            <w:pPr>
              <w:pStyle w:val="BodyText"/>
            </w:pPr>
            <w:r w:rsidRPr="003615B1">
              <w:t>3.5 Recycle debris in line with site procedures and environmental requirements.</w:t>
            </w:r>
          </w:p>
          <w:p w:rsidR="00000000" w:rsidRPr="003615B1" w:rsidP="003615B1">
            <w:pPr>
              <w:pStyle w:val="BodyText"/>
            </w:pPr>
            <w:r w:rsidRPr="003615B1">
              <w:t>3.6 Record and report coppice management activities to the approp</w:t>
            </w:r>
            <w:r w:rsidRPr="003615B1">
              <w:t>riate personnel.</w:t>
            </w:r>
          </w:p>
        </w:tc>
      </w:tr>
    </w:tbl>
    <w:p w:rsidR="00000000" w:rsidRPr="003615B1" w:rsidP="003615B1">
      <w:pPr>
        <w:pStyle w:val="BodyText"/>
      </w:pPr>
    </w:p>
    <w:p w:rsidR="00000000" w:rsidRPr="003615B1" w:rsidP="003615B1">
      <w:pPr>
        <w:pStyle w:val="AllowPageBreak"/>
      </w:pPr>
    </w:p>
    <w:p w:rsidR="00000000" w:rsidRPr="003615B1" w:rsidP="003615B1">
      <w:pPr>
        <w:pStyle w:val="Heading1"/>
      </w:pPr>
      <w:bookmarkStart w:id="6" w:name="O_974881"/>
      <w:bookmarkEnd w:id="6"/>
      <w:r w:rsidRPr="003615B1">
        <w:t>Foundation Skills</w:t>
      </w:r>
    </w:p>
    <w:p w:rsidR="00000000" w:rsidRPr="003615B1" w:rsidP="0081748A">
      <w:pPr>
        <w:pStyle w:val="BodyText"/>
      </w:pPr>
      <w:r w:rsidRPr="003615B1">
        <w:t>Foundation skills essential to performance are explicit in the performance criteria of this unit of competency.</w:t>
      </w:r>
    </w:p>
    <w:p w:rsidR="00000000" w:rsidRPr="003615B1" w:rsidP="003615B1">
      <w:pPr>
        <w:pStyle w:val="Heading1"/>
      </w:pPr>
      <w:bookmarkStart w:id="7" w:name="O_974879"/>
      <w:bookmarkEnd w:id="7"/>
      <w:r w:rsidRPr="003615B1">
        <w:t>Unit Mapping Information</w:t>
      </w:r>
    </w:p>
    <w:tbl>
      <w:tblPr>
        <w:tblW w:w="9580" w:type="dxa"/>
        <w:tblLayout w:type="fixed"/>
        <w:tblCellMar>
          <w:left w:w="62" w:type="dxa"/>
          <w:right w:w="62" w:type="dxa"/>
        </w:tblCellMar>
        <w:tblLook w:val="0000"/>
      </w:tblPr>
      <w:tblGrid>
        <w:gridCol w:w="2277"/>
        <w:gridCol w:w="2386"/>
        <w:gridCol w:w="3445"/>
        <w:gridCol w:w="1472"/>
      </w:tblGrid>
      <w:tr w:rsidTr="003615B1">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rPr>
                <w:rStyle w:val="SpecialBold"/>
              </w:rPr>
              <w:t>Code and title pr</w:t>
            </w:r>
            <w:r w:rsidRPr="003615B1">
              <w:rPr>
                <w:rStyle w:val="SpecialBold"/>
              </w:rPr>
              <w:t>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rPr>
                <w:rStyle w:val="SpecialBold"/>
              </w:rPr>
              <w:t>Equivalence status</w:t>
            </w:r>
          </w:p>
        </w:tc>
      </w:tr>
      <w:tr w:rsidTr="003615B1">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 xml:space="preserve">FWPFGM3211 </w:t>
            </w:r>
            <w:r w:rsidRPr="003615B1">
              <w:t>Manage coppice stems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 xml:space="preserve">FWPFGM3211 </w:t>
            </w:r>
            <w:r w:rsidRPr="003615B1">
              <w:t>Manage coppice stems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 xml:space="preserve">Application section and minor </w:t>
            </w:r>
            <w:r w:rsidRPr="003615B1">
              <w:t>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t xml:space="preserve">Equivalent </w:t>
            </w:r>
            <w:r w:rsidRPr="003615B1">
              <w:t>unit</w:t>
            </w:r>
          </w:p>
        </w:tc>
      </w:tr>
    </w:tbl>
    <w:p w:rsidR="00000000" w:rsidRPr="003615B1" w:rsidP="003615B1">
      <w:pPr>
        <w:pStyle w:val="BodyText"/>
      </w:pPr>
    </w:p>
    <w:p w:rsidR="00000000" w:rsidRPr="003615B1" w:rsidP="003615B1">
      <w:pPr>
        <w:pStyle w:val="AllowPageBreak"/>
      </w:pPr>
    </w:p>
    <w:p w:rsidR="00000000" w:rsidRPr="003615B1" w:rsidP="003615B1">
      <w:pPr>
        <w:pStyle w:val="Heading1"/>
      </w:pPr>
      <w:bookmarkStart w:id="8" w:name="O_974887"/>
      <w:bookmarkEnd w:id="8"/>
      <w:r w:rsidRPr="003615B1">
        <w:t>Links</w:t>
      </w:r>
    </w:p>
    <w:p w:rsidR="00000000" w:rsidRPr="003615B1" w:rsidP="0081748A">
      <w:pPr>
        <w:pStyle w:val="BodyText"/>
      </w:pPr>
      <w:r w:rsidRPr="003615B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A37A2">
        <w:rPr>
          <w:rStyle w:val="Hyperlink"/>
        </w:rPr>
        <w:t>https://vetnet.gov.au/Pages/TrainingDocs.aspx?q=0d96fe23-5747-4c01-9d6f-3509ff8d3d47</w:t>
      </w:r>
      <w:r>
        <w:fldChar w:fldCharType="end"/>
      </w:r>
    </w:p>
    <w:p w:rsidR="00000000" w:rsidRPr="003615B1" w:rsidP="0081748A">
      <w:pPr>
        <w:pStyle w:val="BodyText"/>
        <w:sectPr w:rsidSect="003615B1">
          <w:headerReference w:type="default" r:id="rId10"/>
          <w:footerReference w:type="default" r:id="rId11"/>
          <w:pgSz w:w="11908" w:h="16833"/>
          <w:pgMar w:top="1702" w:right="1418" w:bottom="1702" w:left="1418" w:header="992" w:footer="992" w:gutter="0"/>
          <w:cols w:space="720"/>
          <w:noEndnote/>
          <w:docGrid w:linePitch="299"/>
        </w:sectPr>
      </w:pPr>
    </w:p>
    <w:p w:rsidR="00000000" w:rsidRPr="003615B1" w:rsidP="003615B1">
      <w:pPr>
        <w:pStyle w:val="SuperHeading"/>
      </w:pPr>
      <w:r w:rsidRPr="003615B1">
        <w:t>Assessment Requirements for FWPFGM3211 Manage coppice stems</w:t>
      </w:r>
    </w:p>
    <w:p w:rsidR="00000000" w:rsidRPr="003615B1" w:rsidP="003615B1">
      <w:pPr>
        <w:pStyle w:val="Heading1"/>
      </w:pPr>
      <w:bookmarkStart w:id="9" w:name="O_974877"/>
      <w:bookmarkEnd w:id="9"/>
      <w:r w:rsidRPr="003615B1">
        <w:t>Modification History</w:t>
      </w:r>
    </w:p>
    <w:tbl>
      <w:tblPr>
        <w:tblW w:w="0" w:type="auto"/>
        <w:tblCellMar>
          <w:left w:w="62" w:type="dxa"/>
          <w:right w:w="62" w:type="dxa"/>
        </w:tblCellMar>
        <w:tblLook w:val="0000"/>
      </w:tblPr>
      <w:tblGrid>
        <w:gridCol w:w="2007"/>
        <w:gridCol w:w="7189"/>
      </w:tblGrid>
      <w:tr w:rsidTr="008174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rPr>
                <w:rStyle w:val="SpecialBold"/>
              </w:rPr>
              <w:t>Comment</w:t>
            </w:r>
          </w:p>
        </w:tc>
      </w:tr>
      <w:tr w:rsidTr="008174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This version released with FWP Training Package Version 3.0 to correct application section and minor typographical errors.</w:t>
            </w:r>
          </w:p>
        </w:tc>
      </w:tr>
      <w:tr w:rsidTr="008174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15B1">
            <w:pPr>
              <w:pStyle w:val="BodyText"/>
              <w:rPr>
                <w:lang w:val="en-NZ"/>
              </w:rPr>
            </w:pPr>
            <w:r w:rsidRPr="003615B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15B1" w:rsidP="003615B1">
            <w:pPr>
              <w:pStyle w:val="BodyText"/>
            </w:pPr>
            <w:r w:rsidRPr="003615B1">
              <w:t>This version released with FWP Training Package Version 2.</w:t>
            </w:r>
            <w:r w:rsidRPr="003615B1">
              <w:t>0.</w:t>
            </w:r>
          </w:p>
        </w:tc>
      </w:tr>
    </w:tbl>
    <w:p w:rsidR="00000000" w:rsidRPr="003615B1" w:rsidP="003615B1">
      <w:pPr>
        <w:pStyle w:val="BodyText"/>
      </w:pPr>
    </w:p>
    <w:p w:rsidR="00000000" w:rsidRPr="003615B1" w:rsidP="003615B1">
      <w:pPr>
        <w:pStyle w:val="AllowPageBreak"/>
      </w:pPr>
    </w:p>
    <w:p w:rsidR="00000000" w:rsidRPr="003615B1" w:rsidP="003615B1">
      <w:pPr>
        <w:pStyle w:val="Heading1"/>
      </w:pPr>
      <w:bookmarkStart w:id="10" w:name="O_974876"/>
      <w:bookmarkEnd w:id="10"/>
      <w:r w:rsidRPr="003615B1">
        <w:t>Performance Evidence</w:t>
      </w:r>
    </w:p>
    <w:p w:rsidR="00000000" w:rsidRPr="003615B1" w:rsidP="0081748A">
      <w:pPr>
        <w:pStyle w:val="BodyText"/>
      </w:pPr>
      <w:r w:rsidRPr="003615B1">
        <w:t xml:space="preserve">A person demonstrating competency in this unit must satisfy all of the elements, performance criteria and foundation skills of this unit.  If a specific volume or frequency is not stated below, then evidence must </w:t>
      </w:r>
      <w:r w:rsidRPr="003615B1">
        <w:t>be provided that the following requirements have been performed on at least one occasion:</w:t>
      </w:r>
    </w:p>
    <w:p w:rsidR="00000000" w:rsidRPr="003615B1" w:rsidP="003615B1">
      <w:pPr>
        <w:pStyle w:val="ListBullet2"/>
      </w:pPr>
      <w:r w:rsidRPr="003615B1">
        <w:t>manage coppice stems to promote forest regeneration and bring about high volume yields</w:t>
      </w:r>
    </w:p>
    <w:p w:rsidR="00000000" w:rsidRPr="003615B1" w:rsidP="003615B1">
      <w:pPr>
        <w:pStyle w:val="ListBullet2"/>
      </w:pPr>
      <w:r w:rsidRPr="003615B1">
        <w:t>conduct thinning operations of coppice stems using thinning tools, equipment and machinery</w:t>
      </w:r>
    </w:p>
    <w:p w:rsidR="00000000" w:rsidRPr="003615B1" w:rsidP="003615B1">
      <w:pPr>
        <w:pStyle w:val="ListBullet2"/>
      </w:pPr>
      <w:r w:rsidRPr="003615B1">
        <w:t>follow organisational policies and procedures for managing coppice stems</w:t>
      </w:r>
    </w:p>
    <w:p w:rsidR="00000000" w:rsidRPr="003615B1" w:rsidP="003615B1">
      <w:pPr>
        <w:pStyle w:val="ListBullet2"/>
      </w:pPr>
      <w:r w:rsidRPr="003615B1">
        <w:t>identify and recommend methods manage stem quality and growth</w:t>
      </w:r>
    </w:p>
    <w:p w:rsidR="00000000" w:rsidRPr="003615B1" w:rsidP="003615B1">
      <w:pPr>
        <w:pStyle w:val="ListBullet2"/>
      </w:pPr>
      <w:r w:rsidRPr="003615B1">
        <w:t>communicate coppice stem manag</w:t>
      </w:r>
      <w:r w:rsidRPr="003615B1">
        <w:t>ement requirements effectively</w:t>
      </w:r>
    </w:p>
    <w:p w:rsidR="00000000" w:rsidRPr="003615B1" w:rsidP="003615B1">
      <w:pPr>
        <w:pStyle w:val="ListBullet2"/>
      </w:pPr>
      <w:r w:rsidRPr="003615B1">
        <w:t>report results from coppice management activities to appropriate personnel.</w:t>
      </w:r>
    </w:p>
    <w:p w:rsidR="00000000" w:rsidRPr="003615B1" w:rsidP="003615B1">
      <w:pPr>
        <w:pStyle w:val="AllowPageBreak"/>
      </w:pPr>
    </w:p>
    <w:p w:rsidR="00000000" w:rsidRPr="003615B1" w:rsidP="003615B1">
      <w:pPr>
        <w:pStyle w:val="Heading1"/>
      </w:pPr>
      <w:bookmarkStart w:id="11" w:name="O_974875"/>
      <w:bookmarkEnd w:id="11"/>
      <w:r w:rsidRPr="003615B1">
        <w:t>Knowledge Evidence</w:t>
      </w:r>
    </w:p>
    <w:p w:rsidR="00000000" w:rsidRPr="003615B1" w:rsidP="0081748A">
      <w:pPr>
        <w:pStyle w:val="BodyText"/>
      </w:pPr>
      <w:r w:rsidRPr="003615B1">
        <w:t>A person competent in this unit must be able to demonstrate knowledge of:</w:t>
      </w:r>
    </w:p>
    <w:p w:rsidR="00000000" w:rsidRPr="003615B1" w:rsidP="003615B1">
      <w:pPr>
        <w:pStyle w:val="ListBullet"/>
      </w:pPr>
      <w:r w:rsidRPr="003615B1">
        <w:t>applicable regulations, standards, cod</w:t>
      </w:r>
      <w:r w:rsidRPr="003615B1">
        <w:t>es of practice and established safe practices for managing coppice stems</w:t>
      </w:r>
    </w:p>
    <w:p w:rsidR="00000000" w:rsidRPr="003615B1" w:rsidP="003615B1">
      <w:pPr>
        <w:pStyle w:val="ListBullet"/>
      </w:pPr>
      <w:r w:rsidRPr="003615B1">
        <w:t xml:space="preserve">environmental protection requirements, including the safe disposal of waste </w:t>
      </w:r>
    </w:p>
    <w:p w:rsidR="00000000" w:rsidRPr="003615B1" w:rsidP="003615B1">
      <w:pPr>
        <w:pStyle w:val="ListBullet"/>
      </w:pPr>
      <w:r w:rsidRPr="003615B1">
        <w:t>environmental risks and hazards associated with working in a forest and managing coppice growth</w:t>
      </w:r>
    </w:p>
    <w:p w:rsidR="00000000" w:rsidRPr="003615B1" w:rsidP="003615B1">
      <w:pPr>
        <w:pStyle w:val="ListBullet"/>
      </w:pPr>
      <w:r w:rsidRPr="003615B1">
        <w:t>characteri</w:t>
      </w:r>
      <w:r w:rsidRPr="003615B1">
        <w:t>stics of trees and timber defects</w:t>
      </w:r>
    </w:p>
    <w:p w:rsidR="00000000" w:rsidRPr="003615B1" w:rsidP="003615B1">
      <w:pPr>
        <w:pStyle w:val="ListBullet"/>
      </w:pPr>
      <w:r w:rsidRPr="003615B1">
        <w:t>coppice stem development and regeneration methods</w:t>
      </w:r>
    </w:p>
    <w:p w:rsidR="00000000" w:rsidRPr="003615B1" w:rsidP="003615B1">
      <w:pPr>
        <w:pStyle w:val="ListBullet"/>
      </w:pPr>
      <w:r w:rsidRPr="003615B1">
        <w:t>tools, equipment and machinery used for managing coppice stems, and their safe use and maintenance</w:t>
      </w:r>
    </w:p>
    <w:p w:rsidR="00000000" w:rsidRPr="003615B1" w:rsidP="003615B1">
      <w:pPr>
        <w:pStyle w:val="ListBullet"/>
      </w:pPr>
      <w:r w:rsidRPr="003615B1">
        <w:t>established communication channels and protocols to maintain safety and effective work flow</w:t>
      </w:r>
    </w:p>
    <w:p w:rsidR="00000000" w:rsidRPr="003615B1" w:rsidP="003615B1">
      <w:pPr>
        <w:pStyle w:val="ListBullet"/>
      </w:pPr>
      <w:r w:rsidRPr="003615B1">
        <w:t>procedures for recording and reporting workplace information.</w:t>
      </w:r>
    </w:p>
    <w:p w:rsidR="00000000" w:rsidRPr="003615B1" w:rsidP="003615B1">
      <w:pPr>
        <w:pStyle w:val="AllowPageBreak"/>
      </w:pPr>
    </w:p>
    <w:p w:rsidR="00000000" w:rsidRPr="003615B1" w:rsidP="003615B1">
      <w:pPr>
        <w:pStyle w:val="Heading1"/>
      </w:pPr>
      <w:bookmarkStart w:id="12" w:name="O_974874"/>
      <w:bookmarkEnd w:id="12"/>
      <w:r w:rsidRPr="003615B1">
        <w:t>Assessment Conditions</w:t>
      </w:r>
    </w:p>
    <w:p w:rsidR="00000000" w:rsidRPr="003615B1" w:rsidP="0081748A">
      <w:pPr>
        <w:pStyle w:val="BodyText"/>
      </w:pPr>
      <w:r w:rsidRPr="003615B1">
        <w:t>The following resources must be made available:</w:t>
      </w:r>
    </w:p>
    <w:p w:rsidR="00000000" w:rsidRPr="003615B1" w:rsidP="003615B1">
      <w:pPr>
        <w:pStyle w:val="ListBullet2"/>
      </w:pPr>
      <w:r w:rsidRPr="003615B1">
        <w:t>site with stum</w:t>
      </w:r>
      <w:r w:rsidRPr="003615B1">
        <w:t>ps and coppice growth to be managed</w:t>
      </w:r>
    </w:p>
    <w:p w:rsidR="00000000" w:rsidRPr="003615B1" w:rsidP="003615B1">
      <w:pPr>
        <w:pStyle w:val="ListBullet2"/>
      </w:pPr>
      <w:r w:rsidRPr="003615B1">
        <w:t>tools, equipment and machinery used for managing coppice stems</w:t>
      </w:r>
    </w:p>
    <w:p w:rsidR="00000000" w:rsidRPr="003615B1" w:rsidP="003615B1">
      <w:pPr>
        <w:pStyle w:val="ListBullet2"/>
      </w:pPr>
      <w:r w:rsidRPr="003615B1">
        <w:t xml:space="preserve">suitable PPE for managing coppice stems </w:t>
      </w:r>
    </w:p>
    <w:p w:rsidR="00000000" w:rsidRPr="003615B1" w:rsidP="003615B1">
      <w:pPr>
        <w:pStyle w:val="ListBullet2"/>
      </w:pPr>
      <w:r w:rsidRPr="003615B1">
        <w:t>relevant personnel for the purposes of communicating information</w:t>
      </w:r>
    </w:p>
    <w:p w:rsidR="00000000" w:rsidRPr="003615B1" w:rsidP="003615B1">
      <w:pPr>
        <w:pStyle w:val="ListBullet2"/>
      </w:pPr>
      <w:r w:rsidRPr="003615B1">
        <w:t>workplace requirements and site standards for manag</w:t>
      </w:r>
      <w:r w:rsidRPr="003615B1">
        <w:t>ing coppice stems.</w:t>
      </w:r>
    </w:p>
    <w:p w:rsidR="00000000" w:rsidRPr="003615B1" w:rsidP="0081748A">
      <w:pPr>
        <w:pStyle w:val="BodyText"/>
      </w:pPr>
      <w:r w:rsidRPr="003615B1">
        <w:t xml:space="preserve">Competency is to be assessed in the workplace or a simulated environment that accurately reflects performance in a real workplace setting. </w:t>
      </w:r>
    </w:p>
    <w:p w:rsidR="00000000" w:rsidRPr="003615B1" w:rsidP="0081748A">
      <w:pPr>
        <w:pStyle w:val="Heading4"/>
      </w:pPr>
      <w:r w:rsidRPr="003615B1">
        <w:rPr>
          <w:rStyle w:val="SpecialBold"/>
        </w:rPr>
        <w:t>Assessor requirements</w:t>
      </w:r>
    </w:p>
    <w:p w:rsidR="00000000" w:rsidRPr="003615B1" w:rsidP="0081748A">
      <w:pPr>
        <w:pStyle w:val="BodyText"/>
      </w:pPr>
      <w:r w:rsidRPr="003615B1">
        <w:t>Assessors must:</w:t>
      </w:r>
    </w:p>
    <w:p w:rsidR="00000000" w:rsidRPr="003615B1" w:rsidP="003615B1">
      <w:pPr>
        <w:pStyle w:val="ListBullet"/>
      </w:pPr>
      <w:r w:rsidRPr="003615B1">
        <w:t>hold the appropriate assessor competency standards as outlined in regulations; and</w:t>
      </w:r>
    </w:p>
    <w:p w:rsidR="00000000" w:rsidRPr="003615B1" w:rsidP="003615B1">
      <w:pPr>
        <w:pStyle w:val="ListBullet"/>
      </w:pPr>
      <w:r w:rsidRPr="003615B1">
        <w:t>be able to demonstrate vocational competencies at least to the level being assessed; and</w:t>
      </w:r>
    </w:p>
    <w:p w:rsidR="00000000" w:rsidRPr="003615B1" w:rsidP="003615B1">
      <w:pPr>
        <w:pStyle w:val="ListBullet"/>
      </w:pPr>
      <w:r w:rsidRPr="003615B1">
        <w:t>be able to demonstrate how they are continuing to develop their VET knowledge and sk</w:t>
      </w:r>
      <w:r w:rsidRPr="003615B1">
        <w:t>ills as well as maintaining their industry currency and assessor competence.</w:t>
      </w:r>
    </w:p>
    <w:p w:rsidR="00000000" w:rsidRPr="003615B1" w:rsidP="003615B1">
      <w:pPr>
        <w:pStyle w:val="AllowPageBreak"/>
      </w:pPr>
    </w:p>
    <w:p w:rsidR="00000000" w:rsidRPr="003615B1" w:rsidP="003615B1">
      <w:pPr>
        <w:pStyle w:val="Heading1"/>
      </w:pPr>
      <w:bookmarkStart w:id="13" w:name="O_974888"/>
      <w:bookmarkEnd w:id="13"/>
      <w:r w:rsidRPr="003615B1">
        <w:t>Links</w:t>
      </w:r>
    </w:p>
    <w:p w:rsidR="00000000" w:rsidRPr="003615B1" w:rsidP="0081748A">
      <w:pPr>
        <w:pStyle w:val="BodyText"/>
      </w:pPr>
      <w:r w:rsidRPr="003615B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A37A2">
        <w:rPr>
          <w:rStyle w:val="Hyperlink"/>
        </w:rPr>
        <w:t>https://vetnet.gov.au/Pages/TrainingDocs.aspx?q=0d96fe23-5747-4c01-9d6f-3509ff8d3d47</w:t>
      </w:r>
      <w:r>
        <w:fldChar w:fldCharType="end"/>
      </w:r>
    </w:p>
    <w:p w:rsidR="00000000" w:rsidRPr="003615B1" w:rsidP="003615B1"/>
    <w:sectPr w:rsidSect="003615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B1" w:rsidRPr="0081748A" w:rsidP="00817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8A" w:rsidP="00361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748A" w:rsidP="003615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1748A" w:rsidP="003615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B1" w:rsidP="003615B1">
    <w:pPr>
      <w:pStyle w:val="Footer"/>
      <w:framePr w:wrap="around"/>
    </w:pPr>
    <w:r>
      <w:fldChar w:fldCharType="begin"/>
    </w:r>
    <w:r>
      <w:instrText xml:space="preserve"> DOCPROPERTY  Subject  \* MERGEFORMAT </w:instrText>
    </w:r>
    <w:r>
      <w:fldChar w:fldCharType="separate"/>
    </w:r>
    <w:r w:rsidR="0081748A">
      <w:t>Approved</w:t>
    </w:r>
    <w:r w:rsidR="0081748A">
      <w:fldChar w:fldCharType="end"/>
    </w:r>
    <w:r>
      <w:tab/>
      <w:t xml:space="preserve">Page </w:t>
    </w:r>
    <w:r>
      <w:fldChar w:fldCharType="begin"/>
    </w:r>
    <w:r>
      <w:instrText xml:space="preserve"> PAGE  \* Arabic  \* MERGEFORMAT </w:instrText>
    </w:r>
    <w:r>
      <w:fldChar w:fldCharType="separate"/>
    </w:r>
    <w:r w:rsidR="008174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748A">
      <w:rPr>
        <w:noProof/>
      </w:rPr>
      <w:t>4</w:t>
    </w:r>
    <w:r>
      <w:rPr>
        <w:noProof/>
      </w:rPr>
      <w:fldChar w:fldCharType="end"/>
    </w:r>
  </w:p>
  <w:p w:rsidR="003615B1" w:rsidP="003615B1">
    <w:pPr>
      <w:pStyle w:val="Footer"/>
      <w:framePr w:wrap="around"/>
    </w:pPr>
    <w:r>
      <w:t xml:space="preserve">© Commonwealth of Australia, </w:t>
    </w:r>
    <w:r>
      <w:fldChar w:fldCharType="begin"/>
    </w:r>
    <w:r>
      <w:instrText xml:space="preserve"> DATE  \@ "yyyy"  \* MERGEFORMAT </w:instrText>
    </w:r>
    <w:r>
      <w:fldChar w:fldCharType="separate"/>
    </w:r>
    <w:r w:rsidR="0081748A">
      <w:rPr>
        <w:noProof/>
      </w:rPr>
      <w:t>2025</w:t>
    </w:r>
    <w:r>
      <w:fldChar w:fldCharType="end"/>
    </w:r>
    <w:r>
      <w:tab/>
    </w:r>
    <w:r>
      <w:fldChar w:fldCharType="begin"/>
    </w:r>
    <w:r>
      <w:instrText xml:space="preserve"> DOCPROPERTY  Author  \* MERGEFORMAT </w:instrText>
    </w:r>
    <w:r>
      <w:fldChar w:fldCharType="separate"/>
    </w:r>
    <w:r w:rsidR="0081748A">
      <w:t>Skills Insight</w:t>
    </w:r>
    <w:r w:rsidR="0081748A">
      <w:fldChar w:fldCharType="end"/>
    </w:r>
  </w:p>
  <w:p w:rsidR="003615B1" w:rsidP="00361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15B1" w:rsidRPr="0081748A" w:rsidP="008174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48A" w:rsidRPr="002D2AF8" w:rsidP="003615B1">
    <w:pPr>
      <w:pStyle w:val="Header"/>
      <w:framePr w:wrap="around"/>
    </w:pPr>
    <w:r>
      <w:fldChar w:fldCharType="begin"/>
    </w:r>
    <w:r>
      <w:instrText xml:space="preserve"> TITLE   \* MERGEFORMAT </w:instrText>
    </w:r>
    <w:r>
      <w:fldChar w:fldCharType="separate"/>
    </w:r>
    <w:r>
      <w:t>FWPFGM3211 Manage coppice 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748A" w:rsidP="003615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5B1" w:rsidRPr="002D2AF8" w:rsidP="003615B1">
    <w:pPr>
      <w:pStyle w:val="Header"/>
      <w:framePr w:wrap="around"/>
    </w:pPr>
    <w:r>
      <w:fldChar w:fldCharType="begin"/>
    </w:r>
    <w:r>
      <w:instrText xml:space="preserve"> TITLE   \* MERGEFORMAT </w:instrText>
    </w:r>
    <w:r>
      <w:fldChar w:fldCharType="separate"/>
    </w:r>
    <w:r w:rsidR="0081748A">
      <w:t>FWPFGM3211 Manage coppice stems</w:t>
    </w:r>
    <w:r w:rsidR="0081748A">
      <w:fldChar w:fldCharType="end"/>
    </w:r>
    <w:r>
      <w:tab/>
      <w:t xml:space="preserve">Date this document was generated: </w:t>
    </w:r>
    <w:r>
      <w:fldChar w:fldCharType="begin"/>
    </w:r>
    <w:r>
      <w:instrText xml:space="preserve"> CREATEDATE  \@ "d MMMM yyyy"  \* MERGEFORMAT </w:instrText>
    </w:r>
    <w:r>
      <w:fldChar w:fldCharType="separate"/>
    </w:r>
    <w:r w:rsidR="0081748A">
      <w:rPr>
        <w:noProof/>
      </w:rPr>
      <w:t>2 March 2025</w:t>
    </w:r>
    <w:r>
      <w:fldChar w:fldCharType="end"/>
    </w:r>
  </w:p>
  <w:p w:rsidR="003615B1" w:rsidP="00361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0B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61E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305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15B1"/>
    <w:pPr>
      <w:spacing w:before="360" w:after="60"/>
      <w:outlineLvl w:val="0"/>
    </w:pPr>
    <w:rPr>
      <w:sz w:val="32"/>
    </w:rPr>
  </w:style>
  <w:style w:type="paragraph" w:styleId="Heading2">
    <w:name w:val="heading 2"/>
    <w:basedOn w:val="HeadingBase"/>
    <w:next w:val="BodyText"/>
    <w:link w:val="Heading2Char"/>
    <w:qFormat/>
    <w:rsid w:val="003615B1"/>
    <w:pPr>
      <w:keepLines/>
      <w:spacing w:before="240" w:after="120"/>
      <w:outlineLvl w:val="1"/>
    </w:pPr>
    <w:rPr>
      <w:sz w:val="28"/>
      <w:szCs w:val="40"/>
    </w:rPr>
  </w:style>
  <w:style w:type="paragraph" w:styleId="Heading3">
    <w:name w:val="heading 3"/>
    <w:basedOn w:val="HeadingBase"/>
    <w:next w:val="BodyText"/>
    <w:link w:val="Heading3Char"/>
    <w:qFormat/>
    <w:rsid w:val="003615B1"/>
    <w:pPr>
      <w:spacing w:before="180" w:after="120"/>
      <w:outlineLvl w:val="2"/>
    </w:pPr>
    <w:rPr>
      <w:spacing w:val="-10"/>
      <w:kern w:val="32"/>
    </w:rPr>
  </w:style>
  <w:style w:type="paragraph" w:styleId="Heading4">
    <w:name w:val="heading 4"/>
    <w:basedOn w:val="HeadingBase"/>
    <w:next w:val="BodyText"/>
    <w:link w:val="Heading4Char"/>
    <w:qFormat/>
    <w:rsid w:val="003615B1"/>
    <w:pPr>
      <w:spacing w:before="160" w:after="120"/>
      <w:outlineLvl w:val="3"/>
    </w:pPr>
    <w:rPr>
      <w:sz w:val="22"/>
    </w:rPr>
  </w:style>
  <w:style w:type="paragraph" w:styleId="Heading5">
    <w:name w:val="heading 5"/>
    <w:basedOn w:val="HeadingBase"/>
    <w:next w:val="Normal"/>
    <w:link w:val="Heading5Char"/>
    <w:qFormat/>
    <w:rsid w:val="003615B1"/>
    <w:pPr>
      <w:spacing w:before="80"/>
      <w:outlineLvl w:val="4"/>
    </w:pPr>
    <w:rPr>
      <w:color w:val="918585"/>
      <w:sz w:val="20"/>
    </w:rPr>
  </w:style>
  <w:style w:type="paragraph" w:styleId="Heading6">
    <w:name w:val="heading 6"/>
    <w:basedOn w:val="HeadingBase"/>
    <w:next w:val="Normal"/>
    <w:link w:val="Heading6Char"/>
    <w:qFormat/>
    <w:rsid w:val="003615B1"/>
    <w:pPr>
      <w:spacing w:before="60"/>
      <w:outlineLvl w:val="5"/>
    </w:pPr>
    <w:rPr>
      <w:color w:val="918585"/>
      <w:sz w:val="20"/>
    </w:rPr>
  </w:style>
  <w:style w:type="paragraph" w:styleId="Heading7">
    <w:name w:val="heading 7"/>
    <w:basedOn w:val="Normal"/>
    <w:next w:val="Normal"/>
    <w:link w:val="Heading7Char"/>
    <w:qFormat/>
    <w:rsid w:val="003615B1"/>
    <w:pPr>
      <w:ind w:left="720"/>
      <w:outlineLvl w:val="6"/>
    </w:pPr>
    <w:rPr>
      <w:i/>
    </w:rPr>
  </w:style>
  <w:style w:type="paragraph" w:styleId="Heading8">
    <w:name w:val="heading 8"/>
    <w:basedOn w:val="Normal"/>
    <w:next w:val="Normal"/>
    <w:link w:val="Heading8Char"/>
    <w:qFormat/>
    <w:rsid w:val="003615B1"/>
    <w:pPr>
      <w:ind w:left="720"/>
      <w:outlineLvl w:val="7"/>
    </w:pPr>
    <w:rPr>
      <w:i/>
    </w:rPr>
  </w:style>
  <w:style w:type="paragraph" w:styleId="Heading9">
    <w:name w:val="heading 9"/>
    <w:basedOn w:val="Normal"/>
    <w:next w:val="Normal"/>
    <w:link w:val="Heading9Char"/>
    <w:qFormat/>
    <w:rsid w:val="003615B1"/>
    <w:pPr>
      <w:ind w:left="720"/>
      <w:outlineLvl w:val="8"/>
    </w:pPr>
    <w:rPr>
      <w:i/>
    </w:rPr>
  </w:style>
  <w:style w:type="character" w:default="1" w:styleId="DefaultParagraphFont">
    <w:name w:val="Default Paragraph Font"/>
    <w:uiPriority w:val="1"/>
    <w:unhideWhenUsed/>
    <w:rsid w:val="00361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15B1"/>
  </w:style>
  <w:style w:type="character" w:customStyle="1" w:styleId="Heading1Char">
    <w:name w:val="Heading 1 Char"/>
    <w:basedOn w:val="DefaultParagraphFont"/>
    <w:link w:val="Heading1"/>
    <w:rsid w:val="003615B1"/>
    <w:rPr>
      <w:rFonts w:ascii="Times New Roman" w:eastAsia="Times New Roman" w:hAnsi="Times New Roman" w:cs="Times New Roman"/>
      <w:b/>
      <w:sz w:val="32"/>
      <w:szCs w:val="20"/>
      <w:lang w:eastAsia="en-US"/>
    </w:rPr>
  </w:style>
  <w:style w:type="paragraph" w:styleId="BodyText">
    <w:name w:val="Body Text"/>
    <w:basedOn w:val="Normal"/>
    <w:link w:val="BodyTextChar"/>
    <w:rsid w:val="00361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15B1"/>
    <w:rPr>
      <w:rFonts w:ascii="Times New Roman" w:eastAsia="Times New Roman" w:hAnsi="Times New Roman" w:cs="Times New Roman"/>
      <w:sz w:val="24"/>
      <w:lang w:eastAsia="en-US"/>
    </w:rPr>
  </w:style>
  <w:style w:type="paragraph" w:styleId="ListBullet">
    <w:name w:val="List Bullet"/>
    <w:basedOn w:val="List"/>
    <w:rsid w:val="003615B1"/>
    <w:pPr>
      <w:numPr>
        <w:numId w:val="12"/>
      </w:numPr>
      <w:tabs>
        <w:tab w:val="clear" w:pos="340"/>
      </w:tabs>
      <w:spacing w:before="40" w:after="40"/>
    </w:pPr>
  </w:style>
  <w:style w:type="character" w:customStyle="1" w:styleId="SpecialBold">
    <w:name w:val="Special Bold"/>
    <w:basedOn w:val="DefaultParagraphFont"/>
    <w:rsid w:val="003615B1"/>
    <w:rPr>
      <w:b/>
      <w:spacing w:val="0"/>
    </w:rPr>
  </w:style>
  <w:style w:type="paragraph" w:styleId="ListBullet2">
    <w:name w:val="List Bullet 2"/>
    <w:basedOn w:val="List2"/>
    <w:rsid w:val="003615B1"/>
    <w:pPr>
      <w:numPr>
        <w:numId w:val="13"/>
      </w:numPr>
      <w:tabs>
        <w:tab w:val="clear" w:pos="680"/>
      </w:tabs>
    </w:pPr>
  </w:style>
  <w:style w:type="character" w:styleId="Emphasis">
    <w:name w:val="Emphasis"/>
    <w:basedOn w:val="DefaultParagraphFont"/>
    <w:qFormat/>
    <w:rsid w:val="003615B1"/>
    <w:rPr>
      <w:i/>
    </w:rPr>
  </w:style>
  <w:style w:type="paragraph" w:customStyle="1" w:styleId="SuperHeading">
    <w:name w:val="SuperHeading"/>
    <w:basedOn w:val="Normal"/>
    <w:rsid w:val="003615B1"/>
    <w:pPr>
      <w:spacing w:before="240" w:after="120"/>
      <w:outlineLvl w:val="0"/>
    </w:pPr>
    <w:rPr>
      <w:rFonts w:ascii="Times New Roman" w:hAnsi="Times New Roman"/>
      <w:b/>
      <w:sz w:val="32"/>
    </w:rPr>
  </w:style>
  <w:style w:type="paragraph" w:customStyle="1" w:styleId="AllowPageBreak">
    <w:name w:val="AllowPageBreak"/>
    <w:rsid w:val="003615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1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1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1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1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1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1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1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15B1"/>
    <w:rPr>
      <w:rFonts w:ascii="Courier New" w:eastAsia="Times New Roman" w:hAnsi="Courier New" w:cs="Times New Roman"/>
      <w:i/>
      <w:szCs w:val="20"/>
      <w:lang w:eastAsia="en-US"/>
    </w:rPr>
  </w:style>
  <w:style w:type="paragraph" w:customStyle="1" w:styleId="HeadingBase">
    <w:name w:val="Heading Base"/>
    <w:rsid w:val="00361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15B1"/>
    <w:pPr>
      <w:tabs>
        <w:tab w:val="right" w:leader="dot" w:pos="9072"/>
      </w:tabs>
      <w:ind w:left="567"/>
    </w:pPr>
    <w:rPr>
      <w:szCs w:val="22"/>
    </w:rPr>
  </w:style>
  <w:style w:type="paragraph" w:customStyle="1" w:styleId="TOCBase">
    <w:name w:val="TOC Base"/>
    <w:rsid w:val="00361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15B1"/>
    <w:pPr>
      <w:tabs>
        <w:tab w:val="right" w:leader="dot" w:pos="9072"/>
      </w:tabs>
      <w:spacing w:before="40" w:after="40"/>
      <w:ind w:left="284"/>
    </w:pPr>
    <w:rPr>
      <w:rFonts w:ascii="Times New Roman" w:hAnsi="Times New Roman"/>
    </w:rPr>
  </w:style>
  <w:style w:type="paragraph" w:styleId="TOC1">
    <w:name w:val="toc 1"/>
    <w:basedOn w:val="TOCBase"/>
    <w:next w:val="Normal"/>
    <w:rsid w:val="00361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1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15B1"/>
    <w:rPr>
      <w:rFonts w:ascii="Times New Roman" w:eastAsia="Times New Roman" w:hAnsi="Times New Roman" w:cs="Times New Roman"/>
      <w:sz w:val="16"/>
      <w:lang w:eastAsia="en-US"/>
    </w:rPr>
  </w:style>
  <w:style w:type="paragraph" w:styleId="Title">
    <w:name w:val="Title"/>
    <w:basedOn w:val="HeadingBase"/>
    <w:link w:val="TitleChar"/>
    <w:qFormat/>
    <w:rsid w:val="003615B1"/>
    <w:pPr>
      <w:spacing w:before="5040"/>
      <w:jc w:val="center"/>
    </w:pPr>
    <w:rPr>
      <w:sz w:val="48"/>
      <w:szCs w:val="72"/>
      <w:lang w:val="en-US"/>
    </w:rPr>
  </w:style>
  <w:style w:type="character" w:customStyle="1" w:styleId="TitleChar">
    <w:name w:val="Title Char"/>
    <w:basedOn w:val="DefaultParagraphFont"/>
    <w:link w:val="Title"/>
    <w:rsid w:val="00361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15B1"/>
    <w:pPr>
      <w:tabs>
        <w:tab w:val="left" w:pos="3600"/>
        <w:tab w:val="left" w:pos="3958"/>
      </w:tabs>
    </w:pPr>
  </w:style>
  <w:style w:type="paragraph" w:styleId="List">
    <w:name w:val="List"/>
    <w:basedOn w:val="BodyText"/>
    <w:next w:val="BodyText"/>
    <w:rsid w:val="003615B1"/>
    <w:pPr>
      <w:tabs>
        <w:tab w:val="left" w:pos="340"/>
      </w:tabs>
      <w:spacing w:before="60" w:after="60"/>
      <w:ind w:left="340" w:hanging="340"/>
    </w:pPr>
  </w:style>
  <w:style w:type="paragraph" w:customStyle="1" w:styleId="Note">
    <w:name w:val="Note"/>
    <w:basedOn w:val="BodyText"/>
    <w:rsid w:val="003615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15B1"/>
    <w:pPr>
      <w:framePr w:wrap="auto" w:hAnchor="text" w:y="6049"/>
    </w:pPr>
    <w:rPr>
      <w:color w:val="000000"/>
      <w:sz w:val="40"/>
    </w:rPr>
  </w:style>
  <w:style w:type="paragraph" w:customStyle="1" w:styleId="TOCTitle">
    <w:name w:val="TOCTitle"/>
    <w:basedOn w:val="Heading1"/>
    <w:rsid w:val="003615B1"/>
    <w:pPr>
      <w:spacing w:after="240"/>
      <w:jc w:val="center"/>
      <w:outlineLvl w:val="9"/>
    </w:pPr>
    <w:rPr>
      <w:caps/>
    </w:rPr>
  </w:style>
  <w:style w:type="paragraph" w:customStyle="1" w:styleId="Version">
    <w:name w:val="Version"/>
    <w:rsid w:val="00361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15B1"/>
    <w:pPr>
      <w:keepNext w:val="0"/>
      <w:tabs>
        <w:tab w:val="right" w:pos="4176"/>
      </w:tabs>
      <w:ind w:left="198" w:hanging="198"/>
    </w:pPr>
    <w:rPr>
      <w:rFonts w:ascii="Garamond" w:hAnsi="Garamond"/>
    </w:rPr>
  </w:style>
  <w:style w:type="paragraph" w:styleId="IndexHeading">
    <w:name w:val="index heading"/>
    <w:basedOn w:val="Normal"/>
    <w:next w:val="Index1"/>
    <w:semiHidden/>
    <w:rsid w:val="003615B1"/>
    <w:pPr>
      <w:spacing w:before="120" w:after="120"/>
    </w:pPr>
    <w:rPr>
      <w:rFonts w:ascii="Arial" w:hAnsi="Arial"/>
      <w:b/>
      <w:color w:val="918585"/>
      <w:sz w:val="24"/>
    </w:rPr>
  </w:style>
  <w:style w:type="paragraph" w:styleId="Header">
    <w:name w:val="header"/>
    <w:basedOn w:val="Normal"/>
    <w:link w:val="HeaderChar"/>
    <w:rsid w:val="00361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15B1"/>
    <w:rPr>
      <w:rFonts w:ascii="Times New Roman" w:eastAsia="Times New Roman" w:hAnsi="Times New Roman" w:cs="Times New Roman"/>
      <w:sz w:val="16"/>
      <w:szCs w:val="20"/>
      <w:lang w:val="en-GB" w:eastAsia="en-US"/>
    </w:rPr>
  </w:style>
  <w:style w:type="paragraph" w:customStyle="1" w:styleId="Chapter">
    <w:name w:val="Chapter"/>
    <w:basedOn w:val="Normal"/>
    <w:rsid w:val="003615B1"/>
    <w:pPr>
      <w:spacing w:before="240"/>
    </w:pPr>
    <w:rPr>
      <w:rFonts w:ascii="Times New Roman" w:hAnsi="Times New Roman"/>
      <w:smallCaps/>
      <w:spacing w:val="80"/>
      <w:sz w:val="28"/>
    </w:rPr>
  </w:style>
  <w:style w:type="paragraph" w:customStyle="1" w:styleId="InChapter">
    <w:name w:val="InChapter"/>
    <w:basedOn w:val="Heading3"/>
    <w:rsid w:val="003615B1"/>
    <w:pPr>
      <w:spacing w:after="240"/>
      <w:outlineLvl w:val="9"/>
    </w:pPr>
    <w:rPr>
      <w:noProof/>
    </w:rPr>
  </w:style>
  <w:style w:type="paragraph" w:styleId="Index2">
    <w:name w:val="index 2"/>
    <w:basedOn w:val="Normal"/>
    <w:next w:val="Normal"/>
    <w:semiHidden/>
    <w:rsid w:val="003615B1"/>
    <w:pPr>
      <w:tabs>
        <w:tab w:val="right" w:pos="4176"/>
      </w:tabs>
      <w:ind w:left="568" w:hanging="284"/>
    </w:pPr>
    <w:rPr>
      <w:rFonts w:ascii="Garamond" w:hAnsi="Garamond"/>
    </w:rPr>
  </w:style>
  <w:style w:type="paragraph" w:customStyle="1" w:styleId="Byline">
    <w:name w:val="Byline"/>
    <w:rsid w:val="00361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15B1"/>
    <w:pPr>
      <w:tabs>
        <w:tab w:val="clear" w:pos="3600"/>
        <w:tab w:val="clear" w:pos="3958"/>
      </w:tabs>
      <w:jc w:val="right"/>
    </w:pPr>
  </w:style>
  <w:style w:type="paragraph" w:styleId="Caption">
    <w:name w:val="caption"/>
    <w:basedOn w:val="BodyText"/>
    <w:next w:val="Normal"/>
    <w:qFormat/>
    <w:rsid w:val="003615B1"/>
    <w:pPr>
      <w:framePr w:w="2268" w:hSpace="181" w:vSpace="181" w:wrap="around" w:vAnchor="text" w:hAnchor="page" w:x="1135" w:y="285" w:anchorLock="1"/>
    </w:pPr>
    <w:rPr>
      <w:i/>
    </w:rPr>
  </w:style>
  <w:style w:type="paragraph" w:customStyle="1" w:styleId="MiniTOCTitle">
    <w:name w:val="MiniTOCTitle"/>
    <w:basedOn w:val="Heading4"/>
    <w:rsid w:val="003615B1"/>
    <w:pPr>
      <w:spacing w:before="240"/>
      <w:outlineLvl w:val="9"/>
    </w:pPr>
    <w:rPr>
      <w:noProof/>
      <w:sz w:val="24"/>
    </w:rPr>
  </w:style>
  <w:style w:type="paragraph" w:customStyle="1" w:styleId="MiniTOCItem">
    <w:name w:val="MiniTOCItem"/>
    <w:basedOn w:val="ListBullet"/>
    <w:rsid w:val="003615B1"/>
    <w:pPr>
      <w:numPr>
        <w:numId w:val="0"/>
      </w:numPr>
      <w:tabs>
        <w:tab w:val="right" w:leader="dot" w:pos="6521"/>
      </w:tabs>
      <w:spacing w:before="0" w:after="0"/>
    </w:pPr>
  </w:style>
  <w:style w:type="paragraph" w:customStyle="1" w:styleId="TOFTitle">
    <w:name w:val="TOFTitle"/>
    <w:basedOn w:val="TOCTitle"/>
    <w:rsid w:val="003615B1"/>
  </w:style>
  <w:style w:type="paragraph" w:styleId="TableofFigures">
    <w:name w:val="table of figures"/>
    <w:basedOn w:val="Normal"/>
    <w:next w:val="Normal"/>
    <w:semiHidden/>
    <w:rsid w:val="003615B1"/>
    <w:pPr>
      <w:tabs>
        <w:tab w:val="right" w:leader="dot" w:pos="9072"/>
      </w:tabs>
      <w:ind w:left="970" w:hanging="403"/>
    </w:pPr>
    <w:rPr>
      <w:rFonts w:ascii="Times New Roman" w:hAnsi="Times New Roman"/>
      <w:b/>
    </w:rPr>
  </w:style>
  <w:style w:type="paragraph" w:styleId="ListNumber">
    <w:name w:val="List Number"/>
    <w:basedOn w:val="List"/>
    <w:rsid w:val="003615B1"/>
    <w:pPr>
      <w:numPr>
        <w:numId w:val="15"/>
      </w:numPr>
      <w:tabs>
        <w:tab w:val="clear" w:pos="340"/>
      </w:tabs>
    </w:pPr>
  </w:style>
  <w:style w:type="character" w:customStyle="1" w:styleId="WingdingSymbols">
    <w:name w:val="Wingding Symbols"/>
    <w:rsid w:val="003615B1"/>
    <w:rPr>
      <w:rFonts w:ascii="Wingdings" w:hAnsi="Wingdings"/>
    </w:rPr>
  </w:style>
  <w:style w:type="paragraph" w:customStyle="1" w:styleId="TableHeading">
    <w:name w:val="Table Heading"/>
    <w:basedOn w:val="HeadingBase"/>
    <w:rsid w:val="003615B1"/>
    <w:pPr>
      <w:keepLines/>
      <w:pBdr>
        <w:bottom w:val="single" w:sz="6" w:space="1" w:color="918585"/>
      </w:pBdr>
      <w:spacing w:before="240"/>
    </w:pPr>
  </w:style>
  <w:style w:type="character" w:customStyle="1" w:styleId="HotSpot">
    <w:name w:val="HotSpot"/>
    <w:rsid w:val="003615B1"/>
    <w:rPr>
      <w:color w:val="0033CC"/>
      <w:u w:val="none"/>
    </w:rPr>
  </w:style>
  <w:style w:type="paragraph" w:customStyle="1" w:styleId="BodyTextRight">
    <w:name w:val="Body Text Right"/>
    <w:basedOn w:val="BodyText"/>
    <w:rsid w:val="003615B1"/>
    <w:pPr>
      <w:spacing w:before="0" w:after="0"/>
      <w:jc w:val="right"/>
    </w:pPr>
  </w:style>
  <w:style w:type="paragraph" w:styleId="Index3">
    <w:name w:val="index 3"/>
    <w:basedOn w:val="ListNumber2"/>
    <w:next w:val="Normal"/>
    <w:semiHidden/>
    <w:rsid w:val="003615B1"/>
    <w:pPr>
      <w:numPr>
        <w:numId w:val="0"/>
      </w:numPr>
      <w:tabs>
        <w:tab w:val="right" w:leader="dot" w:pos="4176"/>
      </w:tabs>
    </w:pPr>
  </w:style>
  <w:style w:type="paragraph" w:styleId="ListNumber2">
    <w:name w:val="List Number 2"/>
    <w:basedOn w:val="List2"/>
    <w:rsid w:val="003615B1"/>
    <w:pPr>
      <w:numPr>
        <w:numId w:val="10"/>
      </w:numPr>
      <w:tabs>
        <w:tab w:val="clear" w:pos="1060"/>
      </w:tabs>
    </w:pPr>
  </w:style>
  <w:style w:type="paragraph" w:customStyle="1" w:styleId="MarginNote">
    <w:name w:val="Margin Note"/>
    <w:basedOn w:val="BodyText"/>
    <w:rsid w:val="00361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1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1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15B1"/>
    <w:rPr>
      <w:sz w:val="32"/>
    </w:rPr>
  </w:style>
  <w:style w:type="paragraph" w:customStyle="1" w:styleId="HeadingProcedure">
    <w:name w:val="Heading Procedure"/>
    <w:basedOn w:val="HeadingBase"/>
    <w:next w:val="Normal"/>
    <w:rsid w:val="003615B1"/>
    <w:pPr>
      <w:tabs>
        <w:tab w:val="left" w:pos="0"/>
      </w:tabs>
      <w:spacing w:before="120" w:after="60"/>
    </w:pPr>
    <w:rPr>
      <w:i/>
      <w:color w:val="918585"/>
      <w:sz w:val="22"/>
    </w:rPr>
  </w:style>
  <w:style w:type="paragraph" w:customStyle="1" w:styleId="TableBodyText">
    <w:name w:val="Table Body Text"/>
    <w:basedOn w:val="BodyText"/>
    <w:rsid w:val="003615B1"/>
    <w:pPr>
      <w:spacing w:before="60" w:after="60"/>
    </w:pPr>
  </w:style>
  <w:style w:type="paragraph" w:styleId="ListContinue">
    <w:name w:val="List Continue"/>
    <w:basedOn w:val="List"/>
    <w:rsid w:val="003615B1"/>
    <w:pPr>
      <w:ind w:firstLine="0"/>
    </w:pPr>
  </w:style>
  <w:style w:type="paragraph" w:customStyle="1" w:styleId="ListNote">
    <w:name w:val="List Note"/>
    <w:basedOn w:val="List"/>
    <w:rsid w:val="003615B1"/>
    <w:pPr>
      <w:pBdr>
        <w:top w:val="single" w:sz="6" w:space="2" w:color="918585"/>
        <w:bottom w:val="single" w:sz="6" w:space="2" w:color="918585"/>
      </w:pBdr>
      <w:tabs>
        <w:tab w:val="left" w:pos="1021"/>
      </w:tabs>
      <w:ind w:firstLine="0"/>
    </w:pPr>
  </w:style>
  <w:style w:type="paragraph" w:customStyle="1" w:styleId="Warning">
    <w:name w:val="Warning"/>
    <w:basedOn w:val="BodyText"/>
    <w:rsid w:val="003615B1"/>
    <w:pPr>
      <w:shd w:val="clear" w:color="auto" w:fill="D9D9D9"/>
      <w:tabs>
        <w:tab w:val="left" w:pos="992"/>
      </w:tabs>
      <w:ind w:left="119" w:right="119"/>
    </w:pPr>
    <w:rPr>
      <w:sz w:val="20"/>
    </w:rPr>
  </w:style>
  <w:style w:type="paragraph" w:customStyle="1" w:styleId="MarginIcons">
    <w:name w:val="Margin Icons"/>
    <w:basedOn w:val="BodyText"/>
    <w:rsid w:val="00361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15B1"/>
    <w:rPr>
      <w:rFonts w:ascii="Courier New" w:hAnsi="Courier New"/>
    </w:rPr>
  </w:style>
  <w:style w:type="paragraph" w:customStyle="1" w:styleId="NoteBullet">
    <w:name w:val="Note Bullet"/>
    <w:basedOn w:val="Note"/>
    <w:rsid w:val="003615B1"/>
    <w:pPr>
      <w:tabs>
        <w:tab w:val="clear" w:pos="680"/>
      </w:tabs>
      <w:spacing w:before="60" w:after="60"/>
    </w:pPr>
  </w:style>
  <w:style w:type="paragraph" w:customStyle="1" w:styleId="SubHeading2">
    <w:name w:val="SubHeading2"/>
    <w:basedOn w:val="HeadingBase"/>
    <w:rsid w:val="003615B1"/>
    <w:pPr>
      <w:spacing w:before="240" w:after="60"/>
    </w:pPr>
    <w:rPr>
      <w:sz w:val="20"/>
    </w:rPr>
  </w:style>
  <w:style w:type="paragraph" w:customStyle="1" w:styleId="SubHeading1">
    <w:name w:val="SubHeading1"/>
    <w:basedOn w:val="HeadingBase"/>
    <w:rsid w:val="003615B1"/>
    <w:pPr>
      <w:spacing w:before="240" w:after="60"/>
    </w:pPr>
    <w:rPr>
      <w:color w:val="918585"/>
      <w:sz w:val="22"/>
    </w:rPr>
  </w:style>
  <w:style w:type="paragraph" w:customStyle="1" w:styleId="SideHeading">
    <w:name w:val="Side Heading"/>
    <w:basedOn w:val="HeadingBase"/>
    <w:rsid w:val="00361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15B1"/>
    <w:pPr>
      <w:tabs>
        <w:tab w:val="num" w:pos="360"/>
      </w:tabs>
    </w:pPr>
  </w:style>
  <w:style w:type="paragraph" w:styleId="PlainText">
    <w:name w:val="Plain Text"/>
    <w:basedOn w:val="Normal"/>
    <w:link w:val="PlainTextChar"/>
    <w:rsid w:val="003615B1"/>
    <w:rPr>
      <w:sz w:val="20"/>
    </w:rPr>
  </w:style>
  <w:style w:type="character" w:customStyle="1" w:styleId="PlainTextChar">
    <w:name w:val="Plain Text Char"/>
    <w:basedOn w:val="DefaultParagraphFont"/>
    <w:link w:val="PlainText"/>
    <w:rsid w:val="003615B1"/>
    <w:rPr>
      <w:rFonts w:ascii="Courier New" w:eastAsia="Times New Roman" w:hAnsi="Courier New" w:cs="Times New Roman"/>
      <w:sz w:val="20"/>
      <w:szCs w:val="20"/>
      <w:lang w:eastAsia="en-US"/>
    </w:rPr>
  </w:style>
  <w:style w:type="character" w:customStyle="1" w:styleId="MenuOption">
    <w:name w:val="Menu Option"/>
    <w:basedOn w:val="DefaultParagraphFont"/>
    <w:rsid w:val="003615B1"/>
    <w:rPr>
      <w:b/>
      <w:smallCaps/>
    </w:rPr>
  </w:style>
  <w:style w:type="paragraph" w:customStyle="1" w:styleId="TableListNumber">
    <w:name w:val="Table List Number"/>
    <w:basedOn w:val="ListNumber"/>
    <w:rsid w:val="003615B1"/>
    <w:pPr>
      <w:numPr>
        <w:numId w:val="0"/>
      </w:numPr>
    </w:pPr>
  </w:style>
  <w:style w:type="paragraph" w:styleId="TOC4">
    <w:name w:val="toc 4"/>
    <w:basedOn w:val="TOCBase"/>
    <w:next w:val="Normal"/>
    <w:semiHidden/>
    <w:rsid w:val="003615B1"/>
    <w:pPr>
      <w:tabs>
        <w:tab w:val="right" w:leader="dot" w:pos="9071"/>
      </w:tabs>
      <w:ind w:left="1701"/>
    </w:pPr>
  </w:style>
  <w:style w:type="paragraph" w:customStyle="1" w:styleId="ListAlpha">
    <w:name w:val="List Alpha"/>
    <w:basedOn w:val="List"/>
    <w:rsid w:val="003615B1"/>
    <w:pPr>
      <w:numPr>
        <w:numId w:val="9"/>
      </w:numPr>
    </w:pPr>
  </w:style>
  <w:style w:type="paragraph" w:customStyle="1" w:styleId="ListAlpha2">
    <w:name w:val="List Alpha 2"/>
    <w:basedOn w:val="List2"/>
    <w:rsid w:val="003615B1"/>
    <w:pPr>
      <w:numPr>
        <w:numId w:val="8"/>
      </w:numPr>
    </w:pPr>
  </w:style>
  <w:style w:type="paragraph" w:styleId="List2">
    <w:name w:val="List 2"/>
    <w:basedOn w:val="BodyText"/>
    <w:rsid w:val="003615B1"/>
    <w:pPr>
      <w:tabs>
        <w:tab w:val="left" w:pos="680"/>
      </w:tabs>
      <w:spacing w:before="60" w:after="60"/>
      <w:ind w:left="680" w:hanging="340"/>
    </w:pPr>
  </w:style>
  <w:style w:type="paragraph" w:styleId="List3">
    <w:name w:val="List 3"/>
    <w:basedOn w:val="BodyText"/>
    <w:rsid w:val="003615B1"/>
    <w:pPr>
      <w:tabs>
        <w:tab w:val="left" w:pos="1021"/>
      </w:tabs>
      <w:spacing w:before="60" w:after="60"/>
      <w:ind w:left="1020" w:hanging="340"/>
    </w:pPr>
  </w:style>
  <w:style w:type="paragraph" w:styleId="List4">
    <w:name w:val="List 4"/>
    <w:basedOn w:val="BodyText"/>
    <w:rsid w:val="003615B1"/>
    <w:pPr>
      <w:tabs>
        <w:tab w:val="left" w:pos="1361"/>
      </w:tabs>
      <w:spacing w:before="60" w:after="60"/>
      <w:ind w:left="1361" w:hanging="340"/>
    </w:pPr>
  </w:style>
  <w:style w:type="paragraph" w:styleId="List5">
    <w:name w:val="List 5"/>
    <w:basedOn w:val="BodyText"/>
    <w:rsid w:val="003615B1"/>
    <w:pPr>
      <w:tabs>
        <w:tab w:val="left" w:pos="1701"/>
      </w:tabs>
      <w:spacing w:before="60" w:after="60"/>
      <w:ind w:left="1701" w:hanging="340"/>
    </w:pPr>
  </w:style>
  <w:style w:type="paragraph" w:styleId="ListBullet3">
    <w:name w:val="List Bullet 3"/>
    <w:basedOn w:val="List3"/>
    <w:rsid w:val="003615B1"/>
    <w:pPr>
      <w:numPr>
        <w:numId w:val="14"/>
      </w:numPr>
      <w:tabs>
        <w:tab w:val="clear" w:pos="1021"/>
      </w:tabs>
      <w:ind w:left="1037" w:hanging="357"/>
    </w:pPr>
  </w:style>
  <w:style w:type="paragraph" w:styleId="ListBullet4">
    <w:name w:val="List Bullet 4"/>
    <w:basedOn w:val="List4"/>
    <w:rsid w:val="003615B1"/>
    <w:pPr>
      <w:numPr>
        <w:numId w:val="3"/>
      </w:numPr>
      <w:tabs>
        <w:tab w:val="clear" w:pos="1361"/>
      </w:tabs>
    </w:pPr>
  </w:style>
  <w:style w:type="paragraph" w:styleId="ListBullet5">
    <w:name w:val="List Bullet 5"/>
    <w:basedOn w:val="List5"/>
    <w:rsid w:val="003615B1"/>
    <w:pPr>
      <w:numPr>
        <w:numId w:val="4"/>
      </w:numPr>
    </w:pPr>
  </w:style>
  <w:style w:type="paragraph" w:styleId="ListContinue2">
    <w:name w:val="List Continue 2"/>
    <w:basedOn w:val="List2"/>
    <w:rsid w:val="003615B1"/>
    <w:pPr>
      <w:ind w:firstLine="0"/>
    </w:pPr>
  </w:style>
  <w:style w:type="paragraph" w:styleId="ListContinue3">
    <w:name w:val="List Continue 3"/>
    <w:basedOn w:val="List3"/>
    <w:rsid w:val="003615B1"/>
    <w:pPr>
      <w:ind w:left="1021" w:firstLine="0"/>
    </w:pPr>
  </w:style>
  <w:style w:type="paragraph" w:styleId="ListContinue4">
    <w:name w:val="List Continue 4"/>
    <w:basedOn w:val="List4"/>
    <w:rsid w:val="003615B1"/>
    <w:pPr>
      <w:ind w:firstLine="0"/>
    </w:pPr>
  </w:style>
  <w:style w:type="paragraph" w:styleId="ListContinue5">
    <w:name w:val="List Continue 5"/>
    <w:basedOn w:val="List5"/>
    <w:rsid w:val="003615B1"/>
    <w:pPr>
      <w:ind w:firstLine="0"/>
    </w:pPr>
  </w:style>
  <w:style w:type="paragraph" w:styleId="ListNumber3">
    <w:name w:val="List Number 3"/>
    <w:basedOn w:val="List3"/>
    <w:rsid w:val="003615B1"/>
    <w:pPr>
      <w:numPr>
        <w:numId w:val="5"/>
      </w:numPr>
    </w:pPr>
  </w:style>
  <w:style w:type="paragraph" w:styleId="ListNumber4">
    <w:name w:val="List Number 4"/>
    <w:basedOn w:val="List4"/>
    <w:rsid w:val="003615B1"/>
    <w:pPr>
      <w:numPr>
        <w:numId w:val="6"/>
      </w:numPr>
    </w:pPr>
  </w:style>
  <w:style w:type="paragraph" w:styleId="ListNumber5">
    <w:name w:val="List Number 5"/>
    <w:basedOn w:val="List5"/>
    <w:rsid w:val="003615B1"/>
    <w:pPr>
      <w:numPr>
        <w:numId w:val="7"/>
      </w:numPr>
    </w:pPr>
  </w:style>
  <w:style w:type="paragraph" w:styleId="BlockText">
    <w:name w:val="Block Text"/>
    <w:basedOn w:val="Normal"/>
    <w:rsid w:val="003615B1"/>
    <w:pPr>
      <w:spacing w:after="120"/>
      <w:ind w:left="1440" w:right="1440"/>
    </w:pPr>
  </w:style>
  <w:style w:type="character" w:customStyle="1" w:styleId="Subscript">
    <w:name w:val="Subscript"/>
    <w:basedOn w:val="DefaultParagraphFont"/>
    <w:rsid w:val="003615B1"/>
    <w:rPr>
      <w:sz w:val="16"/>
      <w:vertAlign w:val="subscript"/>
    </w:rPr>
  </w:style>
  <w:style w:type="character" w:customStyle="1" w:styleId="Superscript">
    <w:name w:val="Superscript"/>
    <w:basedOn w:val="DefaultParagraphFont"/>
    <w:rsid w:val="003615B1"/>
    <w:rPr>
      <w:sz w:val="16"/>
      <w:vertAlign w:val="superscript"/>
    </w:rPr>
  </w:style>
  <w:style w:type="character" w:customStyle="1" w:styleId="Symbols">
    <w:name w:val="Symbols"/>
    <w:basedOn w:val="DefaultParagraphFont"/>
    <w:rsid w:val="003615B1"/>
    <w:rPr>
      <w:rFonts w:ascii="Symbol" w:hAnsi="Symbol"/>
    </w:rPr>
  </w:style>
  <w:style w:type="character" w:customStyle="1" w:styleId="MenuOptions">
    <w:name w:val="Menu Options"/>
    <w:basedOn w:val="DefaultParagraphFont"/>
    <w:rsid w:val="003615B1"/>
    <w:rPr>
      <w:rFonts w:ascii="Arial Narrow" w:hAnsi="Arial Narrow"/>
      <w:smallCaps/>
    </w:rPr>
  </w:style>
  <w:style w:type="character" w:customStyle="1" w:styleId="Buttons">
    <w:name w:val="Buttons"/>
    <w:basedOn w:val="DefaultParagraphFont"/>
    <w:rsid w:val="003615B1"/>
    <w:rPr>
      <w:b/>
    </w:rPr>
  </w:style>
  <w:style w:type="character" w:customStyle="1" w:styleId="Underlined">
    <w:name w:val="Underlined"/>
    <w:basedOn w:val="DefaultParagraphFont"/>
    <w:rsid w:val="003615B1"/>
    <w:rPr>
      <w:u w:val="single"/>
    </w:rPr>
  </w:style>
  <w:style w:type="paragraph" w:customStyle="1" w:styleId="TableBodyTextRight">
    <w:name w:val="Table Body Text Right"/>
    <w:basedOn w:val="TableBodyText"/>
    <w:rsid w:val="003615B1"/>
    <w:pPr>
      <w:widowControl w:val="0"/>
      <w:autoSpaceDE w:val="0"/>
      <w:autoSpaceDN w:val="0"/>
      <w:adjustRightInd w:val="0"/>
      <w:jc w:val="right"/>
    </w:pPr>
    <w:rPr>
      <w:rFonts w:cs="Arial"/>
      <w:szCs w:val="18"/>
    </w:rPr>
  </w:style>
  <w:style w:type="paragraph" w:customStyle="1" w:styleId="CopyrightText">
    <w:name w:val="Copyright Text"/>
    <w:basedOn w:val="BodyText"/>
    <w:rsid w:val="003615B1"/>
    <w:rPr>
      <w:sz w:val="18"/>
    </w:rPr>
  </w:style>
  <w:style w:type="paragraph" w:customStyle="1" w:styleId="BodySmallRight">
    <w:name w:val="Body Small Right"/>
    <w:basedOn w:val="BodyTextRight"/>
    <w:rsid w:val="003615B1"/>
    <w:rPr>
      <w:sz w:val="18"/>
      <w:szCs w:val="18"/>
    </w:rPr>
  </w:style>
  <w:style w:type="paragraph" w:customStyle="1" w:styleId="MarginEdition">
    <w:name w:val="Margin Edition"/>
    <w:basedOn w:val="MarginNote"/>
    <w:rsid w:val="003615B1"/>
    <w:pPr>
      <w:spacing w:before="0" w:after="0"/>
    </w:pPr>
    <w:rPr>
      <w:rFonts w:ascii="Times New Roman" w:hAnsi="Times New Roman"/>
      <w:color w:val="999999"/>
    </w:rPr>
  </w:style>
  <w:style w:type="paragraph" w:customStyle="1" w:styleId="Spacer">
    <w:name w:val="Spacer"/>
    <w:basedOn w:val="Normal"/>
    <w:rsid w:val="003615B1"/>
    <w:rPr>
      <w:sz w:val="2"/>
      <w:szCs w:val="2"/>
    </w:rPr>
  </w:style>
  <w:style w:type="character" w:customStyle="1" w:styleId="Small">
    <w:name w:val="Small"/>
    <w:basedOn w:val="DefaultParagraphFont"/>
    <w:rsid w:val="003615B1"/>
    <w:rPr>
      <w:sz w:val="16"/>
    </w:rPr>
  </w:style>
  <w:style w:type="paragraph" w:customStyle="1" w:styleId="WideTable">
    <w:name w:val="Wide Table"/>
    <w:basedOn w:val="Normal"/>
    <w:rsid w:val="003615B1"/>
    <w:pPr>
      <w:ind w:left="-1418"/>
    </w:pPr>
    <w:rPr>
      <w:sz w:val="2"/>
      <w:szCs w:val="2"/>
    </w:rPr>
  </w:style>
  <w:style w:type="character" w:styleId="PageNumber">
    <w:name w:val="page number"/>
    <w:basedOn w:val="DefaultParagraphFont"/>
    <w:rsid w:val="003615B1"/>
  </w:style>
  <w:style w:type="paragraph" w:styleId="Quote">
    <w:name w:val="Quote"/>
    <w:basedOn w:val="Heading1"/>
    <w:link w:val="QuoteChar"/>
    <w:qFormat/>
    <w:rsid w:val="003615B1"/>
    <w:rPr>
      <w:b w:val="0"/>
      <w:sz w:val="72"/>
      <w:szCs w:val="72"/>
      <w:lang w:val="en-NZ"/>
    </w:rPr>
  </w:style>
  <w:style w:type="character" w:customStyle="1" w:styleId="QuoteChar">
    <w:name w:val="Quote Char"/>
    <w:basedOn w:val="DefaultParagraphFont"/>
    <w:link w:val="Quote"/>
    <w:rsid w:val="00361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15B1"/>
    <w:pPr>
      <w:pageBreakBefore/>
    </w:pPr>
  </w:style>
  <w:style w:type="paragraph" w:customStyle="1" w:styleId="Border">
    <w:name w:val="Border"/>
    <w:basedOn w:val="Normal"/>
    <w:qFormat/>
    <w:rsid w:val="00361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15B1"/>
    <w:rPr>
      <w:b/>
      <w:bCs/>
      <w:i/>
      <w:iCs/>
      <w:color w:val="auto"/>
    </w:rPr>
  </w:style>
  <w:style w:type="paragraph" w:styleId="IntenseQuote">
    <w:name w:val="Intense Quote"/>
    <w:basedOn w:val="Normal"/>
    <w:next w:val="Normal"/>
    <w:link w:val="IntenseQuoteChar"/>
    <w:uiPriority w:val="30"/>
    <w:qFormat/>
    <w:rsid w:val="00361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1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15B1"/>
    <w:rPr>
      <w:smallCaps/>
      <w:color w:val="auto"/>
      <w:u w:val="single"/>
    </w:rPr>
  </w:style>
  <w:style w:type="character" w:styleId="IntenseReference">
    <w:name w:val="Intense Reference"/>
    <w:basedOn w:val="DefaultParagraphFont"/>
    <w:uiPriority w:val="32"/>
    <w:qFormat/>
    <w:rsid w:val="003615B1"/>
    <w:rPr>
      <w:b/>
      <w:bCs/>
      <w:smallCaps/>
      <w:color w:val="auto"/>
      <w:spacing w:val="5"/>
      <w:u w:val="single"/>
    </w:rPr>
  </w:style>
  <w:style w:type="paragraph" w:customStyle="1" w:styleId="2ColumnHeading">
    <w:name w:val="2Column Heading"/>
    <w:basedOn w:val="BodyText"/>
    <w:qFormat/>
    <w:rsid w:val="003615B1"/>
    <w:pPr>
      <w:spacing w:after="60"/>
      <w:ind w:left="-2268"/>
    </w:pPr>
    <w:rPr>
      <w:b/>
    </w:rPr>
  </w:style>
  <w:style w:type="paragraph" w:customStyle="1" w:styleId="Heading1TOC">
    <w:name w:val="Heading1 TOC"/>
    <w:basedOn w:val="Normal"/>
    <w:qFormat/>
    <w:rsid w:val="003615B1"/>
    <w:pPr>
      <w:spacing w:before="240" w:after="120"/>
    </w:pPr>
    <w:rPr>
      <w:rFonts w:ascii="Times New Roman" w:hAnsi="Times New Roman"/>
      <w:b/>
      <w:sz w:val="32"/>
    </w:rPr>
  </w:style>
  <w:style w:type="paragraph" w:customStyle="1" w:styleId="Heading2TOC">
    <w:name w:val="Heading2 TOC"/>
    <w:basedOn w:val="Normal"/>
    <w:qFormat/>
    <w:rsid w:val="003615B1"/>
    <w:pPr>
      <w:spacing w:before="240" w:after="60"/>
    </w:pPr>
    <w:rPr>
      <w:rFonts w:ascii="Times New Roman" w:hAnsi="Times New Roman"/>
      <w:b/>
      <w:sz w:val="28"/>
    </w:rPr>
  </w:style>
  <w:style w:type="character" w:customStyle="1" w:styleId="Underline">
    <w:name w:val="Underline"/>
    <w:basedOn w:val="DefaultParagraphFont"/>
    <w:qFormat/>
    <w:rsid w:val="003615B1"/>
    <w:rPr>
      <w:u w:val="single"/>
    </w:rPr>
  </w:style>
  <w:style w:type="character" w:customStyle="1" w:styleId="BoldandItalics">
    <w:name w:val="Bold and Italics"/>
    <w:qFormat/>
    <w:rsid w:val="003615B1"/>
    <w:rPr>
      <w:b/>
      <w:i/>
      <w:u w:val="none"/>
    </w:rPr>
  </w:style>
  <w:style w:type="paragraph" w:styleId="BalloonText">
    <w:name w:val="Balloon Text"/>
    <w:basedOn w:val="Normal"/>
    <w:link w:val="BalloonTextChar"/>
    <w:rsid w:val="003615B1"/>
    <w:rPr>
      <w:rFonts w:ascii="Tahoma" w:hAnsi="Tahoma" w:cs="Tahoma"/>
      <w:sz w:val="16"/>
      <w:szCs w:val="16"/>
    </w:rPr>
  </w:style>
  <w:style w:type="character" w:customStyle="1" w:styleId="BalloonTextChar">
    <w:name w:val="Balloon Text Char"/>
    <w:basedOn w:val="DefaultParagraphFont"/>
    <w:link w:val="BalloonText"/>
    <w:rsid w:val="00361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1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1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15B1"/>
    <w:rPr>
      <w:b/>
      <w:color w:val="660033"/>
      <w:spacing w:val="0"/>
    </w:rPr>
  </w:style>
  <w:style w:type="paragraph" w:customStyle="1" w:styleId="Nameditemlist">
    <w:name w:val="Named item list"/>
    <w:basedOn w:val="BodyText"/>
    <w:qFormat/>
    <w:rsid w:val="003615B1"/>
    <w:pPr>
      <w:tabs>
        <w:tab w:val="left" w:pos="2835"/>
      </w:tabs>
      <w:ind w:left="2835" w:hanging="2835"/>
    </w:pPr>
  </w:style>
  <w:style w:type="paragraph" w:customStyle="1" w:styleId="BodyTextnopadding">
    <w:name w:val="Body Text no padding"/>
    <w:basedOn w:val="BodyText"/>
    <w:qFormat/>
    <w:rsid w:val="003615B1"/>
    <w:pPr>
      <w:spacing w:before="0" w:after="0"/>
    </w:pPr>
  </w:style>
  <w:style w:type="paragraph" w:customStyle="1" w:styleId="BodyTextBold">
    <w:name w:val="Body Text Bold"/>
    <w:basedOn w:val="BodyText"/>
    <w:qFormat/>
    <w:rsid w:val="003615B1"/>
    <w:rPr>
      <w:b/>
    </w:rPr>
  </w:style>
  <w:style w:type="character" w:styleId="Hyperlink">
    <w:name w:val="Hyperlink"/>
    <w:basedOn w:val="DefaultParagraphFont"/>
    <w:uiPriority w:val="99"/>
    <w:unhideWhenUsed/>
    <w:rsid w:val="008174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859</Words>
  <Characters>5387</Characters>
  <Application>Microsoft Office Word</Application>
  <DocSecurity>0</DocSecurity>
  <Lines>173</Lines>
  <Paragraphs>115</Paragraphs>
  <ScaleCrop>false</ScaleCrop>
  <Company>Author-it Software Corporation Ltd.</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FWPFGM3211 Manage coppice stems</dc:title>
  <dc:subject>Approved</dc:subject>
  <dc:creator>Skills Insight</dc:creator>
  <cp:keywords>Release: 2</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