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ED0" w:rsidP="00A62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FWPFGM3206 Plan and implement non-commercial thinning operations</w:t>
      </w:r>
      <w:r>
        <w:fldChar w:fldCharType="end"/>
      </w:r>
    </w:p>
    <w:p w:rsidR="00A62ED0" w:rsidP="00A62ED0">
      <w:pPr>
        <w:pStyle w:val="Version"/>
        <w:sectPr w:rsidSect="00E20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144" w:rsidP="00E20144">
      <w:pPr>
        <w:pStyle w:val="SuperHeading"/>
      </w:pPr>
      <w:r w:rsidRPr="00E20144">
        <w:t>FWPFGM3206 Plan and implement non-commercial thinning operations</w:t>
      </w:r>
    </w:p>
    <w:p w:rsidR="00000000" w:rsidRPr="00E20144" w:rsidP="00E20144">
      <w:pPr>
        <w:pStyle w:val="Heading1"/>
      </w:pPr>
      <w:bookmarkStart w:id="1" w:name="O_914442"/>
      <w:bookmarkEnd w:id="1"/>
      <w:r w:rsidRPr="00E20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4"/>
        <w:gridCol w:w="6156"/>
      </w:tblGrid>
      <w:tr w:rsidTr="00E2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BodyText"/>
            </w:pPr>
            <w:r w:rsidRPr="00E20144">
              <w:rPr>
                <w:rStyle w:val="SpecialBold"/>
              </w:rPr>
              <w:t>Release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rPr>
                <w:rStyle w:val="SpecialBold"/>
              </w:rPr>
              <w:t>Comment</w:t>
            </w:r>
          </w:p>
        </w:tc>
      </w:tr>
      <w:tr w:rsidTr="00E2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1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BodyText"/>
            </w:pPr>
            <w:r w:rsidRPr="00E20144">
              <w:t>Replaces equivalent unit FPIFGM3206B Plan and implement non-commercial thinning operations, which was first released with FPI11 Forest and Forest Products Training Package Version 1.</w:t>
            </w:r>
          </w:p>
          <w:p w:rsidR="00000000" w:rsidRPr="00E20144" w:rsidP="00E20144">
            <w:pPr>
              <w:pStyle w:val="BodyText"/>
            </w:pPr>
            <w:r w:rsidRPr="00E20144">
              <w:t>This is the first release of this unit in the new standards format.</w:t>
            </w:r>
          </w:p>
        </w:tc>
      </w:tr>
    </w:tbl>
    <w:p w:rsidR="00000000" w:rsidRPr="00E20144" w:rsidP="00E20144">
      <w:pPr>
        <w:pStyle w:val="BodyText"/>
      </w:pPr>
    </w:p>
    <w:p w:rsidR="00000000" w:rsidRPr="00E20144" w:rsidP="00E20144">
      <w:pPr>
        <w:pStyle w:val="AllowPageBreak"/>
      </w:pPr>
    </w:p>
    <w:p w:rsidR="00000000" w:rsidRPr="00E20144" w:rsidP="00E20144">
      <w:pPr>
        <w:pStyle w:val="Heading1"/>
      </w:pPr>
      <w:bookmarkStart w:id="2" w:name="O_914443"/>
      <w:bookmarkEnd w:id="2"/>
      <w:r w:rsidRPr="00E20144">
        <w:t>Application</w:t>
      </w:r>
    </w:p>
    <w:p w:rsidR="00000000" w:rsidRPr="00E20144" w:rsidP="00A62ED0">
      <w:pPr>
        <w:pStyle w:val="BodyText"/>
      </w:pPr>
      <w:r w:rsidRPr="00E20144">
        <w:t>This unit of competency describes the outcomes required to control non-commercially thin species growing on site, to maintain the health of the stand, improve productivity and long-term sustainability, and ensure maximum growth vi</w:t>
      </w:r>
      <w:r w:rsidRPr="00E20144">
        <w:t xml:space="preserve">gour to optimise product outcome. It includes treatment with chemicals and the use of mechanical equipment. </w:t>
      </w:r>
    </w:p>
    <w:p w:rsidR="00000000" w:rsidRPr="00E20144" w:rsidP="00A62ED0">
      <w:pPr>
        <w:pStyle w:val="BodyText"/>
      </w:pPr>
      <w:r w:rsidRPr="00E20144">
        <w:t>The unit applies to a variety of work settings, including: forest environments, farms, agriculture operations, nurseries and local councils.</w:t>
      </w:r>
    </w:p>
    <w:p w:rsidR="00000000" w:rsidRPr="00E20144" w:rsidP="00A62ED0">
      <w:pPr>
        <w:pStyle w:val="BodyText"/>
      </w:pPr>
      <w:r w:rsidRPr="00E20144">
        <w:t>The un</w:t>
      </w:r>
      <w:r w:rsidRPr="00E20144">
        <w:t>it applies to Forestry technician, Nursery technician, Supervisor (Forestry operations), Tree planter, Silviculturist, Arboriculture technician.</w:t>
      </w:r>
    </w:p>
    <w:p w:rsidR="00000000" w:rsidRPr="00E20144" w:rsidP="00A62ED0">
      <w:pPr>
        <w:pStyle w:val="BodyText"/>
      </w:pPr>
      <w:r w:rsidRPr="00E20144">
        <w:t>No licensing, legislative, regulatory, or certification requirements apply to this unit at the time of publicat</w:t>
      </w:r>
      <w:r w:rsidRPr="00E20144">
        <w:t>ion.</w:t>
      </w:r>
    </w:p>
    <w:p w:rsidR="00000000" w:rsidRPr="00E20144" w:rsidP="00E20144">
      <w:pPr>
        <w:pStyle w:val="Heading1"/>
      </w:pPr>
      <w:bookmarkStart w:id="3" w:name="O_914444"/>
      <w:bookmarkEnd w:id="3"/>
      <w:r w:rsidRPr="00E20144">
        <w:t>Pre-requisite Unit</w:t>
      </w:r>
    </w:p>
    <w:p w:rsidR="00000000" w:rsidRPr="00E20144" w:rsidP="00A62ED0">
      <w:pPr>
        <w:pStyle w:val="BodyText"/>
      </w:pPr>
      <w:r w:rsidRPr="00E20144">
        <w:t>Nil</w:t>
      </w:r>
    </w:p>
    <w:p w:rsidR="00000000" w:rsidRPr="00E20144" w:rsidP="00E20144">
      <w:pPr>
        <w:pStyle w:val="Heading1"/>
      </w:pPr>
      <w:bookmarkStart w:id="4" w:name="O_914446"/>
      <w:bookmarkEnd w:id="4"/>
      <w:r w:rsidRPr="00E20144">
        <w:t>Unit Sector</w:t>
      </w:r>
    </w:p>
    <w:p w:rsidR="00000000" w:rsidRPr="00E20144" w:rsidP="00A62ED0">
      <w:pPr>
        <w:pStyle w:val="BodyText"/>
      </w:pPr>
      <w:r w:rsidRPr="00E20144">
        <w:t>Forest Growing and Management</w:t>
      </w:r>
    </w:p>
    <w:p w:rsidR="00000000" w:rsidRPr="00E20144" w:rsidP="00E20144">
      <w:pPr>
        <w:pStyle w:val="Heading1"/>
      </w:pPr>
      <w:bookmarkStart w:id="5" w:name="O_914447"/>
      <w:bookmarkEnd w:id="5"/>
      <w:r w:rsidRPr="00E201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62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BodyText"/>
            </w:pPr>
            <w:r w:rsidRPr="00E2014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62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1. Plan thinning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BodyText"/>
            </w:pPr>
            <w:r w:rsidRPr="00E20144">
              <w:t>1.1 Review and assess relevant plan</w:t>
            </w:r>
            <w:r w:rsidRPr="00E20144">
              <w:t>s and site information for thinning operations.</w:t>
            </w:r>
          </w:p>
          <w:p w:rsidR="00000000" w:rsidRPr="00E20144" w:rsidP="00E20144">
            <w:pPr>
              <w:pStyle w:val="BodyText"/>
            </w:pPr>
            <w:r w:rsidRPr="00E20144">
              <w:t>1.2 Identify sample area and measure growth.</w:t>
            </w:r>
          </w:p>
          <w:p w:rsidR="00000000" w:rsidRPr="00E20144" w:rsidP="00E20144">
            <w:pPr>
              <w:pStyle w:val="BodyText"/>
            </w:pPr>
            <w:r w:rsidRPr="00E20144">
              <w:t xml:space="preserve">1.3 Plan level of overwood treatment accounting for habitat or seed tree considerations. </w:t>
            </w:r>
          </w:p>
          <w:p w:rsidR="00000000" w:rsidRPr="00E20144" w:rsidP="00E20144">
            <w:pPr>
              <w:pStyle w:val="BodyText"/>
            </w:pPr>
            <w:r w:rsidRPr="00E20144">
              <w:t>1.4 Plan thinning operation methods in line with budget and resources and</w:t>
            </w:r>
            <w:r w:rsidRPr="00E20144">
              <w:t xml:space="preserve"> confirm with appropriate personnel.</w:t>
            </w:r>
          </w:p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1.5 Seek and obtain necessary approvals.</w:t>
            </w:r>
          </w:p>
        </w:tc>
      </w:tr>
      <w:tr w:rsidTr="00A62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2. Implement thinning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BodyText"/>
            </w:pPr>
            <w:r w:rsidRPr="00E20144">
              <w:t>2.1 Obtain and coordinate required resources and equipment and authorisations in line with organisational requirements.</w:t>
            </w:r>
          </w:p>
          <w:p w:rsidR="00000000" w:rsidRPr="00E20144" w:rsidP="00E20144">
            <w:pPr>
              <w:pStyle w:val="BodyText"/>
            </w:pPr>
            <w:r w:rsidRPr="00E20144">
              <w:t>2.2 Organise schedule fo</w:t>
            </w:r>
            <w:r w:rsidRPr="00E20144">
              <w:t xml:space="preserve">r operations with appropriate personnel. </w:t>
            </w:r>
          </w:p>
          <w:p w:rsidR="00000000" w:rsidRPr="00E20144" w:rsidP="00E20144">
            <w:pPr>
              <w:pStyle w:val="BodyText"/>
            </w:pPr>
            <w:r w:rsidRPr="00E20144">
              <w:t>2.3 Mark trees for treatment in line with plan and organisational procedures</w:t>
            </w:r>
          </w:p>
          <w:p w:rsidR="00000000" w:rsidRPr="00E20144" w:rsidP="00E20144">
            <w:pPr>
              <w:pStyle w:val="BodyText"/>
            </w:pPr>
            <w:r w:rsidRPr="00E20144">
              <w:t>2.4 Establish and maintain communication with others to coordinate work and keep work site safe.</w:t>
            </w:r>
          </w:p>
          <w:p w:rsidR="00000000" w:rsidRPr="00E20144" w:rsidP="00E20144">
            <w:pPr>
              <w:pStyle w:val="BodyText"/>
            </w:pPr>
            <w:r w:rsidRPr="00E20144">
              <w:t xml:space="preserve">2.5 Coordinate thinning operations in line with plans, budget, OHS, environmental and legislative requirements. </w:t>
            </w:r>
          </w:p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2.6 Monitor and adjust operations in line with site conditions to ensure effective and efficient work and minimal damage to stand.</w:t>
            </w:r>
          </w:p>
        </w:tc>
      </w:tr>
      <w:tr w:rsidTr="00A62E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3. Review t</w:t>
            </w:r>
            <w:r w:rsidRPr="00E20144">
              <w:t>hinning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BodyText"/>
            </w:pPr>
            <w:r w:rsidRPr="00E20144">
              <w:t>3.1 Review operation against relevant plan and organisational and environmental requirements.</w:t>
            </w:r>
          </w:p>
          <w:p w:rsidR="00000000" w:rsidRPr="00E20144" w:rsidP="00E20144">
            <w:pPr>
              <w:pStyle w:val="BodyText"/>
            </w:pPr>
            <w:r w:rsidRPr="00E20144">
              <w:t>3.2 Analyse information to determine effectiveness of thinning operations and possible improvements to future operations.</w:t>
            </w:r>
          </w:p>
          <w:p w:rsidR="00000000" w:rsidRPr="00E20144" w:rsidP="00E20144">
            <w:pPr>
              <w:pStyle w:val="BodyText"/>
            </w:pPr>
            <w:r w:rsidRPr="00E20144">
              <w:t>3.3 Prepare recommend</w:t>
            </w:r>
            <w:r w:rsidRPr="00E20144">
              <w:t>ations for future operations, based on assessment of information collected.</w:t>
            </w:r>
          </w:p>
          <w:p w:rsidR="00000000" w:rsidRPr="00E20144" w:rsidP="00E20144">
            <w:pPr>
              <w:pStyle w:val="BodyText"/>
            </w:pPr>
            <w:r w:rsidRPr="00E20144">
              <w:t>3.4 Record and report operation activities and results to the appropriate personnel.</w:t>
            </w:r>
          </w:p>
        </w:tc>
      </w:tr>
    </w:tbl>
    <w:p w:rsidR="00000000" w:rsidRPr="00E20144" w:rsidP="00E20144">
      <w:pPr>
        <w:pStyle w:val="BodyText"/>
      </w:pPr>
    </w:p>
    <w:p w:rsidR="00000000" w:rsidRPr="00E20144" w:rsidP="00E20144">
      <w:pPr>
        <w:pStyle w:val="AllowPageBreak"/>
      </w:pPr>
    </w:p>
    <w:p w:rsidR="00000000" w:rsidRPr="00E20144" w:rsidP="00E20144">
      <w:pPr>
        <w:pStyle w:val="Heading1"/>
      </w:pPr>
      <w:bookmarkStart w:id="6" w:name="O_914448"/>
      <w:bookmarkEnd w:id="6"/>
      <w:r w:rsidRPr="00E2014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8"/>
        <w:gridCol w:w="6112"/>
      </w:tblGrid>
      <w:tr w:rsidTr="00E2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This section describes those core and employment skills th</w:t>
            </w:r>
            <w:r w:rsidRPr="00E20144">
              <w:t>at are essential to performance and are not explicit in the performance criteria.</w:t>
            </w:r>
          </w:p>
        </w:tc>
      </w:tr>
      <w:tr w:rsidTr="00E2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>Numeracy skills to: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ListBullet"/>
            </w:pPr>
            <w:r w:rsidRPr="00E20144">
              <w:t>determine forest growth in terms of number of trees per hectare, height, girth</w:t>
            </w:r>
          </w:p>
          <w:p w:rsidR="00000000" w:rsidP="00E20144">
            <w:pPr>
              <w:pStyle w:val="ListBullet"/>
              <w:rPr>
                <w:lang w:val="en-NZ"/>
              </w:rPr>
            </w:pPr>
            <w:r w:rsidRPr="00E20144">
              <w:t>review a</w:t>
            </w:r>
            <w:r w:rsidRPr="00E20144">
              <w:t>nd analyse information to determine cost effectiveness of  operations.</w:t>
            </w:r>
          </w:p>
        </w:tc>
      </w:tr>
      <w:tr w:rsidTr="00E20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144">
            <w:pPr>
              <w:pStyle w:val="BodyText"/>
              <w:rPr>
                <w:lang w:val="en-NZ"/>
              </w:rPr>
            </w:pPr>
            <w:r w:rsidRPr="00E20144">
              <w:t xml:space="preserve">Planning and organising skills </w:t>
            </w:r>
            <w:r w:rsidRPr="00E20144">
              <w:t>to: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144" w:rsidP="00E20144">
            <w:pPr>
              <w:pStyle w:val="ListBullet"/>
            </w:pPr>
            <w:r w:rsidRPr="00E20144">
              <w:t>identify work requirements in line with site conditions</w:t>
            </w:r>
          </w:p>
          <w:p w:rsidR="00000000" w:rsidRPr="00E20144" w:rsidP="00E20144">
            <w:pPr>
              <w:pStyle w:val="ListBullet"/>
            </w:pPr>
            <w:r w:rsidRPr="00E20144">
              <w:t xml:space="preserve">analyse data  and requirements to plan efficient </w:t>
            </w:r>
            <w:r w:rsidRPr="00E20144">
              <w:t>operations.</w:t>
            </w:r>
          </w:p>
        </w:tc>
      </w:tr>
    </w:tbl>
    <w:p w:rsidR="00A62ED0" w:rsidP="00E20144">
      <w:pPr>
        <w:pStyle w:val="BodyText"/>
      </w:pPr>
    </w:p>
    <w:p w:rsidR="00A62ED0" w:rsidP="00E20144">
      <w:pPr>
        <w:pStyle w:val="BodyText"/>
      </w:pPr>
    </w:p>
    <w:p w:rsidR="00000000" w:rsidRPr="00E20144" w:rsidP="00E20144">
      <w:pPr>
        <w:pStyle w:val="Heading1"/>
      </w:pPr>
      <w:bookmarkStart w:id="7" w:name="O_914449"/>
      <w:bookmarkEnd w:id="7"/>
      <w:r w:rsidRPr="00E20144">
        <w:t>Range of Co</w:t>
      </w:r>
      <w:r w:rsidRPr="00E20144">
        <w:t>nditions</w:t>
      </w:r>
    </w:p>
    <w:p w:rsidR="00000000" w:rsidRPr="00E20144" w:rsidP="00A62ED0">
      <w:pPr>
        <w:pStyle w:val="BodyText"/>
      </w:pPr>
      <w:r w:rsidRPr="00E20144">
        <w:t>Not Applicable</w:t>
      </w:r>
    </w:p>
    <w:p w:rsidR="00000000" w:rsidRPr="00E20144" w:rsidP="00E20144">
      <w:pPr>
        <w:pStyle w:val="Heading1"/>
      </w:pPr>
      <w:bookmarkStart w:id="8" w:name="O_914450"/>
      <w:bookmarkEnd w:id="8"/>
      <w:r w:rsidRPr="00E20144">
        <w:t>Unit Mapping Information</w:t>
      </w:r>
    </w:p>
    <w:p w:rsidR="00000000" w:rsidRPr="00E20144" w:rsidP="00A62ED0">
      <w:pPr>
        <w:pStyle w:val="BodyText"/>
      </w:pPr>
      <w:r w:rsidRPr="00E20144">
        <w:t>FPIFGM3206B Plan and implement non-commercial thinning operations.</w:t>
      </w:r>
    </w:p>
    <w:p w:rsidR="00000000" w:rsidRPr="00E20144" w:rsidP="00E20144">
      <w:pPr>
        <w:pStyle w:val="Heading1"/>
      </w:pPr>
      <w:bookmarkStart w:id="9" w:name="O_914457"/>
      <w:bookmarkEnd w:id="9"/>
      <w:r w:rsidRPr="00E20144">
        <w:t>Links</w:t>
      </w:r>
    </w:p>
    <w:p w:rsidR="00000000" w:rsidRPr="00E20144" w:rsidP="00A62ED0">
      <w:pPr>
        <w:pStyle w:val="BodyText"/>
      </w:pPr>
      <w:r w:rsidRPr="00E20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6052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20144" w:rsidP="00E20144"/>
    <w:sectPr w:rsidSect="00E201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44" w:rsidRPr="00A62ED0" w:rsidP="00A62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0" w:rsidP="00E20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ED0" w:rsidP="00E20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2ED0" w:rsidP="00E20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144" w:rsidRPr="00A62ED0" w:rsidP="00A62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D0" w:rsidRPr="002D2AF8" w:rsidP="00E20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FWPFGM3206 Plan and implement non-commercial thinning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A62ED0" w:rsidP="00E20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CEC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46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144"/>
  </w:style>
  <w:style w:type="character" w:customStyle="1" w:styleId="Heading1Char">
    <w:name w:val="Heading 1 Char"/>
    <w:basedOn w:val="DefaultParagraphFont"/>
    <w:link w:val="Heading1"/>
    <w:rsid w:val="00E20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1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144"/>
    <w:rPr>
      <w:b/>
      <w:spacing w:val="0"/>
    </w:rPr>
  </w:style>
  <w:style w:type="character" w:styleId="Emphasis">
    <w:name w:val="Emphasis"/>
    <w:basedOn w:val="DefaultParagraphFont"/>
    <w:qFormat/>
    <w:rsid w:val="00E20144"/>
    <w:rPr>
      <w:i/>
    </w:rPr>
  </w:style>
  <w:style w:type="paragraph" w:customStyle="1" w:styleId="SuperHeading">
    <w:name w:val="SuperHeading"/>
    <w:basedOn w:val="Normal"/>
    <w:rsid w:val="00E20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1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1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144"/>
  </w:style>
  <w:style w:type="paragraph" w:styleId="TableofFigures">
    <w:name w:val="table of figures"/>
    <w:basedOn w:val="Normal"/>
    <w:next w:val="Normal"/>
    <w:semiHidden/>
    <w:rsid w:val="00E20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1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0144"/>
    <w:rPr>
      <w:rFonts w:ascii="Wingdings" w:hAnsi="Wingdings"/>
    </w:rPr>
  </w:style>
  <w:style w:type="paragraph" w:customStyle="1" w:styleId="TableHeading">
    <w:name w:val="Table Heading"/>
    <w:basedOn w:val="HeadingBase"/>
    <w:rsid w:val="00E20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144"/>
    <w:rPr>
      <w:color w:val="0033CC"/>
      <w:u w:val="none"/>
    </w:rPr>
  </w:style>
  <w:style w:type="paragraph" w:customStyle="1" w:styleId="BodyTextRight">
    <w:name w:val="Body Text Right"/>
    <w:basedOn w:val="BodyText"/>
    <w:rsid w:val="00E20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1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144"/>
    <w:rPr>
      <w:sz w:val="32"/>
    </w:rPr>
  </w:style>
  <w:style w:type="paragraph" w:customStyle="1" w:styleId="HeadingProcedure">
    <w:name w:val="Heading Procedure"/>
    <w:basedOn w:val="HeadingBase"/>
    <w:next w:val="Normal"/>
    <w:rsid w:val="00E20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144"/>
    <w:pPr>
      <w:spacing w:before="60" w:after="60"/>
    </w:pPr>
  </w:style>
  <w:style w:type="paragraph" w:styleId="ListContinue">
    <w:name w:val="List Continue"/>
    <w:basedOn w:val="List"/>
    <w:rsid w:val="00E20144"/>
    <w:pPr>
      <w:ind w:firstLine="0"/>
    </w:pPr>
  </w:style>
  <w:style w:type="paragraph" w:customStyle="1" w:styleId="ListNote">
    <w:name w:val="List Note"/>
    <w:basedOn w:val="List"/>
    <w:rsid w:val="00E20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144"/>
    <w:rPr>
      <w:rFonts w:ascii="Courier New" w:hAnsi="Courier New"/>
    </w:rPr>
  </w:style>
  <w:style w:type="paragraph" w:customStyle="1" w:styleId="NoteBullet">
    <w:name w:val="Note Bullet"/>
    <w:basedOn w:val="Note"/>
    <w:rsid w:val="00E20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1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0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144"/>
    <w:rPr>
      <w:b/>
      <w:smallCaps/>
    </w:rPr>
  </w:style>
  <w:style w:type="paragraph" w:customStyle="1" w:styleId="TableListNumber">
    <w:name w:val="Table List Number"/>
    <w:basedOn w:val="ListNumber"/>
    <w:rsid w:val="00E20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144"/>
    <w:pPr>
      <w:numPr>
        <w:numId w:val="8"/>
      </w:numPr>
    </w:pPr>
  </w:style>
  <w:style w:type="paragraph" w:customStyle="1" w:styleId="ListAlpha2">
    <w:name w:val="List Alpha 2"/>
    <w:basedOn w:val="List2"/>
    <w:rsid w:val="00E20144"/>
    <w:pPr>
      <w:numPr>
        <w:numId w:val="7"/>
      </w:numPr>
    </w:pPr>
  </w:style>
  <w:style w:type="paragraph" w:styleId="List2">
    <w:name w:val="List 2"/>
    <w:basedOn w:val="BodyText"/>
    <w:rsid w:val="00E20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1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1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0144"/>
    <w:pPr>
      <w:numPr>
        <w:numId w:val="3"/>
      </w:numPr>
    </w:pPr>
  </w:style>
  <w:style w:type="paragraph" w:styleId="ListContinue2">
    <w:name w:val="List Continue 2"/>
    <w:basedOn w:val="List2"/>
    <w:rsid w:val="00E20144"/>
    <w:pPr>
      <w:ind w:firstLine="0"/>
    </w:pPr>
  </w:style>
  <w:style w:type="paragraph" w:styleId="ListContinue3">
    <w:name w:val="List Continue 3"/>
    <w:basedOn w:val="List3"/>
    <w:rsid w:val="00E20144"/>
    <w:pPr>
      <w:ind w:left="1021" w:firstLine="0"/>
    </w:pPr>
  </w:style>
  <w:style w:type="paragraph" w:styleId="ListContinue4">
    <w:name w:val="List Continue 4"/>
    <w:basedOn w:val="List4"/>
    <w:rsid w:val="00E20144"/>
    <w:pPr>
      <w:ind w:firstLine="0"/>
    </w:pPr>
  </w:style>
  <w:style w:type="paragraph" w:styleId="ListContinue5">
    <w:name w:val="List Continue 5"/>
    <w:basedOn w:val="List5"/>
    <w:rsid w:val="00E20144"/>
    <w:pPr>
      <w:ind w:firstLine="0"/>
    </w:pPr>
  </w:style>
  <w:style w:type="paragraph" w:styleId="ListNumber3">
    <w:name w:val="List Number 3"/>
    <w:basedOn w:val="List3"/>
    <w:rsid w:val="00E20144"/>
    <w:pPr>
      <w:numPr>
        <w:numId w:val="4"/>
      </w:numPr>
    </w:pPr>
  </w:style>
  <w:style w:type="paragraph" w:styleId="ListNumber4">
    <w:name w:val="List Number 4"/>
    <w:basedOn w:val="List4"/>
    <w:rsid w:val="00E20144"/>
    <w:pPr>
      <w:numPr>
        <w:numId w:val="5"/>
      </w:numPr>
    </w:pPr>
  </w:style>
  <w:style w:type="paragraph" w:styleId="ListNumber5">
    <w:name w:val="List Number 5"/>
    <w:basedOn w:val="List5"/>
    <w:rsid w:val="00E20144"/>
    <w:pPr>
      <w:numPr>
        <w:numId w:val="6"/>
      </w:numPr>
    </w:pPr>
  </w:style>
  <w:style w:type="paragraph" w:styleId="BlockText">
    <w:name w:val="Block Text"/>
    <w:basedOn w:val="Normal"/>
    <w:rsid w:val="00E20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144"/>
    <w:rPr>
      <w:sz w:val="16"/>
      <w:vertAlign w:val="superscript"/>
    </w:rPr>
  </w:style>
  <w:style w:type="character" w:customStyle="1" w:styleId="Symbols">
    <w:name w:val="Symbols"/>
    <w:basedOn w:val="DefaultParagraphFont"/>
    <w:rsid w:val="00E20144"/>
    <w:rPr>
      <w:rFonts w:ascii="Symbol" w:hAnsi="Symbol"/>
    </w:rPr>
  </w:style>
  <w:style w:type="character" w:customStyle="1" w:styleId="MenuOptions">
    <w:name w:val="Menu Options"/>
    <w:basedOn w:val="DefaultParagraphFont"/>
    <w:rsid w:val="00E20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144"/>
    <w:rPr>
      <w:b/>
    </w:rPr>
  </w:style>
  <w:style w:type="character" w:customStyle="1" w:styleId="Underlined">
    <w:name w:val="Underlined"/>
    <w:basedOn w:val="DefaultParagraphFont"/>
    <w:rsid w:val="00E20144"/>
    <w:rPr>
      <w:u w:val="single"/>
    </w:rPr>
  </w:style>
  <w:style w:type="paragraph" w:customStyle="1" w:styleId="TableBodyTextRight">
    <w:name w:val="Table Body Text Right"/>
    <w:basedOn w:val="TableBodyText"/>
    <w:rsid w:val="00E20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144"/>
    <w:rPr>
      <w:sz w:val="18"/>
    </w:rPr>
  </w:style>
  <w:style w:type="paragraph" w:customStyle="1" w:styleId="BodySmallRight">
    <w:name w:val="Body Small Right"/>
    <w:basedOn w:val="BodyTextRight"/>
    <w:rsid w:val="00E20144"/>
    <w:rPr>
      <w:sz w:val="18"/>
      <w:szCs w:val="18"/>
    </w:rPr>
  </w:style>
  <w:style w:type="paragraph" w:customStyle="1" w:styleId="MarginEdition">
    <w:name w:val="Margin Edition"/>
    <w:basedOn w:val="MarginNote"/>
    <w:rsid w:val="00E20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144"/>
    <w:rPr>
      <w:sz w:val="2"/>
      <w:szCs w:val="2"/>
    </w:rPr>
  </w:style>
  <w:style w:type="character" w:customStyle="1" w:styleId="Small">
    <w:name w:val="Small"/>
    <w:basedOn w:val="DefaultParagraphFont"/>
    <w:rsid w:val="00E20144"/>
    <w:rPr>
      <w:sz w:val="16"/>
    </w:rPr>
  </w:style>
  <w:style w:type="paragraph" w:customStyle="1" w:styleId="WideTable">
    <w:name w:val="Wide Table"/>
    <w:basedOn w:val="Normal"/>
    <w:rsid w:val="00E20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144"/>
  </w:style>
  <w:style w:type="paragraph" w:styleId="Quote">
    <w:name w:val="Quote"/>
    <w:basedOn w:val="Heading1"/>
    <w:link w:val="QuoteChar"/>
    <w:qFormat/>
    <w:rsid w:val="00E20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144"/>
    <w:pPr>
      <w:pageBreakBefore/>
    </w:pPr>
  </w:style>
  <w:style w:type="paragraph" w:customStyle="1" w:styleId="Border">
    <w:name w:val="Border"/>
    <w:basedOn w:val="Normal"/>
    <w:qFormat/>
    <w:rsid w:val="00E20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144"/>
    <w:rPr>
      <w:u w:val="single"/>
    </w:rPr>
  </w:style>
  <w:style w:type="character" w:customStyle="1" w:styleId="BoldandItalics">
    <w:name w:val="Bold and Italics"/>
    <w:qFormat/>
    <w:rsid w:val="00E20144"/>
    <w:rPr>
      <w:b/>
      <w:i/>
      <w:u w:val="none"/>
    </w:rPr>
  </w:style>
  <w:style w:type="paragraph" w:styleId="BalloonText">
    <w:name w:val="Balloon Text"/>
    <w:basedOn w:val="Normal"/>
    <w:link w:val="BalloonTextChar"/>
    <w:rsid w:val="00E20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144"/>
    <w:pPr>
      <w:spacing w:before="0" w:after="0"/>
    </w:pPr>
  </w:style>
  <w:style w:type="paragraph" w:customStyle="1" w:styleId="BodyTextBold">
    <w:name w:val="Body Text Bold"/>
    <w:basedOn w:val="BodyText"/>
    <w:qFormat/>
    <w:rsid w:val="00E20144"/>
    <w:rPr>
      <w:b/>
    </w:rPr>
  </w:style>
  <w:style w:type="character" w:styleId="Hyperlink">
    <w:name w:val="Hyperlink"/>
    <w:basedOn w:val="DefaultParagraphFont"/>
    <w:uiPriority w:val="99"/>
    <w:unhideWhenUsed/>
    <w:rsid w:val="00A62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3413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FWPFGM3206 Plan and implement non-commercial thinning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2021-04-29T02:34:00Z</dcterms:created>
  <dcterms:modified xsi:type="dcterms:W3CDTF">2021-04-29T02:34:00Z</dcterms:modified>
</cp:coreProperties>
</file>