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CE1" w:rsidP="00E35CE1">
      <w:pPr>
        <w:pStyle w:val="Title"/>
      </w:pPr>
      <w:r>
        <w:fldChar w:fldCharType="begin"/>
      </w:r>
      <w:r>
        <w:instrText xml:space="preserve"> TITLE   \* MERGEFORMAT </w:instrText>
      </w:r>
      <w:r>
        <w:fldChar w:fldCharType="separate"/>
      </w:r>
      <w:r>
        <w:t>Assessment Requirements for FWPFGM2215 Measure trees</w:t>
      </w:r>
      <w:r>
        <w:fldChar w:fldCharType="end"/>
      </w:r>
    </w:p>
    <w:p w:rsidR="00E35CE1" w:rsidP="00E35CE1">
      <w:pPr>
        <w:pStyle w:val="Version"/>
        <w:sectPr w:rsidSect="00EF4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1AE" w:rsidP="00EF41AE">
      <w:pPr>
        <w:pStyle w:val="SuperHeading"/>
      </w:pPr>
      <w:r w:rsidRPr="00EF41AE">
        <w:t>Assessment Requirements for FWPFGM2215 Measure trees</w:t>
      </w:r>
    </w:p>
    <w:p w:rsidR="00000000" w:rsidRPr="00EF41AE" w:rsidP="00EF41AE">
      <w:pPr>
        <w:pStyle w:val="Heading1"/>
      </w:pPr>
      <w:bookmarkStart w:id="1" w:name="O_914376"/>
      <w:bookmarkEnd w:id="1"/>
      <w:r w:rsidRPr="00EF41AE">
        <w:t>Modification History</w:t>
      </w:r>
    </w:p>
    <w:tbl>
      <w:tblPr>
        <w:tblW w:w="0" w:type="auto"/>
        <w:tblCellMar>
          <w:left w:w="62" w:type="dxa"/>
          <w:right w:w="62" w:type="dxa"/>
        </w:tblCellMar>
        <w:tblLook w:val="0000"/>
      </w:tblPr>
      <w:tblGrid>
        <w:gridCol w:w="2007"/>
        <w:gridCol w:w="7189"/>
      </w:tblGrid>
      <w:tr w:rsidTr="00E35C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1AE" w:rsidP="00EF41AE">
            <w:pPr>
              <w:pStyle w:val="BodyText"/>
            </w:pPr>
            <w:r w:rsidRPr="00EF41A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1AE">
            <w:pPr>
              <w:pStyle w:val="BodyText"/>
              <w:rPr>
                <w:lang w:val="en-NZ"/>
              </w:rPr>
            </w:pPr>
            <w:r w:rsidRPr="00EF41AE">
              <w:rPr>
                <w:rStyle w:val="SpecialBold"/>
              </w:rPr>
              <w:t>Comment</w:t>
            </w:r>
          </w:p>
        </w:tc>
      </w:tr>
      <w:tr w:rsidTr="00E35C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1AE">
            <w:pPr>
              <w:pStyle w:val="BodyText"/>
              <w:rPr>
                <w:lang w:val="en-NZ"/>
              </w:rPr>
            </w:pPr>
            <w:r w:rsidRPr="00EF41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1AE" w:rsidP="00EF41AE">
            <w:pPr>
              <w:pStyle w:val="BodyText"/>
            </w:pPr>
            <w:r w:rsidRPr="00EF41AE">
              <w:t>Replaces equivalent unit FPIFGM2215B Measure trees, first released with FPI11 Forest and Forest Products Training Package Version 2.2. This is the first release of this unit in the new standards format.</w:t>
            </w:r>
          </w:p>
          <w:p w:rsidR="00000000" w:rsidRPr="00EF41AE" w:rsidP="00EF41AE">
            <w:pPr>
              <w:pStyle w:val="BodyText"/>
            </w:pPr>
            <w:r w:rsidRPr="00EF41AE">
              <w:t>Asses</w:t>
            </w:r>
            <w:r w:rsidRPr="00EF41AE">
              <w:t>sment requirements now specify the performance and knowledge evidence, as well as assessment conditions for this unit of competency. These sections simplify and replace components used in the previous unit format, including Required Skills and Knowledge, E</w:t>
            </w:r>
            <w:r w:rsidRPr="00EF41AE">
              <w:t>vidence Guide and Range Statement</w:t>
            </w:r>
          </w:p>
        </w:tc>
      </w:tr>
    </w:tbl>
    <w:p w:rsidR="00000000" w:rsidRPr="00EF41AE" w:rsidP="00EF41AE">
      <w:pPr>
        <w:pStyle w:val="BodyText"/>
      </w:pPr>
    </w:p>
    <w:p w:rsidR="00000000" w:rsidRPr="00EF41AE" w:rsidP="00EF41AE">
      <w:pPr>
        <w:pStyle w:val="AllowPageBreak"/>
      </w:pPr>
    </w:p>
    <w:p w:rsidR="00000000" w:rsidRPr="00EF41AE" w:rsidP="00EF41AE">
      <w:pPr>
        <w:pStyle w:val="Heading1"/>
      </w:pPr>
      <w:bookmarkStart w:id="2" w:name="O_914377"/>
      <w:bookmarkEnd w:id="2"/>
      <w:r w:rsidRPr="00EF41AE">
        <w:t>Performance Evidence</w:t>
      </w:r>
    </w:p>
    <w:p w:rsidR="00000000" w:rsidRPr="00EF41AE" w:rsidP="00E35CE1">
      <w:pPr>
        <w:pStyle w:val="BodyText"/>
      </w:pPr>
      <w:r w:rsidRPr="00EF41AE">
        <w:t>A person demonstrating competency in this unit must satisfy all of the elements, performance criteria and foundation skills of this unit.  If a specific volume or frequency is not st</w:t>
      </w:r>
      <w:r w:rsidRPr="00EF41AE">
        <w:t>ated below, then evidence must be provided that the following requirements have been performed on at least one occasion:</w:t>
      </w:r>
    </w:p>
    <w:p w:rsidR="00000000" w:rsidRPr="00EF41AE" w:rsidP="00EF41AE">
      <w:pPr>
        <w:pStyle w:val="ListBullet"/>
      </w:pPr>
      <w:r w:rsidRPr="00EF41AE">
        <w:t>on native or plantation trees, carry out  tree measuring procedures without causing damage to tree, environment, equipment or personne</w:t>
      </w:r>
      <w:r w:rsidRPr="00EF41AE">
        <w:t>l and including:</w:t>
      </w:r>
    </w:p>
    <w:p w:rsidR="00000000" w:rsidRPr="00EF41AE" w:rsidP="00EF41AE">
      <w:pPr>
        <w:pStyle w:val="ListBullet2"/>
      </w:pPr>
      <w:r w:rsidRPr="00EF41AE">
        <w:t>calculating stand height in line with sampling technique</w:t>
      </w:r>
    </w:p>
    <w:p w:rsidR="00000000" w:rsidRPr="00EF41AE" w:rsidP="00EF41AE">
      <w:pPr>
        <w:pStyle w:val="ListBullet2"/>
      </w:pPr>
      <w:r w:rsidRPr="00EF41AE">
        <w:t>measuring log volume and length</w:t>
      </w:r>
    </w:p>
    <w:p w:rsidR="00000000" w:rsidRPr="00EF41AE" w:rsidP="00EF41AE">
      <w:pPr>
        <w:pStyle w:val="ListBullet2"/>
      </w:pPr>
      <w:r w:rsidRPr="00EF41AE">
        <w:t>diameter and girth (over or under bark at breast height or ground level)</w:t>
      </w:r>
    </w:p>
    <w:p w:rsidR="00000000" w:rsidRPr="00EF41AE" w:rsidP="00EF41AE">
      <w:pPr>
        <w:pStyle w:val="ListBullet2"/>
      </w:pPr>
      <w:r w:rsidRPr="00EF41AE">
        <w:t>classifying stem form or crown class</w:t>
      </w:r>
    </w:p>
    <w:p w:rsidR="00000000" w:rsidRPr="00EF41AE" w:rsidP="00EF41AE">
      <w:pPr>
        <w:pStyle w:val="ListBullet2"/>
      </w:pPr>
      <w:r w:rsidRPr="00EF41AE">
        <w:t>identify and follow applicable commonwealth, state or territory legislative and regulatory requirements and codes of practice relevant to measuring trees</w:t>
      </w:r>
    </w:p>
    <w:p w:rsidR="00000000" w:rsidRPr="00EF41AE" w:rsidP="00EF41AE">
      <w:pPr>
        <w:pStyle w:val="ListBullet"/>
      </w:pPr>
      <w:r w:rsidRPr="00EF41AE">
        <w:t>identify tree form and abnormalities, including:</w:t>
      </w:r>
    </w:p>
    <w:p w:rsidR="00000000" w:rsidRPr="00EF41AE" w:rsidP="00EF41AE">
      <w:pPr>
        <w:pStyle w:val="ListBullet2"/>
      </w:pPr>
      <w:r w:rsidRPr="00EF41AE">
        <w:t>butt swell</w:t>
      </w:r>
    </w:p>
    <w:p w:rsidR="00000000" w:rsidRPr="00EF41AE" w:rsidP="00EF41AE">
      <w:pPr>
        <w:pStyle w:val="ListBullet2"/>
      </w:pPr>
      <w:r w:rsidRPr="00EF41AE">
        <w:t>double leaders</w:t>
      </w:r>
    </w:p>
    <w:p w:rsidR="00000000" w:rsidRPr="00EF41AE" w:rsidP="00EF41AE">
      <w:pPr>
        <w:pStyle w:val="ListBullet2"/>
      </w:pPr>
      <w:r w:rsidRPr="00EF41AE">
        <w:t>heavy branching</w:t>
      </w:r>
    </w:p>
    <w:p w:rsidR="00000000" w:rsidRPr="00EF41AE" w:rsidP="00EF41AE">
      <w:pPr>
        <w:pStyle w:val="ListBullet2"/>
      </w:pPr>
      <w:r w:rsidRPr="00EF41AE">
        <w:t>ramicorns</w:t>
      </w:r>
    </w:p>
    <w:p w:rsidR="00000000" w:rsidRPr="00EF41AE" w:rsidP="00EF41AE">
      <w:pPr>
        <w:pStyle w:val="ListBullet"/>
      </w:pPr>
      <w:r w:rsidRPr="00EF41AE">
        <w:t xml:space="preserve">use and maintain appropriate measuring tools including: </w:t>
      </w:r>
    </w:p>
    <w:p w:rsidR="00000000" w:rsidRPr="00EF41AE" w:rsidP="00EF41AE">
      <w:pPr>
        <w:pStyle w:val="ListBullet2"/>
      </w:pPr>
      <w:r w:rsidRPr="00EF41AE">
        <w:t>diameter tapes</w:t>
      </w:r>
    </w:p>
    <w:p w:rsidR="00000000" w:rsidRPr="00EF41AE" w:rsidP="00EF41AE">
      <w:pPr>
        <w:pStyle w:val="ListBullet2"/>
      </w:pPr>
      <w:r w:rsidRPr="00EF41AE">
        <w:t>length tapes</w:t>
      </w:r>
    </w:p>
    <w:p w:rsidR="00000000" w:rsidRPr="00EF41AE" w:rsidP="00EF41AE">
      <w:pPr>
        <w:pStyle w:val="ListBullet2"/>
      </w:pPr>
      <w:r w:rsidRPr="00EF41AE">
        <w:t>optical wedges</w:t>
      </w:r>
    </w:p>
    <w:p w:rsidR="00000000" w:rsidRPr="00EF41AE" w:rsidP="00EF41AE">
      <w:pPr>
        <w:pStyle w:val="ListBullet2"/>
      </w:pPr>
      <w:r w:rsidRPr="00EF41AE">
        <w:t>clinometers</w:t>
      </w:r>
    </w:p>
    <w:p w:rsidR="00000000" w:rsidRPr="00EF41AE" w:rsidP="00EF41AE">
      <w:pPr>
        <w:pStyle w:val="ListBullet"/>
      </w:pPr>
      <w:r w:rsidRPr="00EF41AE">
        <w:t xml:space="preserve">locate forest or plot area from map or plan </w:t>
      </w:r>
    </w:p>
    <w:p w:rsidR="00E35CE1" w:rsidP="00EF41AE">
      <w:pPr>
        <w:pStyle w:val="ListBullet"/>
      </w:pPr>
      <w:r w:rsidRPr="00EF41AE">
        <w:t>communicate effectively and work safely with others</w:t>
      </w:r>
    </w:p>
    <w:p w:rsidR="00E35CE1" w:rsidP="00EF41AE">
      <w:pPr>
        <w:pStyle w:val="ListBullet"/>
      </w:pPr>
    </w:p>
    <w:p w:rsidR="00000000" w:rsidRPr="00EF41AE" w:rsidP="00EF41AE">
      <w:pPr>
        <w:pStyle w:val="Heading1"/>
      </w:pPr>
      <w:bookmarkStart w:id="3" w:name="O_914378"/>
      <w:bookmarkEnd w:id="3"/>
      <w:r w:rsidRPr="00EF41AE">
        <w:t>Knowledge Evidence</w:t>
      </w:r>
    </w:p>
    <w:p w:rsidR="00000000" w:rsidRPr="00EF41AE" w:rsidP="00E35CE1">
      <w:pPr>
        <w:pStyle w:val="BodyText"/>
      </w:pPr>
      <w:r w:rsidRPr="00EF41AE">
        <w:t>A person competent in this unit must be able to demonstrate knowledge of:</w:t>
      </w:r>
    </w:p>
    <w:p w:rsidR="00000000" w:rsidRPr="00EF41AE" w:rsidP="00EF41AE">
      <w:pPr>
        <w:pStyle w:val="ListBullet"/>
      </w:pPr>
      <w:r w:rsidRPr="00EF41AE">
        <w:t>tree measuring techniques, including relevant mathematical calculations and basic trigonometry including:</w:t>
      </w:r>
    </w:p>
    <w:p w:rsidR="00000000" w:rsidRPr="00EF41AE" w:rsidP="00EF41AE">
      <w:pPr>
        <w:pStyle w:val="ListBullet2"/>
      </w:pPr>
      <w:r w:rsidRPr="00EF41AE">
        <w:t>tolerances, allowances, calibration requirements and special procedures</w:t>
      </w:r>
    </w:p>
    <w:p w:rsidR="00000000" w:rsidRPr="00EF41AE" w:rsidP="00EF41AE">
      <w:pPr>
        <w:pStyle w:val="ListBullet2"/>
      </w:pPr>
      <w:r w:rsidRPr="00EF41AE">
        <w:t>tr</w:t>
      </w:r>
      <w:r w:rsidRPr="00EF41AE">
        <w:t>ee diameter and girth (over or under bark at breast height or ground level)</w:t>
      </w:r>
    </w:p>
    <w:p w:rsidR="00000000" w:rsidRPr="00EF41AE" w:rsidP="00EF41AE">
      <w:pPr>
        <w:pStyle w:val="ListBullet2"/>
      </w:pPr>
      <w:r w:rsidRPr="00EF41AE">
        <w:t>tree height</w:t>
      </w:r>
    </w:p>
    <w:p w:rsidR="00000000" w:rsidRPr="00EF41AE" w:rsidP="00EF41AE">
      <w:pPr>
        <w:pStyle w:val="ListBullet2"/>
      </w:pPr>
      <w:r w:rsidRPr="00EF41AE">
        <w:t>log length</w:t>
      </w:r>
    </w:p>
    <w:p w:rsidR="00000000" w:rsidRPr="00EF41AE" w:rsidP="00EF41AE">
      <w:pPr>
        <w:pStyle w:val="ListBullet"/>
      </w:pPr>
      <w:r w:rsidRPr="00EF41AE">
        <w:t>organisational and site standards, requirements, policies and procedures for measuring trees</w:t>
      </w:r>
    </w:p>
    <w:p w:rsidR="00000000" w:rsidRPr="00EF41AE" w:rsidP="00EF41AE">
      <w:pPr>
        <w:pStyle w:val="ListBullet"/>
      </w:pPr>
      <w:r w:rsidRPr="00EF41AE">
        <w:t>environmental risks and hazards</w:t>
      </w:r>
    </w:p>
    <w:p w:rsidR="00000000" w:rsidRPr="00EF41AE" w:rsidP="00EF41AE">
      <w:pPr>
        <w:pStyle w:val="ListBullet"/>
      </w:pPr>
      <w:r w:rsidRPr="00EF41AE">
        <w:t xml:space="preserve">species and characteristics of </w:t>
      </w:r>
      <w:r w:rsidRPr="00EF41AE">
        <w:t xml:space="preserve">vegetation to be measured, including plantation and native forest  trees </w:t>
      </w:r>
    </w:p>
    <w:p w:rsidR="00000000" w:rsidRPr="00EF41AE" w:rsidP="00EF41AE">
      <w:pPr>
        <w:pStyle w:val="ListBullet"/>
      </w:pPr>
      <w:r w:rsidRPr="00EF41AE">
        <w:t>tree abnormalities including:</w:t>
      </w:r>
    </w:p>
    <w:p w:rsidR="00000000" w:rsidRPr="00EF41AE" w:rsidP="00EF41AE">
      <w:pPr>
        <w:pStyle w:val="ListBullet2"/>
      </w:pPr>
      <w:r w:rsidRPr="00EF41AE">
        <w:t>butt swell</w:t>
      </w:r>
    </w:p>
    <w:p w:rsidR="00000000" w:rsidRPr="00EF41AE" w:rsidP="00EF41AE">
      <w:pPr>
        <w:pStyle w:val="ListBullet2"/>
      </w:pPr>
      <w:r w:rsidRPr="00EF41AE">
        <w:t>double leaders</w:t>
      </w:r>
    </w:p>
    <w:p w:rsidR="00000000" w:rsidRPr="00EF41AE" w:rsidP="00EF41AE">
      <w:pPr>
        <w:pStyle w:val="ListBullet2"/>
      </w:pPr>
      <w:r w:rsidRPr="00EF41AE">
        <w:t>heavy branching</w:t>
      </w:r>
    </w:p>
    <w:p w:rsidR="00000000" w:rsidRPr="00EF41AE" w:rsidP="00EF41AE">
      <w:pPr>
        <w:pStyle w:val="ListBullet2"/>
      </w:pPr>
      <w:r w:rsidRPr="00EF41AE">
        <w:t>ramicorns</w:t>
      </w:r>
    </w:p>
    <w:p w:rsidR="00000000" w:rsidRPr="00EF41AE" w:rsidP="00EF41AE">
      <w:pPr>
        <w:pStyle w:val="ListBullet"/>
      </w:pPr>
      <w:r w:rsidRPr="00EF41AE">
        <w:t>types of measuring tools, and procedures for their safe use and maintenance, including:</w:t>
      </w:r>
    </w:p>
    <w:p w:rsidR="00000000" w:rsidRPr="00EF41AE" w:rsidP="00EF41AE">
      <w:pPr>
        <w:pStyle w:val="ListBullet2"/>
      </w:pPr>
      <w:r w:rsidRPr="00EF41AE">
        <w:t>diameter tapes</w:t>
      </w:r>
    </w:p>
    <w:p w:rsidR="00000000" w:rsidRPr="00EF41AE" w:rsidP="00EF41AE">
      <w:pPr>
        <w:pStyle w:val="ListBullet2"/>
      </w:pPr>
      <w:r w:rsidRPr="00EF41AE">
        <w:t>length tapes</w:t>
      </w:r>
    </w:p>
    <w:p w:rsidR="00000000" w:rsidRPr="00EF41AE" w:rsidP="00EF41AE">
      <w:pPr>
        <w:pStyle w:val="ListBullet2"/>
      </w:pPr>
      <w:r w:rsidRPr="00EF41AE">
        <w:t>optical wedges</w:t>
      </w:r>
    </w:p>
    <w:p w:rsidR="00000000" w:rsidRPr="00EF41AE" w:rsidP="00EF41AE">
      <w:pPr>
        <w:pStyle w:val="ListBullet2"/>
      </w:pPr>
      <w:r w:rsidRPr="00EF41AE">
        <w:t>clinometers</w:t>
      </w:r>
    </w:p>
    <w:p w:rsidR="00000000" w:rsidRPr="00EF41AE" w:rsidP="00EF41AE">
      <w:pPr>
        <w:pStyle w:val="ListBullet"/>
      </w:pPr>
      <w:r w:rsidRPr="00EF41AE">
        <w:t>established communication channels and protocols</w:t>
      </w:r>
    </w:p>
    <w:p w:rsidR="00000000" w:rsidRPr="00EF41AE" w:rsidP="00EF41AE">
      <w:pPr>
        <w:pStyle w:val="ListBullet"/>
      </w:pPr>
      <w:r w:rsidRPr="00EF41AE">
        <w:t>problem identification and resolution strategies, and common fault finding techniques</w:t>
      </w:r>
    </w:p>
    <w:p w:rsidR="00000000" w:rsidRPr="00EF41AE" w:rsidP="00EF41AE">
      <w:pPr>
        <w:pStyle w:val="ListBullet"/>
      </w:pPr>
      <w:r w:rsidRPr="00EF41AE">
        <w:t>procedures for recording and reporting workplace information</w:t>
      </w:r>
    </w:p>
    <w:p w:rsidR="00000000" w:rsidRPr="00EF41AE" w:rsidP="00EF41AE">
      <w:pPr>
        <w:pStyle w:val="AllowPageBreak"/>
      </w:pPr>
    </w:p>
    <w:p w:rsidR="00000000" w:rsidRPr="00EF41AE" w:rsidP="00EF41AE">
      <w:pPr>
        <w:pStyle w:val="Heading1"/>
      </w:pPr>
      <w:bookmarkStart w:id="4" w:name="O_914379"/>
      <w:bookmarkEnd w:id="4"/>
      <w:r w:rsidRPr="00EF41AE">
        <w:t>Assessment Conditions</w:t>
      </w:r>
    </w:p>
    <w:p w:rsidR="00000000" w:rsidRPr="00EF41AE" w:rsidP="00E35CE1">
      <w:pPr>
        <w:pStyle w:val="BodyText"/>
      </w:pPr>
      <w:r w:rsidRPr="00EF41AE">
        <w:t>The following resources must be made available:</w:t>
      </w:r>
    </w:p>
    <w:p w:rsidR="00000000" w:rsidRPr="00EF41AE" w:rsidP="00EF41AE">
      <w:pPr>
        <w:pStyle w:val="ListBullet"/>
      </w:pPr>
      <w:r w:rsidRPr="00EF41AE">
        <w:t xml:space="preserve">workplace location or simulated workplace that includes plantation or native forest trees </w:t>
      </w:r>
    </w:p>
    <w:p w:rsidR="00000000" w:rsidRPr="00EF41AE" w:rsidP="00EF41AE">
      <w:pPr>
        <w:pStyle w:val="ListBullet"/>
      </w:pPr>
      <w:r w:rsidRPr="00EF41AE">
        <w:t>materials and equipment relevant to undertaking work applicable to this unit including:</w:t>
      </w:r>
    </w:p>
    <w:p w:rsidR="00000000" w:rsidRPr="00EF41AE" w:rsidP="00EF41AE">
      <w:pPr>
        <w:pStyle w:val="ListBullet2"/>
      </w:pPr>
      <w:r w:rsidRPr="00EF41AE">
        <w:t>diameter tapes</w:t>
      </w:r>
    </w:p>
    <w:p w:rsidR="00000000" w:rsidRPr="00EF41AE" w:rsidP="00EF41AE">
      <w:pPr>
        <w:pStyle w:val="ListBullet2"/>
      </w:pPr>
      <w:r w:rsidRPr="00EF41AE">
        <w:t>length tapes</w:t>
      </w:r>
    </w:p>
    <w:p w:rsidR="00000000" w:rsidRPr="00EF41AE" w:rsidP="00EF41AE">
      <w:pPr>
        <w:pStyle w:val="ListBullet2"/>
      </w:pPr>
      <w:r w:rsidRPr="00EF41AE">
        <w:t>optical wedges</w:t>
      </w:r>
    </w:p>
    <w:p w:rsidR="00000000" w:rsidRPr="00EF41AE" w:rsidP="00EF41AE">
      <w:pPr>
        <w:pStyle w:val="ListBullet2"/>
      </w:pPr>
      <w:r w:rsidRPr="00EF41AE">
        <w:t>clinometers</w:t>
      </w:r>
    </w:p>
    <w:p w:rsidR="00000000" w:rsidRPr="00EF41AE" w:rsidP="00EF41AE">
      <w:pPr>
        <w:pStyle w:val="ListBullet"/>
      </w:pPr>
      <w:r w:rsidRPr="00EF41AE">
        <w:t>specifications and work instructions</w:t>
      </w:r>
    </w:p>
    <w:p w:rsidR="00000000" w:rsidRPr="00EF41AE" w:rsidP="00EF41AE">
      <w:pPr>
        <w:pStyle w:val="ListBullet"/>
      </w:pPr>
      <w:r w:rsidRPr="00EF41AE">
        <w:t>relevant personnel for the purposes of communicating information</w:t>
      </w:r>
    </w:p>
    <w:p w:rsidR="00000000" w:rsidRPr="00EF41AE" w:rsidP="00E35CE1">
      <w:pPr>
        <w:pStyle w:val="BodyText"/>
      </w:pPr>
      <w:r w:rsidRPr="00EF41AE">
        <w:t>Competenc</w:t>
      </w:r>
      <w:r w:rsidRPr="00EF41AE">
        <w:t xml:space="preserve">y is to be assessed in the workplace or a simulated environment that accurately reflects performance in a real workplace setting. </w:t>
      </w:r>
    </w:p>
    <w:p w:rsidR="00000000" w:rsidRPr="00EF41AE" w:rsidP="00E35CE1">
      <w:pPr>
        <w:pStyle w:val="Heading3"/>
      </w:pPr>
      <w:r w:rsidRPr="00EF41AE">
        <w:rPr>
          <w:rStyle w:val="SpecialBold"/>
        </w:rPr>
        <w:t>Assessor requirements</w:t>
      </w:r>
    </w:p>
    <w:p w:rsidR="00000000" w:rsidRPr="00EF41AE" w:rsidP="00E35CE1">
      <w:pPr>
        <w:pStyle w:val="BodyText"/>
      </w:pPr>
      <w:r w:rsidRPr="00EF41AE">
        <w:t>Assessors must:</w:t>
      </w:r>
    </w:p>
    <w:p w:rsidR="00000000" w:rsidRPr="00EF41AE" w:rsidP="00EF41AE">
      <w:pPr>
        <w:pStyle w:val="ListBullet"/>
      </w:pPr>
      <w:r w:rsidRPr="00EF41AE">
        <w:t>hold the appropriate assessor competency standards as outlined in regulations; and</w:t>
      </w:r>
    </w:p>
    <w:p w:rsidR="00000000" w:rsidRPr="00EF41AE" w:rsidP="00EF41AE">
      <w:pPr>
        <w:pStyle w:val="ListBullet"/>
      </w:pPr>
      <w:r w:rsidRPr="00EF41AE">
        <w:t xml:space="preserve">be </w:t>
      </w:r>
      <w:r w:rsidRPr="00EF41AE">
        <w:t>able to demonstrate vocational competencies at least to the level being assessed; and</w:t>
      </w:r>
    </w:p>
    <w:p w:rsidR="00000000" w:rsidRPr="00EF41AE" w:rsidP="00EF41AE">
      <w:pPr>
        <w:pStyle w:val="ListBullet"/>
      </w:pPr>
      <w:r w:rsidRPr="00EF41AE">
        <w:t>be able to demonstrate how they are continuing to develop their VET knowledge and skills as well as maintaining their industry currency and assessor competence</w:t>
      </w:r>
    </w:p>
    <w:p w:rsidR="00000000" w:rsidRPr="00EF41AE" w:rsidP="00EF41AE">
      <w:pPr>
        <w:pStyle w:val="AllowPageBreak"/>
      </w:pPr>
    </w:p>
    <w:p w:rsidR="00000000" w:rsidRPr="00EF41AE" w:rsidP="00EF41AE">
      <w:pPr>
        <w:pStyle w:val="Heading1"/>
      </w:pPr>
      <w:bookmarkStart w:id="5" w:name="O_914382"/>
      <w:bookmarkEnd w:id="5"/>
      <w:r w:rsidRPr="00EF41AE">
        <w:t>Links</w:t>
      </w:r>
    </w:p>
    <w:p w:rsidR="00000000" w:rsidRPr="00EF41AE" w:rsidP="00E35CE1">
      <w:pPr>
        <w:pStyle w:val="BodyText"/>
      </w:pPr>
      <w:r w:rsidRPr="00EF41A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E2678">
        <w:rPr>
          <w:rStyle w:val="Hyperlink"/>
        </w:rPr>
        <w:t>https://vetnet.gov.au/Pages/TrainingDocs.aspx?q=0d96fe23-5747-4c01-9d6f-3509ff8d3d47</w:t>
      </w:r>
      <w:r>
        <w:fldChar w:fldCharType="end"/>
      </w:r>
    </w:p>
    <w:p w:rsidR="00000000" w:rsidRPr="00EF41AE" w:rsidP="00EF41AE"/>
    <w:sectPr w:rsidSect="00EF4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AE" w:rsidRPr="00E35CE1" w:rsidP="00E35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E1" w:rsidP="00EF4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CE1" w:rsidP="00EF41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35CE1" w:rsidP="00EF4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1AE" w:rsidRPr="00E35CE1" w:rsidP="00E35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E1" w:rsidRPr="002D2AF8" w:rsidP="00EF41AE">
    <w:pPr>
      <w:pStyle w:val="Header"/>
      <w:framePr w:wrap="around"/>
    </w:pPr>
    <w:r>
      <w:fldChar w:fldCharType="begin"/>
    </w:r>
    <w:r>
      <w:instrText xml:space="preserve"> TITLE   \* MERGEFORMAT </w:instrText>
    </w:r>
    <w:r>
      <w:fldChar w:fldCharType="separate"/>
    </w:r>
    <w:r>
      <w:t>Assessment Requirements for FWPFGM2215 Measure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E35CE1" w:rsidP="00EF4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4E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4F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AD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1AE"/>
    <w:pPr>
      <w:spacing w:before="360" w:after="60"/>
      <w:outlineLvl w:val="0"/>
    </w:pPr>
    <w:rPr>
      <w:sz w:val="32"/>
    </w:rPr>
  </w:style>
  <w:style w:type="paragraph" w:styleId="Heading2">
    <w:name w:val="heading 2"/>
    <w:basedOn w:val="HeadingBase"/>
    <w:next w:val="BodyText"/>
    <w:link w:val="Heading2Char"/>
    <w:qFormat/>
    <w:rsid w:val="00EF41AE"/>
    <w:pPr>
      <w:keepLines/>
      <w:spacing w:before="240" w:after="120"/>
      <w:outlineLvl w:val="1"/>
    </w:pPr>
    <w:rPr>
      <w:sz w:val="28"/>
      <w:szCs w:val="40"/>
    </w:rPr>
  </w:style>
  <w:style w:type="paragraph" w:styleId="Heading3">
    <w:name w:val="heading 3"/>
    <w:basedOn w:val="HeadingBase"/>
    <w:next w:val="BodyText"/>
    <w:link w:val="Heading3Char"/>
    <w:qFormat/>
    <w:rsid w:val="00EF41AE"/>
    <w:pPr>
      <w:spacing w:before="180" w:after="120"/>
      <w:outlineLvl w:val="2"/>
    </w:pPr>
    <w:rPr>
      <w:spacing w:val="-10"/>
      <w:kern w:val="32"/>
    </w:rPr>
  </w:style>
  <w:style w:type="paragraph" w:styleId="Heading4">
    <w:name w:val="heading 4"/>
    <w:basedOn w:val="HeadingBase"/>
    <w:next w:val="BodyText"/>
    <w:link w:val="Heading4Char"/>
    <w:qFormat/>
    <w:rsid w:val="00EF41AE"/>
    <w:pPr>
      <w:spacing w:before="160" w:after="120"/>
      <w:outlineLvl w:val="3"/>
    </w:pPr>
    <w:rPr>
      <w:sz w:val="22"/>
    </w:rPr>
  </w:style>
  <w:style w:type="paragraph" w:styleId="Heading5">
    <w:name w:val="heading 5"/>
    <w:basedOn w:val="HeadingBase"/>
    <w:next w:val="Normal"/>
    <w:link w:val="Heading5Char"/>
    <w:qFormat/>
    <w:rsid w:val="00EF41AE"/>
    <w:pPr>
      <w:spacing w:before="80"/>
      <w:outlineLvl w:val="4"/>
    </w:pPr>
    <w:rPr>
      <w:color w:val="918585"/>
      <w:sz w:val="20"/>
    </w:rPr>
  </w:style>
  <w:style w:type="paragraph" w:styleId="Heading6">
    <w:name w:val="heading 6"/>
    <w:basedOn w:val="HeadingBase"/>
    <w:next w:val="Normal"/>
    <w:link w:val="Heading6Char"/>
    <w:qFormat/>
    <w:rsid w:val="00EF41AE"/>
    <w:pPr>
      <w:spacing w:before="60"/>
      <w:outlineLvl w:val="5"/>
    </w:pPr>
    <w:rPr>
      <w:color w:val="918585"/>
      <w:sz w:val="20"/>
    </w:rPr>
  </w:style>
  <w:style w:type="paragraph" w:styleId="Heading7">
    <w:name w:val="heading 7"/>
    <w:basedOn w:val="Normal"/>
    <w:next w:val="Normal"/>
    <w:link w:val="Heading7Char"/>
    <w:qFormat/>
    <w:rsid w:val="00EF41AE"/>
    <w:pPr>
      <w:ind w:left="720"/>
      <w:outlineLvl w:val="6"/>
    </w:pPr>
    <w:rPr>
      <w:i/>
    </w:rPr>
  </w:style>
  <w:style w:type="paragraph" w:styleId="Heading8">
    <w:name w:val="heading 8"/>
    <w:basedOn w:val="Normal"/>
    <w:next w:val="Normal"/>
    <w:link w:val="Heading8Char"/>
    <w:qFormat/>
    <w:rsid w:val="00EF41AE"/>
    <w:pPr>
      <w:ind w:left="720"/>
      <w:outlineLvl w:val="7"/>
    </w:pPr>
    <w:rPr>
      <w:i/>
    </w:rPr>
  </w:style>
  <w:style w:type="paragraph" w:styleId="Heading9">
    <w:name w:val="heading 9"/>
    <w:basedOn w:val="Normal"/>
    <w:next w:val="Normal"/>
    <w:link w:val="Heading9Char"/>
    <w:qFormat/>
    <w:rsid w:val="00EF41AE"/>
    <w:pPr>
      <w:ind w:left="720"/>
      <w:outlineLvl w:val="8"/>
    </w:pPr>
    <w:rPr>
      <w:i/>
    </w:rPr>
  </w:style>
  <w:style w:type="character" w:default="1" w:styleId="DefaultParagraphFont">
    <w:name w:val="Default Paragraph Font"/>
    <w:uiPriority w:val="1"/>
    <w:unhideWhenUsed/>
    <w:rsid w:val="00EF4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1AE"/>
  </w:style>
  <w:style w:type="character" w:customStyle="1" w:styleId="Heading1Char">
    <w:name w:val="Heading 1 Char"/>
    <w:basedOn w:val="DefaultParagraphFont"/>
    <w:link w:val="Heading1"/>
    <w:rsid w:val="00EF41AE"/>
    <w:rPr>
      <w:rFonts w:ascii="Times New Roman" w:eastAsia="Times New Roman" w:hAnsi="Times New Roman" w:cs="Times New Roman"/>
      <w:b/>
      <w:sz w:val="32"/>
      <w:szCs w:val="20"/>
      <w:lang w:eastAsia="en-US"/>
    </w:rPr>
  </w:style>
  <w:style w:type="paragraph" w:styleId="BodyText">
    <w:name w:val="Body Text"/>
    <w:basedOn w:val="Normal"/>
    <w:link w:val="BodyTextChar"/>
    <w:rsid w:val="00EF4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1AE"/>
    <w:rPr>
      <w:rFonts w:ascii="Times New Roman" w:eastAsia="Times New Roman" w:hAnsi="Times New Roman" w:cs="Times New Roman"/>
      <w:sz w:val="24"/>
      <w:lang w:eastAsia="en-US"/>
    </w:rPr>
  </w:style>
  <w:style w:type="paragraph" w:styleId="ListBullet">
    <w:name w:val="List Bullet"/>
    <w:basedOn w:val="List"/>
    <w:rsid w:val="00EF41AE"/>
    <w:pPr>
      <w:numPr>
        <w:numId w:val="12"/>
      </w:numPr>
      <w:tabs>
        <w:tab w:val="clear" w:pos="340"/>
      </w:tabs>
      <w:spacing w:before="40" w:after="40"/>
    </w:pPr>
  </w:style>
  <w:style w:type="character" w:customStyle="1" w:styleId="SpecialBold">
    <w:name w:val="Special Bold"/>
    <w:basedOn w:val="DefaultParagraphFont"/>
    <w:rsid w:val="00EF41AE"/>
    <w:rPr>
      <w:b/>
      <w:spacing w:val="0"/>
    </w:rPr>
  </w:style>
  <w:style w:type="paragraph" w:styleId="ListBullet2">
    <w:name w:val="List Bullet 2"/>
    <w:basedOn w:val="List2"/>
    <w:rsid w:val="00EF41AE"/>
    <w:pPr>
      <w:numPr>
        <w:numId w:val="13"/>
      </w:numPr>
      <w:tabs>
        <w:tab w:val="clear" w:pos="680"/>
      </w:tabs>
    </w:pPr>
  </w:style>
  <w:style w:type="paragraph" w:customStyle="1" w:styleId="SuperHeading">
    <w:name w:val="SuperHeading"/>
    <w:basedOn w:val="Normal"/>
    <w:rsid w:val="00EF41AE"/>
    <w:pPr>
      <w:spacing w:before="240" w:after="120"/>
      <w:outlineLvl w:val="0"/>
    </w:pPr>
    <w:rPr>
      <w:rFonts w:ascii="Times New Roman" w:hAnsi="Times New Roman"/>
      <w:b/>
      <w:sz w:val="32"/>
    </w:rPr>
  </w:style>
  <w:style w:type="paragraph" w:customStyle="1" w:styleId="AllowPageBreak">
    <w:name w:val="AllowPageBreak"/>
    <w:rsid w:val="00EF4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1AE"/>
    <w:rPr>
      <w:rFonts w:ascii="Courier New" w:eastAsia="Times New Roman" w:hAnsi="Courier New" w:cs="Times New Roman"/>
      <w:i/>
      <w:szCs w:val="20"/>
      <w:lang w:eastAsia="en-US"/>
    </w:rPr>
  </w:style>
  <w:style w:type="paragraph" w:customStyle="1" w:styleId="HeadingBase">
    <w:name w:val="Heading Base"/>
    <w:rsid w:val="00EF4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1AE"/>
    <w:pPr>
      <w:tabs>
        <w:tab w:val="right" w:leader="dot" w:pos="9072"/>
      </w:tabs>
      <w:ind w:left="567"/>
    </w:pPr>
    <w:rPr>
      <w:szCs w:val="22"/>
    </w:rPr>
  </w:style>
  <w:style w:type="paragraph" w:customStyle="1" w:styleId="TOCBase">
    <w:name w:val="TOC Base"/>
    <w:rsid w:val="00EF4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1AE"/>
    <w:pPr>
      <w:tabs>
        <w:tab w:val="right" w:leader="dot" w:pos="9072"/>
      </w:tabs>
      <w:spacing w:before="40" w:after="40"/>
      <w:ind w:left="284"/>
    </w:pPr>
    <w:rPr>
      <w:rFonts w:ascii="Times New Roman" w:hAnsi="Times New Roman"/>
    </w:rPr>
  </w:style>
  <w:style w:type="paragraph" w:styleId="TOC1">
    <w:name w:val="toc 1"/>
    <w:basedOn w:val="TOCBase"/>
    <w:next w:val="Normal"/>
    <w:rsid w:val="00EF4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1AE"/>
    <w:rPr>
      <w:rFonts w:ascii="Times New Roman" w:eastAsia="Times New Roman" w:hAnsi="Times New Roman" w:cs="Times New Roman"/>
      <w:sz w:val="16"/>
      <w:lang w:eastAsia="en-US"/>
    </w:rPr>
  </w:style>
  <w:style w:type="paragraph" w:styleId="Title">
    <w:name w:val="Title"/>
    <w:basedOn w:val="HeadingBase"/>
    <w:link w:val="TitleChar"/>
    <w:qFormat/>
    <w:rsid w:val="00EF41AE"/>
    <w:pPr>
      <w:spacing w:before="5040"/>
      <w:jc w:val="center"/>
    </w:pPr>
    <w:rPr>
      <w:sz w:val="48"/>
      <w:szCs w:val="72"/>
      <w:lang w:val="en-US"/>
    </w:rPr>
  </w:style>
  <w:style w:type="character" w:customStyle="1" w:styleId="TitleChar">
    <w:name w:val="Title Char"/>
    <w:basedOn w:val="DefaultParagraphFont"/>
    <w:link w:val="Title"/>
    <w:rsid w:val="00EF4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1AE"/>
    <w:pPr>
      <w:tabs>
        <w:tab w:val="left" w:pos="3600"/>
        <w:tab w:val="left" w:pos="3958"/>
      </w:tabs>
    </w:pPr>
  </w:style>
  <w:style w:type="paragraph" w:styleId="List">
    <w:name w:val="List"/>
    <w:basedOn w:val="BodyText"/>
    <w:next w:val="BodyText"/>
    <w:rsid w:val="00EF41AE"/>
    <w:pPr>
      <w:tabs>
        <w:tab w:val="left" w:pos="340"/>
      </w:tabs>
      <w:spacing w:before="60" w:after="60"/>
      <w:ind w:left="340" w:hanging="340"/>
    </w:pPr>
  </w:style>
  <w:style w:type="paragraph" w:customStyle="1" w:styleId="Note">
    <w:name w:val="Note"/>
    <w:basedOn w:val="BodyText"/>
    <w:rsid w:val="00EF4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1AE"/>
    <w:pPr>
      <w:framePr w:wrap="auto" w:hAnchor="text" w:y="6049"/>
    </w:pPr>
    <w:rPr>
      <w:color w:val="000000"/>
      <w:sz w:val="40"/>
    </w:rPr>
  </w:style>
  <w:style w:type="paragraph" w:customStyle="1" w:styleId="TOCTitle">
    <w:name w:val="TOCTitle"/>
    <w:basedOn w:val="Heading1"/>
    <w:rsid w:val="00EF41AE"/>
    <w:pPr>
      <w:spacing w:after="240"/>
      <w:jc w:val="center"/>
      <w:outlineLvl w:val="9"/>
    </w:pPr>
    <w:rPr>
      <w:caps/>
    </w:rPr>
  </w:style>
  <w:style w:type="paragraph" w:customStyle="1" w:styleId="Version">
    <w:name w:val="Version"/>
    <w:rsid w:val="00EF4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1AE"/>
    <w:pPr>
      <w:keepNext w:val="0"/>
      <w:tabs>
        <w:tab w:val="right" w:pos="4176"/>
      </w:tabs>
      <w:ind w:left="198" w:hanging="198"/>
    </w:pPr>
    <w:rPr>
      <w:rFonts w:ascii="Garamond" w:hAnsi="Garamond"/>
    </w:rPr>
  </w:style>
  <w:style w:type="paragraph" w:styleId="IndexHeading">
    <w:name w:val="index heading"/>
    <w:basedOn w:val="Normal"/>
    <w:next w:val="Index1"/>
    <w:semiHidden/>
    <w:rsid w:val="00EF41AE"/>
    <w:pPr>
      <w:spacing w:before="120" w:after="120"/>
    </w:pPr>
    <w:rPr>
      <w:rFonts w:ascii="Arial" w:hAnsi="Arial"/>
      <w:b/>
      <w:color w:val="918585"/>
      <w:sz w:val="24"/>
    </w:rPr>
  </w:style>
  <w:style w:type="paragraph" w:styleId="Header">
    <w:name w:val="header"/>
    <w:basedOn w:val="Normal"/>
    <w:link w:val="HeaderChar"/>
    <w:rsid w:val="00EF4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1AE"/>
    <w:rPr>
      <w:rFonts w:ascii="Times New Roman" w:eastAsia="Times New Roman" w:hAnsi="Times New Roman" w:cs="Times New Roman"/>
      <w:sz w:val="16"/>
      <w:szCs w:val="20"/>
      <w:lang w:val="en-GB" w:eastAsia="en-US"/>
    </w:rPr>
  </w:style>
  <w:style w:type="paragraph" w:customStyle="1" w:styleId="Chapter">
    <w:name w:val="Chapter"/>
    <w:basedOn w:val="Normal"/>
    <w:rsid w:val="00EF41AE"/>
    <w:pPr>
      <w:spacing w:before="240"/>
    </w:pPr>
    <w:rPr>
      <w:rFonts w:ascii="Times New Roman" w:hAnsi="Times New Roman"/>
      <w:smallCaps/>
      <w:spacing w:val="80"/>
      <w:sz w:val="28"/>
    </w:rPr>
  </w:style>
  <w:style w:type="paragraph" w:customStyle="1" w:styleId="InChapter">
    <w:name w:val="InChapter"/>
    <w:basedOn w:val="Heading3"/>
    <w:rsid w:val="00EF41AE"/>
    <w:pPr>
      <w:spacing w:after="240"/>
      <w:outlineLvl w:val="9"/>
    </w:pPr>
    <w:rPr>
      <w:noProof/>
    </w:rPr>
  </w:style>
  <w:style w:type="paragraph" w:styleId="Index2">
    <w:name w:val="index 2"/>
    <w:basedOn w:val="Normal"/>
    <w:next w:val="Normal"/>
    <w:semiHidden/>
    <w:rsid w:val="00EF41AE"/>
    <w:pPr>
      <w:tabs>
        <w:tab w:val="right" w:pos="4176"/>
      </w:tabs>
      <w:ind w:left="568" w:hanging="284"/>
    </w:pPr>
    <w:rPr>
      <w:rFonts w:ascii="Garamond" w:hAnsi="Garamond"/>
    </w:rPr>
  </w:style>
  <w:style w:type="paragraph" w:customStyle="1" w:styleId="Byline">
    <w:name w:val="Byline"/>
    <w:rsid w:val="00EF4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1AE"/>
    <w:pPr>
      <w:tabs>
        <w:tab w:val="clear" w:pos="3600"/>
        <w:tab w:val="clear" w:pos="3958"/>
      </w:tabs>
      <w:jc w:val="right"/>
    </w:pPr>
  </w:style>
  <w:style w:type="character" w:styleId="Emphasis">
    <w:name w:val="Emphasis"/>
    <w:basedOn w:val="DefaultParagraphFont"/>
    <w:qFormat/>
    <w:rsid w:val="00EF41AE"/>
    <w:rPr>
      <w:i/>
    </w:rPr>
  </w:style>
  <w:style w:type="paragraph" w:styleId="Caption">
    <w:name w:val="caption"/>
    <w:basedOn w:val="BodyText"/>
    <w:next w:val="Normal"/>
    <w:qFormat/>
    <w:rsid w:val="00EF41AE"/>
    <w:pPr>
      <w:framePr w:w="2268" w:hSpace="181" w:vSpace="181" w:wrap="around" w:vAnchor="text" w:hAnchor="page" w:x="1135" w:y="285" w:anchorLock="1"/>
    </w:pPr>
    <w:rPr>
      <w:i/>
    </w:rPr>
  </w:style>
  <w:style w:type="paragraph" w:customStyle="1" w:styleId="MiniTOCTitle">
    <w:name w:val="MiniTOCTitle"/>
    <w:basedOn w:val="Heading4"/>
    <w:rsid w:val="00EF41AE"/>
    <w:pPr>
      <w:spacing w:before="240"/>
      <w:outlineLvl w:val="9"/>
    </w:pPr>
    <w:rPr>
      <w:noProof/>
      <w:sz w:val="24"/>
    </w:rPr>
  </w:style>
  <w:style w:type="paragraph" w:customStyle="1" w:styleId="MiniTOCItem">
    <w:name w:val="MiniTOCItem"/>
    <w:basedOn w:val="ListBullet"/>
    <w:rsid w:val="00EF41AE"/>
    <w:pPr>
      <w:numPr>
        <w:numId w:val="0"/>
      </w:numPr>
      <w:tabs>
        <w:tab w:val="right" w:leader="dot" w:pos="6521"/>
      </w:tabs>
      <w:spacing w:before="0" w:after="0"/>
    </w:pPr>
  </w:style>
  <w:style w:type="paragraph" w:customStyle="1" w:styleId="TOFTitle">
    <w:name w:val="TOFTitle"/>
    <w:basedOn w:val="TOCTitle"/>
    <w:rsid w:val="00EF41AE"/>
  </w:style>
  <w:style w:type="paragraph" w:styleId="TableofFigures">
    <w:name w:val="table of figures"/>
    <w:basedOn w:val="Normal"/>
    <w:next w:val="Normal"/>
    <w:semiHidden/>
    <w:rsid w:val="00EF41AE"/>
    <w:pPr>
      <w:tabs>
        <w:tab w:val="right" w:leader="dot" w:pos="9072"/>
      </w:tabs>
      <w:ind w:left="970" w:hanging="403"/>
    </w:pPr>
    <w:rPr>
      <w:rFonts w:ascii="Times New Roman" w:hAnsi="Times New Roman"/>
      <w:b/>
    </w:rPr>
  </w:style>
  <w:style w:type="paragraph" w:styleId="ListNumber">
    <w:name w:val="List Number"/>
    <w:basedOn w:val="List"/>
    <w:rsid w:val="00EF41AE"/>
    <w:pPr>
      <w:numPr>
        <w:numId w:val="15"/>
      </w:numPr>
      <w:tabs>
        <w:tab w:val="clear" w:pos="340"/>
      </w:tabs>
    </w:pPr>
  </w:style>
  <w:style w:type="character" w:customStyle="1" w:styleId="WingdingSymbols">
    <w:name w:val="Wingding Symbols"/>
    <w:rsid w:val="00EF41AE"/>
    <w:rPr>
      <w:rFonts w:ascii="Wingdings" w:hAnsi="Wingdings"/>
    </w:rPr>
  </w:style>
  <w:style w:type="paragraph" w:customStyle="1" w:styleId="TableHeading">
    <w:name w:val="Table Heading"/>
    <w:basedOn w:val="HeadingBase"/>
    <w:rsid w:val="00EF41AE"/>
    <w:pPr>
      <w:keepLines/>
      <w:pBdr>
        <w:bottom w:val="single" w:sz="6" w:space="1" w:color="918585"/>
      </w:pBdr>
      <w:spacing w:before="240"/>
    </w:pPr>
  </w:style>
  <w:style w:type="character" w:customStyle="1" w:styleId="HotSpot">
    <w:name w:val="HotSpot"/>
    <w:rsid w:val="00EF41AE"/>
    <w:rPr>
      <w:color w:val="0033CC"/>
      <w:u w:val="none"/>
    </w:rPr>
  </w:style>
  <w:style w:type="paragraph" w:customStyle="1" w:styleId="BodyTextRight">
    <w:name w:val="Body Text Right"/>
    <w:basedOn w:val="BodyText"/>
    <w:rsid w:val="00EF41AE"/>
    <w:pPr>
      <w:spacing w:before="0" w:after="0"/>
      <w:jc w:val="right"/>
    </w:pPr>
  </w:style>
  <w:style w:type="paragraph" w:styleId="Index3">
    <w:name w:val="index 3"/>
    <w:basedOn w:val="ListNumber2"/>
    <w:next w:val="Normal"/>
    <w:semiHidden/>
    <w:rsid w:val="00EF41AE"/>
    <w:pPr>
      <w:numPr>
        <w:numId w:val="0"/>
      </w:numPr>
      <w:tabs>
        <w:tab w:val="right" w:leader="dot" w:pos="4176"/>
      </w:tabs>
    </w:pPr>
  </w:style>
  <w:style w:type="paragraph" w:styleId="ListNumber2">
    <w:name w:val="List Number 2"/>
    <w:basedOn w:val="List2"/>
    <w:rsid w:val="00EF41AE"/>
    <w:pPr>
      <w:numPr>
        <w:numId w:val="10"/>
      </w:numPr>
      <w:tabs>
        <w:tab w:val="clear" w:pos="1060"/>
      </w:tabs>
    </w:pPr>
  </w:style>
  <w:style w:type="paragraph" w:customStyle="1" w:styleId="MarginNote">
    <w:name w:val="Margin Note"/>
    <w:basedOn w:val="BodyText"/>
    <w:rsid w:val="00EF4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1AE"/>
    <w:rPr>
      <w:sz w:val="32"/>
    </w:rPr>
  </w:style>
  <w:style w:type="paragraph" w:customStyle="1" w:styleId="HeadingProcedure">
    <w:name w:val="Heading Procedure"/>
    <w:basedOn w:val="HeadingBase"/>
    <w:next w:val="Normal"/>
    <w:rsid w:val="00EF41AE"/>
    <w:pPr>
      <w:tabs>
        <w:tab w:val="left" w:pos="0"/>
      </w:tabs>
      <w:spacing w:before="120" w:after="60"/>
    </w:pPr>
    <w:rPr>
      <w:i/>
      <w:color w:val="918585"/>
      <w:sz w:val="22"/>
    </w:rPr>
  </w:style>
  <w:style w:type="paragraph" w:customStyle="1" w:styleId="TableBodyText">
    <w:name w:val="Table Body Text"/>
    <w:basedOn w:val="BodyText"/>
    <w:rsid w:val="00EF41AE"/>
    <w:pPr>
      <w:spacing w:before="60" w:after="60"/>
    </w:pPr>
  </w:style>
  <w:style w:type="paragraph" w:styleId="ListContinue">
    <w:name w:val="List Continue"/>
    <w:basedOn w:val="List"/>
    <w:rsid w:val="00EF41AE"/>
    <w:pPr>
      <w:ind w:firstLine="0"/>
    </w:pPr>
  </w:style>
  <w:style w:type="paragraph" w:customStyle="1" w:styleId="ListNote">
    <w:name w:val="List Note"/>
    <w:basedOn w:val="List"/>
    <w:rsid w:val="00EF41AE"/>
    <w:pPr>
      <w:pBdr>
        <w:top w:val="single" w:sz="6" w:space="2" w:color="918585"/>
        <w:bottom w:val="single" w:sz="6" w:space="2" w:color="918585"/>
      </w:pBdr>
      <w:tabs>
        <w:tab w:val="left" w:pos="1021"/>
      </w:tabs>
      <w:ind w:firstLine="0"/>
    </w:pPr>
  </w:style>
  <w:style w:type="paragraph" w:customStyle="1" w:styleId="Warning">
    <w:name w:val="Warning"/>
    <w:basedOn w:val="BodyText"/>
    <w:rsid w:val="00EF41AE"/>
    <w:pPr>
      <w:shd w:val="clear" w:color="auto" w:fill="D9D9D9"/>
      <w:tabs>
        <w:tab w:val="left" w:pos="992"/>
      </w:tabs>
      <w:ind w:left="119" w:right="119"/>
    </w:pPr>
    <w:rPr>
      <w:sz w:val="20"/>
    </w:rPr>
  </w:style>
  <w:style w:type="paragraph" w:customStyle="1" w:styleId="MarginIcons">
    <w:name w:val="Margin Icons"/>
    <w:basedOn w:val="BodyText"/>
    <w:rsid w:val="00EF4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1AE"/>
    <w:rPr>
      <w:rFonts w:ascii="Courier New" w:hAnsi="Courier New"/>
    </w:rPr>
  </w:style>
  <w:style w:type="paragraph" w:customStyle="1" w:styleId="NoteBullet">
    <w:name w:val="Note Bullet"/>
    <w:basedOn w:val="Note"/>
    <w:rsid w:val="00EF41AE"/>
    <w:pPr>
      <w:tabs>
        <w:tab w:val="clear" w:pos="680"/>
      </w:tabs>
      <w:spacing w:before="60" w:after="60"/>
    </w:pPr>
  </w:style>
  <w:style w:type="paragraph" w:customStyle="1" w:styleId="SubHeading2">
    <w:name w:val="SubHeading2"/>
    <w:basedOn w:val="HeadingBase"/>
    <w:rsid w:val="00EF41AE"/>
    <w:pPr>
      <w:spacing w:before="240" w:after="60"/>
    </w:pPr>
    <w:rPr>
      <w:sz w:val="20"/>
    </w:rPr>
  </w:style>
  <w:style w:type="paragraph" w:customStyle="1" w:styleId="SubHeading1">
    <w:name w:val="SubHeading1"/>
    <w:basedOn w:val="HeadingBase"/>
    <w:rsid w:val="00EF41AE"/>
    <w:pPr>
      <w:spacing w:before="240" w:after="60"/>
    </w:pPr>
    <w:rPr>
      <w:color w:val="918585"/>
      <w:sz w:val="22"/>
    </w:rPr>
  </w:style>
  <w:style w:type="paragraph" w:customStyle="1" w:styleId="SideHeading">
    <w:name w:val="Side Heading"/>
    <w:basedOn w:val="HeadingBase"/>
    <w:rsid w:val="00EF4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1AE"/>
    <w:pPr>
      <w:tabs>
        <w:tab w:val="num" w:pos="360"/>
      </w:tabs>
    </w:pPr>
  </w:style>
  <w:style w:type="paragraph" w:styleId="PlainText">
    <w:name w:val="Plain Text"/>
    <w:basedOn w:val="Normal"/>
    <w:link w:val="PlainTextChar"/>
    <w:rsid w:val="00EF41AE"/>
    <w:rPr>
      <w:sz w:val="20"/>
    </w:rPr>
  </w:style>
  <w:style w:type="character" w:customStyle="1" w:styleId="PlainTextChar">
    <w:name w:val="Plain Text Char"/>
    <w:basedOn w:val="DefaultParagraphFont"/>
    <w:link w:val="PlainText"/>
    <w:rsid w:val="00EF41AE"/>
    <w:rPr>
      <w:rFonts w:ascii="Courier New" w:eastAsia="Times New Roman" w:hAnsi="Courier New" w:cs="Times New Roman"/>
      <w:sz w:val="20"/>
      <w:szCs w:val="20"/>
      <w:lang w:eastAsia="en-US"/>
    </w:rPr>
  </w:style>
  <w:style w:type="character" w:customStyle="1" w:styleId="MenuOption">
    <w:name w:val="Menu Option"/>
    <w:basedOn w:val="DefaultParagraphFont"/>
    <w:rsid w:val="00EF41AE"/>
    <w:rPr>
      <w:b/>
      <w:smallCaps/>
    </w:rPr>
  </w:style>
  <w:style w:type="paragraph" w:customStyle="1" w:styleId="TableListNumber">
    <w:name w:val="Table List Number"/>
    <w:basedOn w:val="ListNumber"/>
    <w:rsid w:val="00EF41AE"/>
    <w:pPr>
      <w:numPr>
        <w:numId w:val="0"/>
      </w:numPr>
    </w:pPr>
  </w:style>
  <w:style w:type="paragraph" w:styleId="TOC4">
    <w:name w:val="toc 4"/>
    <w:basedOn w:val="TOCBase"/>
    <w:next w:val="Normal"/>
    <w:semiHidden/>
    <w:rsid w:val="00EF41AE"/>
    <w:pPr>
      <w:tabs>
        <w:tab w:val="right" w:leader="dot" w:pos="9071"/>
      </w:tabs>
      <w:ind w:left="1701"/>
    </w:pPr>
  </w:style>
  <w:style w:type="paragraph" w:customStyle="1" w:styleId="ListAlpha">
    <w:name w:val="List Alpha"/>
    <w:basedOn w:val="List"/>
    <w:rsid w:val="00EF41AE"/>
    <w:pPr>
      <w:numPr>
        <w:numId w:val="9"/>
      </w:numPr>
    </w:pPr>
  </w:style>
  <w:style w:type="paragraph" w:customStyle="1" w:styleId="ListAlpha2">
    <w:name w:val="List Alpha 2"/>
    <w:basedOn w:val="List2"/>
    <w:rsid w:val="00EF41AE"/>
    <w:pPr>
      <w:numPr>
        <w:numId w:val="8"/>
      </w:numPr>
    </w:pPr>
  </w:style>
  <w:style w:type="paragraph" w:styleId="List2">
    <w:name w:val="List 2"/>
    <w:basedOn w:val="BodyText"/>
    <w:rsid w:val="00EF41AE"/>
    <w:pPr>
      <w:tabs>
        <w:tab w:val="left" w:pos="680"/>
      </w:tabs>
      <w:spacing w:before="60" w:after="60"/>
      <w:ind w:left="680" w:hanging="340"/>
    </w:pPr>
  </w:style>
  <w:style w:type="paragraph" w:styleId="List3">
    <w:name w:val="List 3"/>
    <w:basedOn w:val="BodyText"/>
    <w:rsid w:val="00EF41AE"/>
    <w:pPr>
      <w:tabs>
        <w:tab w:val="left" w:pos="1021"/>
      </w:tabs>
      <w:spacing w:before="60" w:after="60"/>
      <w:ind w:left="1020" w:hanging="340"/>
    </w:pPr>
  </w:style>
  <w:style w:type="paragraph" w:styleId="List4">
    <w:name w:val="List 4"/>
    <w:basedOn w:val="BodyText"/>
    <w:rsid w:val="00EF41AE"/>
    <w:pPr>
      <w:tabs>
        <w:tab w:val="left" w:pos="1361"/>
      </w:tabs>
      <w:spacing w:before="60" w:after="60"/>
      <w:ind w:left="1361" w:hanging="340"/>
    </w:pPr>
  </w:style>
  <w:style w:type="paragraph" w:styleId="List5">
    <w:name w:val="List 5"/>
    <w:basedOn w:val="BodyText"/>
    <w:rsid w:val="00EF41AE"/>
    <w:pPr>
      <w:tabs>
        <w:tab w:val="left" w:pos="1701"/>
      </w:tabs>
      <w:spacing w:before="60" w:after="60"/>
      <w:ind w:left="1701" w:hanging="340"/>
    </w:pPr>
  </w:style>
  <w:style w:type="paragraph" w:styleId="ListBullet3">
    <w:name w:val="List Bullet 3"/>
    <w:basedOn w:val="List3"/>
    <w:rsid w:val="00EF41AE"/>
    <w:pPr>
      <w:numPr>
        <w:numId w:val="14"/>
      </w:numPr>
      <w:tabs>
        <w:tab w:val="clear" w:pos="1021"/>
      </w:tabs>
      <w:ind w:left="1037" w:hanging="357"/>
    </w:pPr>
  </w:style>
  <w:style w:type="paragraph" w:styleId="ListBullet4">
    <w:name w:val="List Bullet 4"/>
    <w:basedOn w:val="List4"/>
    <w:rsid w:val="00EF41AE"/>
    <w:pPr>
      <w:numPr>
        <w:numId w:val="3"/>
      </w:numPr>
      <w:tabs>
        <w:tab w:val="clear" w:pos="1361"/>
      </w:tabs>
    </w:pPr>
  </w:style>
  <w:style w:type="paragraph" w:styleId="ListBullet5">
    <w:name w:val="List Bullet 5"/>
    <w:basedOn w:val="List5"/>
    <w:rsid w:val="00EF41AE"/>
    <w:pPr>
      <w:numPr>
        <w:numId w:val="4"/>
      </w:numPr>
    </w:pPr>
  </w:style>
  <w:style w:type="paragraph" w:styleId="ListContinue2">
    <w:name w:val="List Continue 2"/>
    <w:basedOn w:val="List2"/>
    <w:rsid w:val="00EF41AE"/>
    <w:pPr>
      <w:ind w:firstLine="0"/>
    </w:pPr>
  </w:style>
  <w:style w:type="paragraph" w:styleId="ListContinue3">
    <w:name w:val="List Continue 3"/>
    <w:basedOn w:val="List3"/>
    <w:rsid w:val="00EF41AE"/>
    <w:pPr>
      <w:ind w:left="1021" w:firstLine="0"/>
    </w:pPr>
  </w:style>
  <w:style w:type="paragraph" w:styleId="ListContinue4">
    <w:name w:val="List Continue 4"/>
    <w:basedOn w:val="List4"/>
    <w:rsid w:val="00EF41AE"/>
    <w:pPr>
      <w:ind w:firstLine="0"/>
    </w:pPr>
  </w:style>
  <w:style w:type="paragraph" w:styleId="ListContinue5">
    <w:name w:val="List Continue 5"/>
    <w:basedOn w:val="List5"/>
    <w:rsid w:val="00EF41AE"/>
    <w:pPr>
      <w:ind w:firstLine="0"/>
    </w:pPr>
  </w:style>
  <w:style w:type="paragraph" w:styleId="ListNumber3">
    <w:name w:val="List Number 3"/>
    <w:basedOn w:val="List3"/>
    <w:rsid w:val="00EF41AE"/>
    <w:pPr>
      <w:numPr>
        <w:numId w:val="5"/>
      </w:numPr>
    </w:pPr>
  </w:style>
  <w:style w:type="paragraph" w:styleId="ListNumber4">
    <w:name w:val="List Number 4"/>
    <w:basedOn w:val="List4"/>
    <w:rsid w:val="00EF41AE"/>
    <w:pPr>
      <w:numPr>
        <w:numId w:val="6"/>
      </w:numPr>
    </w:pPr>
  </w:style>
  <w:style w:type="paragraph" w:styleId="ListNumber5">
    <w:name w:val="List Number 5"/>
    <w:basedOn w:val="List5"/>
    <w:rsid w:val="00EF41AE"/>
    <w:pPr>
      <w:numPr>
        <w:numId w:val="7"/>
      </w:numPr>
    </w:pPr>
  </w:style>
  <w:style w:type="paragraph" w:styleId="BlockText">
    <w:name w:val="Block Text"/>
    <w:basedOn w:val="Normal"/>
    <w:rsid w:val="00EF41AE"/>
    <w:pPr>
      <w:spacing w:after="120"/>
      <w:ind w:left="1440" w:right="1440"/>
    </w:pPr>
  </w:style>
  <w:style w:type="character" w:customStyle="1" w:styleId="Subscript">
    <w:name w:val="Subscript"/>
    <w:basedOn w:val="DefaultParagraphFont"/>
    <w:rsid w:val="00EF41AE"/>
    <w:rPr>
      <w:sz w:val="16"/>
      <w:vertAlign w:val="subscript"/>
    </w:rPr>
  </w:style>
  <w:style w:type="character" w:customStyle="1" w:styleId="Superscript">
    <w:name w:val="Superscript"/>
    <w:basedOn w:val="DefaultParagraphFont"/>
    <w:rsid w:val="00EF41AE"/>
    <w:rPr>
      <w:sz w:val="16"/>
      <w:vertAlign w:val="superscript"/>
    </w:rPr>
  </w:style>
  <w:style w:type="character" w:customStyle="1" w:styleId="Symbols">
    <w:name w:val="Symbols"/>
    <w:basedOn w:val="DefaultParagraphFont"/>
    <w:rsid w:val="00EF41AE"/>
    <w:rPr>
      <w:rFonts w:ascii="Symbol" w:hAnsi="Symbol"/>
    </w:rPr>
  </w:style>
  <w:style w:type="character" w:customStyle="1" w:styleId="MenuOptions">
    <w:name w:val="Menu Options"/>
    <w:basedOn w:val="DefaultParagraphFont"/>
    <w:rsid w:val="00EF41AE"/>
    <w:rPr>
      <w:rFonts w:ascii="Arial Narrow" w:hAnsi="Arial Narrow"/>
      <w:smallCaps/>
    </w:rPr>
  </w:style>
  <w:style w:type="character" w:customStyle="1" w:styleId="Buttons">
    <w:name w:val="Buttons"/>
    <w:basedOn w:val="DefaultParagraphFont"/>
    <w:rsid w:val="00EF41AE"/>
    <w:rPr>
      <w:b/>
    </w:rPr>
  </w:style>
  <w:style w:type="character" w:customStyle="1" w:styleId="Underlined">
    <w:name w:val="Underlined"/>
    <w:basedOn w:val="DefaultParagraphFont"/>
    <w:rsid w:val="00EF41AE"/>
    <w:rPr>
      <w:u w:val="single"/>
    </w:rPr>
  </w:style>
  <w:style w:type="paragraph" w:customStyle="1" w:styleId="TableBodyTextRight">
    <w:name w:val="Table Body Text Right"/>
    <w:basedOn w:val="TableBodyText"/>
    <w:rsid w:val="00EF41AE"/>
    <w:pPr>
      <w:widowControl w:val="0"/>
      <w:autoSpaceDE w:val="0"/>
      <w:autoSpaceDN w:val="0"/>
      <w:adjustRightInd w:val="0"/>
      <w:jc w:val="right"/>
    </w:pPr>
    <w:rPr>
      <w:rFonts w:cs="Arial"/>
      <w:szCs w:val="18"/>
    </w:rPr>
  </w:style>
  <w:style w:type="paragraph" w:customStyle="1" w:styleId="CopyrightText">
    <w:name w:val="Copyright Text"/>
    <w:basedOn w:val="BodyText"/>
    <w:rsid w:val="00EF41AE"/>
    <w:rPr>
      <w:sz w:val="18"/>
    </w:rPr>
  </w:style>
  <w:style w:type="paragraph" w:customStyle="1" w:styleId="BodySmallRight">
    <w:name w:val="Body Small Right"/>
    <w:basedOn w:val="BodyTextRight"/>
    <w:rsid w:val="00EF41AE"/>
    <w:rPr>
      <w:sz w:val="18"/>
      <w:szCs w:val="18"/>
    </w:rPr>
  </w:style>
  <w:style w:type="paragraph" w:customStyle="1" w:styleId="MarginEdition">
    <w:name w:val="Margin Edition"/>
    <w:basedOn w:val="MarginNote"/>
    <w:rsid w:val="00EF41AE"/>
    <w:pPr>
      <w:spacing w:before="0" w:after="0"/>
    </w:pPr>
    <w:rPr>
      <w:rFonts w:ascii="Times New Roman" w:hAnsi="Times New Roman"/>
      <w:color w:val="999999"/>
    </w:rPr>
  </w:style>
  <w:style w:type="paragraph" w:customStyle="1" w:styleId="Spacer">
    <w:name w:val="Spacer"/>
    <w:basedOn w:val="Normal"/>
    <w:rsid w:val="00EF41AE"/>
    <w:rPr>
      <w:sz w:val="2"/>
      <w:szCs w:val="2"/>
    </w:rPr>
  </w:style>
  <w:style w:type="character" w:customStyle="1" w:styleId="Small">
    <w:name w:val="Small"/>
    <w:basedOn w:val="DefaultParagraphFont"/>
    <w:rsid w:val="00EF41AE"/>
    <w:rPr>
      <w:sz w:val="16"/>
    </w:rPr>
  </w:style>
  <w:style w:type="paragraph" w:customStyle="1" w:styleId="WideTable">
    <w:name w:val="Wide Table"/>
    <w:basedOn w:val="Normal"/>
    <w:rsid w:val="00EF41AE"/>
    <w:pPr>
      <w:ind w:left="-1418"/>
    </w:pPr>
    <w:rPr>
      <w:sz w:val="2"/>
      <w:szCs w:val="2"/>
    </w:rPr>
  </w:style>
  <w:style w:type="character" w:styleId="PageNumber">
    <w:name w:val="page number"/>
    <w:basedOn w:val="DefaultParagraphFont"/>
    <w:rsid w:val="00EF41AE"/>
  </w:style>
  <w:style w:type="paragraph" w:styleId="Quote">
    <w:name w:val="Quote"/>
    <w:basedOn w:val="Heading1"/>
    <w:link w:val="QuoteChar"/>
    <w:qFormat/>
    <w:rsid w:val="00EF41AE"/>
    <w:rPr>
      <w:b w:val="0"/>
      <w:sz w:val="72"/>
      <w:szCs w:val="72"/>
      <w:lang w:val="en-NZ"/>
    </w:rPr>
  </w:style>
  <w:style w:type="character" w:customStyle="1" w:styleId="QuoteChar">
    <w:name w:val="Quote Char"/>
    <w:basedOn w:val="DefaultParagraphFont"/>
    <w:link w:val="Quote"/>
    <w:rsid w:val="00EF4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1AE"/>
    <w:pPr>
      <w:pageBreakBefore/>
    </w:pPr>
  </w:style>
  <w:style w:type="paragraph" w:customStyle="1" w:styleId="Border">
    <w:name w:val="Border"/>
    <w:basedOn w:val="Normal"/>
    <w:qFormat/>
    <w:rsid w:val="00EF4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1AE"/>
    <w:rPr>
      <w:b/>
      <w:bCs/>
      <w:i/>
      <w:iCs/>
      <w:color w:val="auto"/>
    </w:rPr>
  </w:style>
  <w:style w:type="paragraph" w:styleId="IntenseQuote">
    <w:name w:val="Intense Quote"/>
    <w:basedOn w:val="Normal"/>
    <w:next w:val="Normal"/>
    <w:link w:val="IntenseQuoteChar"/>
    <w:uiPriority w:val="30"/>
    <w:qFormat/>
    <w:rsid w:val="00EF4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1AE"/>
    <w:rPr>
      <w:smallCaps/>
      <w:color w:val="auto"/>
      <w:u w:val="single"/>
    </w:rPr>
  </w:style>
  <w:style w:type="character" w:styleId="IntenseReference">
    <w:name w:val="Intense Reference"/>
    <w:basedOn w:val="DefaultParagraphFont"/>
    <w:uiPriority w:val="32"/>
    <w:qFormat/>
    <w:rsid w:val="00EF41AE"/>
    <w:rPr>
      <w:b/>
      <w:bCs/>
      <w:smallCaps/>
      <w:color w:val="auto"/>
      <w:spacing w:val="5"/>
      <w:u w:val="single"/>
    </w:rPr>
  </w:style>
  <w:style w:type="paragraph" w:customStyle="1" w:styleId="2ColumnHeading">
    <w:name w:val="2Column Heading"/>
    <w:basedOn w:val="BodyText"/>
    <w:qFormat/>
    <w:rsid w:val="00EF41AE"/>
    <w:pPr>
      <w:spacing w:after="60"/>
      <w:ind w:left="-2268"/>
    </w:pPr>
    <w:rPr>
      <w:b/>
    </w:rPr>
  </w:style>
  <w:style w:type="paragraph" w:customStyle="1" w:styleId="Heading1TOC">
    <w:name w:val="Heading1 TOC"/>
    <w:basedOn w:val="Normal"/>
    <w:qFormat/>
    <w:rsid w:val="00EF41AE"/>
    <w:pPr>
      <w:spacing w:before="240" w:after="120"/>
    </w:pPr>
    <w:rPr>
      <w:rFonts w:ascii="Times New Roman" w:hAnsi="Times New Roman"/>
      <w:b/>
      <w:sz w:val="32"/>
    </w:rPr>
  </w:style>
  <w:style w:type="paragraph" w:customStyle="1" w:styleId="Heading2TOC">
    <w:name w:val="Heading2 TOC"/>
    <w:basedOn w:val="Normal"/>
    <w:qFormat/>
    <w:rsid w:val="00EF41AE"/>
    <w:pPr>
      <w:spacing w:before="240" w:after="60"/>
    </w:pPr>
    <w:rPr>
      <w:rFonts w:ascii="Times New Roman" w:hAnsi="Times New Roman"/>
      <w:b/>
      <w:sz w:val="28"/>
    </w:rPr>
  </w:style>
  <w:style w:type="character" w:customStyle="1" w:styleId="Underline">
    <w:name w:val="Underline"/>
    <w:basedOn w:val="DefaultParagraphFont"/>
    <w:qFormat/>
    <w:rsid w:val="00EF41AE"/>
    <w:rPr>
      <w:u w:val="single"/>
    </w:rPr>
  </w:style>
  <w:style w:type="character" w:customStyle="1" w:styleId="BoldandItalics">
    <w:name w:val="Bold and Italics"/>
    <w:qFormat/>
    <w:rsid w:val="00EF41AE"/>
    <w:rPr>
      <w:b/>
      <w:i/>
      <w:u w:val="none"/>
    </w:rPr>
  </w:style>
  <w:style w:type="paragraph" w:styleId="BalloonText">
    <w:name w:val="Balloon Text"/>
    <w:basedOn w:val="Normal"/>
    <w:link w:val="BalloonTextChar"/>
    <w:rsid w:val="00EF41AE"/>
    <w:rPr>
      <w:rFonts w:ascii="Tahoma" w:hAnsi="Tahoma" w:cs="Tahoma"/>
      <w:sz w:val="16"/>
      <w:szCs w:val="16"/>
    </w:rPr>
  </w:style>
  <w:style w:type="character" w:customStyle="1" w:styleId="BalloonTextChar">
    <w:name w:val="Balloon Text Char"/>
    <w:basedOn w:val="DefaultParagraphFont"/>
    <w:link w:val="BalloonText"/>
    <w:rsid w:val="00EF4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1AE"/>
    <w:rPr>
      <w:b/>
      <w:color w:val="660033"/>
      <w:spacing w:val="0"/>
    </w:rPr>
  </w:style>
  <w:style w:type="paragraph" w:customStyle="1" w:styleId="Nameditemlist">
    <w:name w:val="Named item list"/>
    <w:basedOn w:val="BodyText"/>
    <w:qFormat/>
    <w:rsid w:val="00EF41AE"/>
    <w:pPr>
      <w:tabs>
        <w:tab w:val="left" w:pos="2835"/>
      </w:tabs>
      <w:ind w:left="2835" w:hanging="2835"/>
    </w:pPr>
  </w:style>
  <w:style w:type="paragraph" w:customStyle="1" w:styleId="BodyTextnopadding">
    <w:name w:val="Body Text no padding"/>
    <w:basedOn w:val="BodyText"/>
    <w:qFormat/>
    <w:rsid w:val="00EF41AE"/>
    <w:pPr>
      <w:spacing w:before="0" w:after="0"/>
    </w:pPr>
  </w:style>
  <w:style w:type="paragraph" w:customStyle="1" w:styleId="BodyTextBold">
    <w:name w:val="Body Text Bold"/>
    <w:basedOn w:val="BodyText"/>
    <w:qFormat/>
    <w:rsid w:val="00EF41AE"/>
    <w:rPr>
      <w:b/>
    </w:rPr>
  </w:style>
  <w:style w:type="character" w:styleId="Hyperlink">
    <w:name w:val="Hyperlink"/>
    <w:basedOn w:val="DefaultParagraphFont"/>
    <w:uiPriority w:val="99"/>
    <w:unhideWhenUsed/>
    <w:rsid w:val="00E35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3516</Characters>
  <Application>Microsoft Office Word</Application>
  <DocSecurity>0</DocSecurity>
  <Lines>97</Lines>
  <Paragraphs>82</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FWPFGM2215 Measure trees</dc:title>
  <dc:subject>Approved</dc:subject>
  <dc:creator>Skills Impact</dc:creator>
  <cp:keywords>Release: 1</cp:keywords>
  <dc:description>Review Date: 12 April 2008</dc:description>
  <cp:lastModifiedBy>HSD_TPCMSd.prod</cp:lastModifiedBy>
  <cp:revision>3</cp:revision>
  <dcterms:created xsi:type="dcterms:W3CDTF">2021-04-29T02:28:00Z</dcterms:created>
  <dcterms:modified xsi:type="dcterms:W3CDTF">2021-04-29T02:28:00Z</dcterms:modified>
</cp:coreProperties>
</file>