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648" w:rsidP="00030648">
      <w:pPr>
        <w:pStyle w:val="Title"/>
      </w:pPr>
      <w:r>
        <w:fldChar w:fldCharType="begin"/>
      </w:r>
      <w:r>
        <w:instrText xml:space="preserve"> TITLE   \* MERGEFORMAT </w:instrText>
      </w:r>
      <w:r>
        <w:fldChar w:fldCharType="separate"/>
      </w:r>
      <w:r>
        <w:t>Assessment Requirements for FWPFGM2213 Process seed</w:t>
      </w:r>
      <w:r>
        <w:fldChar w:fldCharType="end"/>
      </w:r>
    </w:p>
    <w:p w:rsidR="00030648" w:rsidP="00030648">
      <w:pPr>
        <w:pStyle w:val="Version"/>
        <w:sectPr w:rsidSect="00797D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DD4" w:rsidP="00797DD4">
      <w:pPr>
        <w:pStyle w:val="SuperHeading"/>
      </w:pPr>
      <w:r w:rsidRPr="00797DD4">
        <w:t>Assessment Requirements for FWPFGM2213 Process seed</w:t>
      </w:r>
    </w:p>
    <w:p w:rsidR="00000000" w:rsidRPr="00797DD4" w:rsidP="00797DD4">
      <w:pPr>
        <w:pStyle w:val="Heading1"/>
      </w:pPr>
      <w:bookmarkStart w:id="1" w:name="O_914338"/>
      <w:bookmarkEnd w:id="1"/>
      <w:r w:rsidRPr="00797DD4">
        <w:t>Modification History</w:t>
      </w:r>
    </w:p>
    <w:tbl>
      <w:tblPr>
        <w:tblW w:w="0" w:type="auto"/>
        <w:tblLayout w:type="fixed"/>
        <w:tblCellMar>
          <w:left w:w="62" w:type="dxa"/>
          <w:right w:w="62" w:type="dxa"/>
        </w:tblCellMar>
        <w:tblLook w:val="0000"/>
      </w:tblPr>
      <w:tblGrid>
        <w:gridCol w:w="1857"/>
        <w:gridCol w:w="6153"/>
      </w:tblGrid>
      <w:tr w:rsidTr="00797DD4">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DD4" w:rsidP="00797DD4">
            <w:pPr>
              <w:pStyle w:val="BodyText"/>
            </w:pPr>
            <w:r w:rsidRPr="00797DD4">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DD4">
            <w:pPr>
              <w:pStyle w:val="BodyText"/>
              <w:rPr>
                <w:lang w:val="en-NZ"/>
              </w:rPr>
            </w:pPr>
            <w:r w:rsidRPr="00797DD4">
              <w:rPr>
                <w:rStyle w:val="SpecialBold"/>
              </w:rPr>
              <w:t>Comment</w:t>
            </w:r>
          </w:p>
        </w:tc>
      </w:tr>
      <w:tr w:rsidTr="00797DD4">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DD4">
            <w:pPr>
              <w:pStyle w:val="BodyText"/>
              <w:rPr>
                <w:lang w:val="en-NZ"/>
              </w:rPr>
            </w:pPr>
            <w:r w:rsidRPr="00797DD4">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DD4" w:rsidP="00797DD4">
            <w:pPr>
              <w:pStyle w:val="BodyText"/>
            </w:pPr>
            <w:r w:rsidRPr="00797DD4">
              <w:t>Replaces equivalent FPIFGM2213B Process seed, which was first released with FPI11 Forest and Forest Products Training Package Version 2.2. This is the first release of this unit in the new standards format.</w:t>
            </w:r>
          </w:p>
          <w:p w:rsidR="00000000" w:rsidRPr="00797DD4" w:rsidP="00797DD4">
            <w:pPr>
              <w:pStyle w:val="BodyText"/>
            </w:pPr>
            <w:r w:rsidRPr="00797DD4">
              <w:t>A</w:t>
            </w:r>
            <w:r w:rsidRPr="00797DD4">
              <w:t>ssessment requirements now specify the performance and knowledge evidence, as well as assessment conditions for this unit of competency. These sections simplify and replace components used in the previous unit format, including Required Skills and Knowledg</w:t>
            </w:r>
            <w:r w:rsidRPr="00797DD4">
              <w:t>e, Evidence Guide and Range Statement</w:t>
            </w:r>
          </w:p>
        </w:tc>
      </w:tr>
    </w:tbl>
    <w:p w:rsidR="00000000" w:rsidRPr="00797DD4" w:rsidP="00797DD4">
      <w:pPr>
        <w:pStyle w:val="BodyText"/>
      </w:pPr>
    </w:p>
    <w:p w:rsidR="00000000" w:rsidRPr="00797DD4" w:rsidP="00797DD4">
      <w:pPr>
        <w:pStyle w:val="AllowPageBreak"/>
      </w:pPr>
    </w:p>
    <w:p w:rsidR="00000000" w:rsidRPr="00797DD4" w:rsidP="00797DD4">
      <w:pPr>
        <w:pStyle w:val="Heading1"/>
      </w:pPr>
      <w:bookmarkStart w:id="2" w:name="O_914339"/>
      <w:bookmarkEnd w:id="2"/>
      <w:r w:rsidRPr="00797DD4">
        <w:t>Performance Evidence</w:t>
      </w:r>
    </w:p>
    <w:p w:rsidR="00000000" w:rsidRPr="00797DD4" w:rsidP="00030648">
      <w:pPr>
        <w:pStyle w:val="BodyText"/>
      </w:pPr>
      <w:r w:rsidRPr="00797DD4">
        <w:t>A person demonstrating competency in this unit must satisfy all of the elements, performance criteria and foundation skills of this unit.  If a specific volume or frequency is no</w:t>
      </w:r>
      <w:r w:rsidRPr="00797DD4">
        <w:t>t stated below, then evidence must be provided that the following requirements have been performed on at least one occasion:</w:t>
      </w:r>
    </w:p>
    <w:p w:rsidR="00000000" w:rsidRPr="00797DD4" w:rsidP="00797DD4">
      <w:pPr>
        <w:pStyle w:val="ListBullet"/>
      </w:pPr>
      <w:r w:rsidRPr="00797DD4">
        <w:t>apply effective methods to treat seed, including fungicides and cleaning</w:t>
      </w:r>
    </w:p>
    <w:p w:rsidR="00000000" w:rsidRPr="00797DD4" w:rsidP="00797DD4">
      <w:pPr>
        <w:pStyle w:val="ListBullet"/>
      </w:pPr>
      <w:r w:rsidRPr="00797DD4">
        <w:t>test, package and store seed species using:</w:t>
      </w:r>
    </w:p>
    <w:p w:rsidR="00000000" w:rsidRPr="00797DD4" w:rsidP="00797DD4">
      <w:pPr>
        <w:pStyle w:val="ListBullet2"/>
      </w:pPr>
      <w:r w:rsidRPr="00797DD4">
        <w:t>vacuum seali</w:t>
      </w:r>
      <w:r w:rsidRPr="00797DD4">
        <w:t>ng</w:t>
      </w:r>
    </w:p>
    <w:p w:rsidR="00000000" w:rsidRPr="00797DD4" w:rsidP="00797DD4">
      <w:pPr>
        <w:pStyle w:val="ListBullet2"/>
      </w:pPr>
      <w:r w:rsidRPr="00797DD4">
        <w:t>use of inert atmospheres, including nitrogen and carbon dioxide</w:t>
      </w:r>
    </w:p>
    <w:p w:rsidR="00000000" w:rsidRPr="00797DD4" w:rsidP="00797DD4">
      <w:pPr>
        <w:pStyle w:val="ListBullet2"/>
      </w:pPr>
      <w:r w:rsidRPr="00797DD4">
        <w:t>control of packing environment, including temperature, light and moisture</w:t>
      </w:r>
    </w:p>
    <w:p w:rsidR="00000000" w:rsidRPr="00797DD4" w:rsidP="00797DD4">
      <w:pPr>
        <w:pStyle w:val="ListBullet"/>
      </w:pPr>
      <w:r w:rsidRPr="00797DD4">
        <w:t>operate and maintain seed processing equipment including electric and manual scales, packaging material, seed c</w:t>
      </w:r>
      <w:r w:rsidRPr="00797DD4">
        <w:t>leaning machine, seed lot mixing device, lifting equipment</w:t>
      </w:r>
    </w:p>
    <w:p w:rsidR="00000000" w:rsidRPr="00797DD4" w:rsidP="00797DD4">
      <w:pPr>
        <w:pStyle w:val="ListBullet"/>
      </w:pPr>
      <w:r w:rsidRPr="00797DD4">
        <w:t>separate seeds, using one or more of the following methods:</w:t>
      </w:r>
    </w:p>
    <w:p w:rsidR="00000000" w:rsidRPr="00797DD4" w:rsidP="00797DD4">
      <w:pPr>
        <w:pStyle w:val="ListBullet"/>
      </w:pPr>
      <w:r w:rsidRPr="00797DD4">
        <w:t>hand selection</w:t>
      </w:r>
    </w:p>
    <w:p w:rsidR="00000000" w:rsidRPr="00797DD4" w:rsidP="00797DD4">
      <w:pPr>
        <w:pStyle w:val="ListBullet2"/>
      </w:pPr>
      <w:r w:rsidRPr="00797DD4">
        <w:t>wind separation and winnowing</w:t>
      </w:r>
    </w:p>
    <w:p w:rsidR="00000000" w:rsidRPr="00797DD4" w:rsidP="00797DD4">
      <w:pPr>
        <w:pStyle w:val="ListBullet2"/>
      </w:pPr>
      <w:r w:rsidRPr="00797DD4">
        <w:t>sieving</w:t>
      </w:r>
    </w:p>
    <w:p w:rsidR="00000000" w:rsidRPr="00797DD4" w:rsidP="00797DD4">
      <w:pPr>
        <w:pStyle w:val="ListBullet2"/>
      </w:pPr>
      <w:r w:rsidRPr="00797DD4">
        <w:t>vibrating</w:t>
      </w:r>
    </w:p>
    <w:p w:rsidR="00000000" w:rsidRPr="00797DD4" w:rsidP="00797DD4">
      <w:pPr>
        <w:pStyle w:val="ListBullet2"/>
      </w:pPr>
      <w:r w:rsidRPr="00797DD4">
        <w:t>flotation</w:t>
      </w:r>
    </w:p>
    <w:p w:rsidR="00000000" w:rsidRPr="00797DD4" w:rsidP="00797DD4">
      <w:pPr>
        <w:pStyle w:val="ListBullet2"/>
      </w:pPr>
      <w:r w:rsidRPr="00797DD4">
        <w:t>drying</w:t>
      </w:r>
    </w:p>
    <w:p w:rsidR="00000000" w:rsidRPr="00797DD4" w:rsidP="00797DD4">
      <w:pPr>
        <w:pStyle w:val="ListBullet2"/>
      </w:pPr>
      <w:r w:rsidRPr="00797DD4">
        <w:t>crumbling of husks</w:t>
      </w:r>
    </w:p>
    <w:p w:rsidR="00000000" w:rsidRPr="00797DD4" w:rsidP="00797DD4">
      <w:pPr>
        <w:pStyle w:val="ListBullet"/>
      </w:pPr>
      <w:r w:rsidRPr="00797DD4">
        <w:t>despatch seed in line with seed requ</w:t>
      </w:r>
      <w:r w:rsidRPr="00797DD4">
        <w:t>est specifications, including:</w:t>
      </w:r>
    </w:p>
    <w:p w:rsidR="00000000" w:rsidRPr="00797DD4" w:rsidP="00797DD4">
      <w:pPr>
        <w:pStyle w:val="ListBullet2"/>
      </w:pPr>
      <w:r w:rsidRPr="00797DD4">
        <w:t>seed species</w:t>
      </w:r>
    </w:p>
    <w:p w:rsidR="00000000" w:rsidRPr="00797DD4" w:rsidP="00797DD4">
      <w:pPr>
        <w:pStyle w:val="ListBullet2"/>
      </w:pPr>
      <w:r w:rsidRPr="00797DD4">
        <w:t>percentage of seed mix</w:t>
      </w:r>
    </w:p>
    <w:p w:rsidR="00000000" w:rsidRPr="00797DD4" w:rsidP="00797DD4">
      <w:pPr>
        <w:pStyle w:val="ListBullet2"/>
      </w:pPr>
      <w:r w:rsidRPr="00797DD4">
        <w:t>pure graded seed</w:t>
      </w:r>
    </w:p>
    <w:p w:rsidR="00000000" w:rsidRPr="00797DD4" w:rsidP="00797DD4">
      <w:pPr>
        <w:pStyle w:val="ListBullet2"/>
      </w:pPr>
      <w:r w:rsidRPr="00797DD4">
        <w:t>rate of sown</w:t>
      </w:r>
    </w:p>
    <w:p w:rsidR="00000000" w:rsidRPr="00797DD4" w:rsidP="00797DD4">
      <w:pPr>
        <w:pStyle w:val="ListBullet2"/>
      </w:pPr>
      <w:r w:rsidRPr="00797DD4">
        <w:t>dispatch container</w:t>
      </w:r>
    </w:p>
    <w:p w:rsidR="00000000" w:rsidRPr="00797DD4" w:rsidP="00797DD4">
      <w:pPr>
        <w:pStyle w:val="ListBullet2"/>
      </w:pPr>
      <w:r w:rsidRPr="00797DD4">
        <w:t>method of dispatch</w:t>
      </w:r>
    </w:p>
    <w:p w:rsidR="00000000" w:rsidRPr="00797DD4" w:rsidP="00797DD4">
      <w:pPr>
        <w:pStyle w:val="ListBullet2"/>
      </w:pPr>
      <w:r w:rsidRPr="00797DD4">
        <w:t>sowing equipment to be used</w:t>
      </w:r>
    </w:p>
    <w:p w:rsidR="00000000" w:rsidRPr="00797DD4" w:rsidP="00797DD4">
      <w:pPr>
        <w:pStyle w:val="ListBullet"/>
      </w:pPr>
      <w:r w:rsidRPr="00797DD4">
        <w:t>record seed processing information and results and maintain workplace information</w:t>
      </w:r>
    </w:p>
    <w:p w:rsidR="00000000" w:rsidRPr="00797DD4" w:rsidP="00797DD4">
      <w:pPr>
        <w:pStyle w:val="AllowPageBreak"/>
      </w:pPr>
    </w:p>
    <w:p w:rsidR="00000000" w:rsidRPr="00797DD4" w:rsidP="00797DD4">
      <w:pPr>
        <w:pStyle w:val="Heading1"/>
      </w:pPr>
      <w:bookmarkStart w:id="3" w:name="O_914340"/>
      <w:bookmarkEnd w:id="3"/>
      <w:r w:rsidRPr="00797DD4">
        <w:t>Knowledge Evidence</w:t>
      </w:r>
    </w:p>
    <w:p w:rsidR="00000000" w:rsidRPr="00797DD4" w:rsidP="00030648">
      <w:pPr>
        <w:pStyle w:val="BodyText"/>
      </w:pPr>
      <w:r w:rsidRPr="00797DD4">
        <w:t>A person competent in this unit must be able to demonstrate knowledge of:</w:t>
      </w:r>
    </w:p>
    <w:p w:rsidR="00000000" w:rsidRPr="00797DD4" w:rsidP="00797DD4">
      <w:pPr>
        <w:pStyle w:val="ListBullet"/>
      </w:pPr>
      <w:r w:rsidRPr="00797DD4">
        <w:t>using seed material effectively and efficiently</w:t>
      </w:r>
    </w:p>
    <w:p w:rsidR="00000000" w:rsidRPr="00797DD4" w:rsidP="00797DD4">
      <w:pPr>
        <w:pStyle w:val="ListBullet"/>
      </w:pPr>
      <w:r w:rsidRPr="00797DD4">
        <w:t>types of seed processing tools and equipment, including electric and manual scales, packaging material, se</w:t>
      </w:r>
      <w:r w:rsidRPr="00797DD4">
        <w:t>ed cleaning machine, seed lot mixing device, lifting equipment</w:t>
      </w:r>
    </w:p>
    <w:p w:rsidR="00000000" w:rsidRPr="00797DD4" w:rsidP="00797DD4">
      <w:pPr>
        <w:pStyle w:val="ListBullet"/>
      </w:pPr>
      <w:r w:rsidRPr="00797DD4">
        <w:t>seed separation methods and their uses including:</w:t>
      </w:r>
    </w:p>
    <w:p w:rsidR="00000000" w:rsidRPr="00797DD4" w:rsidP="00797DD4">
      <w:pPr>
        <w:pStyle w:val="ListBullet2"/>
      </w:pPr>
      <w:r w:rsidRPr="00797DD4">
        <w:t>hand selection</w:t>
      </w:r>
    </w:p>
    <w:p w:rsidR="00000000" w:rsidRPr="00797DD4" w:rsidP="00797DD4">
      <w:pPr>
        <w:pStyle w:val="ListBullet2"/>
      </w:pPr>
      <w:r w:rsidRPr="00797DD4">
        <w:t>wind separation and winnowing</w:t>
      </w:r>
    </w:p>
    <w:p w:rsidR="00000000" w:rsidRPr="00797DD4" w:rsidP="00797DD4">
      <w:pPr>
        <w:pStyle w:val="ListBullet2"/>
      </w:pPr>
      <w:r w:rsidRPr="00797DD4">
        <w:t>sieving</w:t>
      </w:r>
    </w:p>
    <w:p w:rsidR="00000000" w:rsidRPr="00797DD4" w:rsidP="00797DD4">
      <w:pPr>
        <w:pStyle w:val="ListBullet2"/>
      </w:pPr>
      <w:r w:rsidRPr="00797DD4">
        <w:t>vibrating</w:t>
      </w:r>
    </w:p>
    <w:p w:rsidR="00000000" w:rsidRPr="00797DD4" w:rsidP="00797DD4">
      <w:pPr>
        <w:pStyle w:val="ListBullet2"/>
      </w:pPr>
      <w:r w:rsidRPr="00797DD4">
        <w:t>flotation</w:t>
      </w:r>
    </w:p>
    <w:p w:rsidR="00000000" w:rsidRPr="00797DD4" w:rsidP="00797DD4">
      <w:pPr>
        <w:pStyle w:val="ListBullet2"/>
      </w:pPr>
      <w:r w:rsidRPr="00797DD4">
        <w:t>drying</w:t>
      </w:r>
    </w:p>
    <w:p w:rsidR="00000000" w:rsidRPr="00797DD4" w:rsidP="00797DD4">
      <w:pPr>
        <w:pStyle w:val="ListBullet2"/>
      </w:pPr>
      <w:r w:rsidRPr="00797DD4">
        <w:t>crumbling of husks</w:t>
      </w:r>
    </w:p>
    <w:p w:rsidR="00000000" w:rsidRPr="00797DD4" w:rsidP="00797DD4">
      <w:pPr>
        <w:pStyle w:val="ListBullet"/>
      </w:pPr>
      <w:r w:rsidRPr="00797DD4">
        <w:t xml:space="preserve">impact and application procedures of seed treatments including  fungicides and cleaning </w:t>
      </w:r>
    </w:p>
    <w:p w:rsidR="00000000" w:rsidRPr="00797DD4" w:rsidP="00797DD4">
      <w:pPr>
        <w:pStyle w:val="ListBullet"/>
      </w:pPr>
      <w:r w:rsidRPr="00797DD4">
        <w:t>hazards associated with the storage, treatment and despatch of seed</w:t>
      </w:r>
    </w:p>
    <w:p w:rsidR="00000000" w:rsidRPr="00797DD4" w:rsidP="00797DD4">
      <w:pPr>
        <w:pStyle w:val="ListBullet"/>
      </w:pPr>
      <w:r w:rsidRPr="00797DD4">
        <w:t xml:space="preserve">seed species and treating, packaging and storage processes </w:t>
      </w:r>
    </w:p>
    <w:p w:rsidR="00000000" w:rsidRPr="00797DD4" w:rsidP="00797DD4">
      <w:pPr>
        <w:pStyle w:val="ListBullet"/>
      </w:pPr>
      <w:r w:rsidRPr="00797DD4">
        <w:t>seed treatments and storage requirement</w:t>
      </w:r>
      <w:r w:rsidRPr="00797DD4">
        <w:t>s for different seed species</w:t>
      </w:r>
    </w:p>
    <w:p w:rsidR="00000000" w:rsidRPr="00797DD4" w:rsidP="00797DD4">
      <w:pPr>
        <w:pStyle w:val="ListBullet"/>
      </w:pPr>
      <w:r w:rsidRPr="00797DD4">
        <w:t>types of diseases and pests likely to infect the species</w:t>
      </w:r>
    </w:p>
    <w:p w:rsidR="00000000" w:rsidRPr="00797DD4" w:rsidP="00797DD4">
      <w:pPr>
        <w:pStyle w:val="ListBullet"/>
      </w:pPr>
      <w:r w:rsidRPr="00797DD4">
        <w:t>problem identification and resolution strategies, and common fault finding techniques when processing seed</w:t>
      </w:r>
    </w:p>
    <w:p w:rsidR="00000000" w:rsidRPr="00797DD4" w:rsidP="00797DD4">
      <w:pPr>
        <w:pStyle w:val="ListBullet"/>
      </w:pPr>
      <w:r w:rsidRPr="00797DD4">
        <w:t>appropriate mathematical procedures for estimating and measurin</w:t>
      </w:r>
      <w:r w:rsidRPr="00797DD4">
        <w:t>g, including calculating time to complete tasks when processing seed</w:t>
      </w:r>
    </w:p>
    <w:p w:rsidR="00000000" w:rsidRPr="00797DD4" w:rsidP="00797DD4">
      <w:pPr>
        <w:pStyle w:val="ListBullet"/>
      </w:pPr>
      <w:r w:rsidRPr="00797DD4">
        <w:t>workplace procedures for recording and reporting workplace records and seed information including:</w:t>
      </w:r>
    </w:p>
    <w:p w:rsidR="00000000" w:rsidRPr="00797DD4" w:rsidP="00797DD4">
      <w:pPr>
        <w:pStyle w:val="ListBullet2"/>
      </w:pPr>
      <w:r w:rsidRPr="00797DD4">
        <w:t>species</w:t>
      </w:r>
    </w:p>
    <w:p w:rsidR="00000000" w:rsidRPr="00797DD4" w:rsidP="00797DD4">
      <w:pPr>
        <w:pStyle w:val="ListBullet2"/>
      </w:pPr>
      <w:r w:rsidRPr="00797DD4">
        <w:t>time and date of harvest</w:t>
      </w:r>
    </w:p>
    <w:p w:rsidR="00000000" w:rsidRPr="00797DD4" w:rsidP="00797DD4">
      <w:pPr>
        <w:pStyle w:val="ListBullet2"/>
      </w:pPr>
      <w:r w:rsidRPr="00797DD4">
        <w:t>time and date of receipt into the store</w:t>
      </w:r>
    </w:p>
    <w:p w:rsidR="00000000" w:rsidRPr="00797DD4" w:rsidP="00797DD4">
      <w:pPr>
        <w:pStyle w:val="ListBullet2"/>
      </w:pPr>
      <w:r w:rsidRPr="00797DD4">
        <w:t>place or origin of seed</w:t>
      </w:r>
    </w:p>
    <w:p w:rsidR="00000000" w:rsidRPr="00797DD4" w:rsidP="00797DD4">
      <w:pPr>
        <w:pStyle w:val="ListBullet2"/>
      </w:pPr>
      <w:r w:rsidRPr="00797DD4">
        <w:t>container identifier</w:t>
      </w:r>
    </w:p>
    <w:p w:rsidR="00000000" w:rsidRPr="00797DD4" w:rsidP="00797DD4">
      <w:pPr>
        <w:pStyle w:val="ListBullet"/>
      </w:pPr>
      <w:r w:rsidRPr="00797DD4">
        <w:t>packaging including:</w:t>
      </w:r>
    </w:p>
    <w:p w:rsidR="00000000" w:rsidRPr="00797DD4" w:rsidP="00797DD4">
      <w:pPr>
        <w:pStyle w:val="ListBullet2"/>
      </w:pPr>
      <w:r w:rsidRPr="00797DD4">
        <w:t>vacuum sealing</w:t>
      </w:r>
    </w:p>
    <w:p w:rsidR="00000000" w:rsidRPr="00797DD4" w:rsidP="00797DD4">
      <w:pPr>
        <w:pStyle w:val="ListBullet2"/>
      </w:pPr>
      <w:r w:rsidRPr="00797DD4">
        <w:t>use of inert atmospheres, including  nitrogen and carbon dioxide</w:t>
      </w:r>
    </w:p>
    <w:p w:rsidR="00000000" w:rsidRPr="00797DD4" w:rsidP="00797DD4">
      <w:pPr>
        <w:pStyle w:val="ListBullet2"/>
      </w:pPr>
      <w:r w:rsidRPr="00797DD4">
        <w:t>control of packing environment, including temperature, light and moisture</w:t>
      </w:r>
    </w:p>
    <w:p w:rsidR="00000000" w:rsidRPr="00797DD4" w:rsidP="00797DD4">
      <w:pPr>
        <w:pStyle w:val="ListBullet"/>
      </w:pPr>
      <w:r w:rsidRPr="00797DD4">
        <w:t>request specifications including:</w:t>
      </w:r>
    </w:p>
    <w:p w:rsidR="00000000" w:rsidRPr="00797DD4" w:rsidP="00797DD4">
      <w:pPr>
        <w:pStyle w:val="ListBullet2"/>
      </w:pPr>
      <w:r w:rsidRPr="00797DD4">
        <w:t>seed species</w:t>
      </w:r>
    </w:p>
    <w:p w:rsidR="00000000" w:rsidRPr="00797DD4" w:rsidP="00797DD4">
      <w:pPr>
        <w:pStyle w:val="ListBullet2"/>
      </w:pPr>
      <w:r w:rsidRPr="00797DD4">
        <w:t>percentage of seed mix</w:t>
      </w:r>
    </w:p>
    <w:p w:rsidR="00000000" w:rsidRPr="00797DD4" w:rsidP="00797DD4">
      <w:pPr>
        <w:pStyle w:val="ListBullet2"/>
      </w:pPr>
      <w:r w:rsidRPr="00797DD4">
        <w:t>pure graded seed</w:t>
      </w:r>
    </w:p>
    <w:p w:rsidR="00000000" w:rsidRPr="00797DD4" w:rsidP="00797DD4">
      <w:pPr>
        <w:pStyle w:val="ListBullet2"/>
      </w:pPr>
      <w:r w:rsidRPr="00797DD4">
        <w:t>rate of sown</w:t>
      </w:r>
    </w:p>
    <w:p w:rsidR="00000000" w:rsidRPr="00797DD4" w:rsidP="00797DD4">
      <w:pPr>
        <w:pStyle w:val="ListBullet2"/>
      </w:pPr>
      <w:r w:rsidRPr="00797DD4">
        <w:t>dispatch container</w:t>
      </w:r>
    </w:p>
    <w:p w:rsidR="00000000" w:rsidRPr="00797DD4" w:rsidP="00797DD4">
      <w:pPr>
        <w:pStyle w:val="ListBullet2"/>
      </w:pPr>
      <w:r w:rsidRPr="00797DD4">
        <w:t>method of dispatch</w:t>
      </w:r>
    </w:p>
    <w:p w:rsidR="00000000" w:rsidRPr="00797DD4" w:rsidP="00797DD4">
      <w:pPr>
        <w:pStyle w:val="ListBullet2"/>
      </w:pPr>
      <w:r w:rsidRPr="00797DD4">
        <w:t>sowing equipment to be used</w:t>
      </w:r>
    </w:p>
    <w:p w:rsidR="00000000" w:rsidRPr="00797DD4" w:rsidP="00797DD4">
      <w:pPr>
        <w:pStyle w:val="ListBullet"/>
      </w:pPr>
      <w:r w:rsidRPr="00797DD4">
        <w:t>appropriate container criteria:</w:t>
      </w:r>
    </w:p>
    <w:p w:rsidR="00000000" w:rsidRPr="00797DD4" w:rsidP="00797DD4">
      <w:pPr>
        <w:pStyle w:val="ListBullet2"/>
      </w:pPr>
      <w:r w:rsidRPr="00797DD4">
        <w:t>length of time seed will be stored</w:t>
      </w:r>
    </w:p>
    <w:p w:rsidR="00000000" w:rsidRPr="00797DD4" w:rsidP="00797DD4">
      <w:pPr>
        <w:pStyle w:val="ListBullet2"/>
      </w:pPr>
      <w:r w:rsidRPr="00797DD4">
        <w:t>method to be used to transport seed</w:t>
      </w:r>
    </w:p>
    <w:p w:rsidR="00000000" w:rsidRPr="00797DD4" w:rsidP="00797DD4">
      <w:pPr>
        <w:pStyle w:val="ListBullet2"/>
      </w:pPr>
      <w:r w:rsidRPr="00797DD4">
        <w:t>equipment to be used for sowing seed</w:t>
      </w:r>
    </w:p>
    <w:p w:rsidR="00000000" w:rsidRPr="00797DD4" w:rsidP="00797DD4">
      <w:pPr>
        <w:pStyle w:val="ListBullet2"/>
      </w:pPr>
      <w:r w:rsidRPr="00797DD4">
        <w:t>quantity of seed</w:t>
      </w:r>
    </w:p>
    <w:p w:rsidR="00000000" w:rsidRPr="00797DD4" w:rsidP="00797DD4">
      <w:pPr>
        <w:pStyle w:val="ListBullet2"/>
      </w:pPr>
      <w:r w:rsidRPr="00797DD4">
        <w:t>size of individual seeds</w:t>
      </w:r>
    </w:p>
    <w:p w:rsidR="00000000" w:rsidRPr="00797DD4" w:rsidP="00797DD4">
      <w:pPr>
        <w:pStyle w:val="AllowPageBreak"/>
      </w:pPr>
    </w:p>
    <w:p w:rsidR="00000000" w:rsidRPr="00797DD4" w:rsidP="00797DD4">
      <w:pPr>
        <w:pStyle w:val="Heading1"/>
      </w:pPr>
      <w:bookmarkStart w:id="4" w:name="O_914341"/>
      <w:bookmarkEnd w:id="4"/>
      <w:r w:rsidRPr="00797DD4">
        <w:t>Assessment Conditions</w:t>
      </w:r>
    </w:p>
    <w:p w:rsidR="00000000" w:rsidRPr="00797DD4" w:rsidP="00030648">
      <w:pPr>
        <w:pStyle w:val="BodyText"/>
      </w:pPr>
      <w:r w:rsidRPr="00797DD4">
        <w:t>The following resources must be made available:</w:t>
      </w:r>
    </w:p>
    <w:p w:rsidR="00000000" w:rsidRPr="00797DD4" w:rsidP="00797DD4">
      <w:pPr>
        <w:pStyle w:val="ListBullet"/>
      </w:pPr>
      <w:r w:rsidRPr="00797DD4">
        <w:t>workplace location or simulated workplace, required to treat, store and despatch seed.</w:t>
      </w:r>
    </w:p>
    <w:p w:rsidR="00000000" w:rsidRPr="00797DD4" w:rsidP="00797DD4">
      <w:pPr>
        <w:pStyle w:val="ListBullet"/>
      </w:pPr>
      <w:r w:rsidRPr="00797DD4">
        <w:t>ma</w:t>
      </w:r>
      <w:r w:rsidRPr="00797DD4">
        <w:t>terials and equipment relevant to undertaking seed processing work applicable to this unit equipment, including electric and manual scales, packaging material, seed cleaning machine, seed lot mixing device, lifting equipment</w:t>
      </w:r>
    </w:p>
    <w:p w:rsidR="00000000" w:rsidRPr="00797DD4" w:rsidP="00797DD4">
      <w:pPr>
        <w:pStyle w:val="ListBullet"/>
      </w:pPr>
      <w:r w:rsidRPr="00797DD4">
        <w:t>specifications and work instruc</w:t>
      </w:r>
      <w:r w:rsidRPr="00797DD4">
        <w:t>tions</w:t>
      </w:r>
    </w:p>
    <w:p w:rsidR="00000000" w:rsidRPr="00797DD4" w:rsidP="00797DD4">
      <w:pPr>
        <w:pStyle w:val="ListBullet"/>
      </w:pPr>
      <w:r w:rsidRPr="00797DD4">
        <w:t>personal protective equipment suitable to process seed</w:t>
      </w:r>
    </w:p>
    <w:p w:rsidR="00000000" w:rsidRPr="00797DD4" w:rsidP="00797DD4">
      <w:pPr>
        <w:pStyle w:val="ListBullet"/>
      </w:pPr>
      <w:r w:rsidRPr="00797DD4">
        <w:t>safety equipment</w:t>
      </w:r>
    </w:p>
    <w:p w:rsidR="00000000" w:rsidRPr="00797DD4" w:rsidP="00797DD4">
      <w:pPr>
        <w:pStyle w:val="ListBullet"/>
      </w:pPr>
      <w:r w:rsidRPr="00797DD4">
        <w:t>relevant personnel for the purposes of communicating information</w:t>
      </w:r>
    </w:p>
    <w:p w:rsidR="00000000" w:rsidRPr="00797DD4" w:rsidP="00797DD4">
      <w:pPr>
        <w:pStyle w:val="BodyText"/>
      </w:pPr>
    </w:p>
    <w:p w:rsidR="00000000" w:rsidRPr="00797DD4" w:rsidP="00030648">
      <w:pPr>
        <w:pStyle w:val="BodyText"/>
      </w:pPr>
      <w:r w:rsidRPr="00797DD4">
        <w:t>Competency is to be assessed in the workplace or a simulated environment that accurately reflects pe</w:t>
      </w:r>
      <w:r w:rsidRPr="00797DD4">
        <w:t xml:space="preserve">rformance in a real workplace setting. </w:t>
      </w:r>
    </w:p>
    <w:p w:rsidR="00000000" w:rsidRPr="00797DD4" w:rsidP="00030648">
      <w:pPr>
        <w:pStyle w:val="Heading3"/>
      </w:pPr>
      <w:r w:rsidRPr="00797DD4">
        <w:rPr>
          <w:rStyle w:val="SpecialBold"/>
        </w:rPr>
        <w:t>Assessor requirements</w:t>
      </w:r>
    </w:p>
    <w:p w:rsidR="00000000" w:rsidRPr="00797DD4" w:rsidP="00030648">
      <w:pPr>
        <w:pStyle w:val="BodyText"/>
      </w:pPr>
      <w:r w:rsidRPr="00797DD4">
        <w:t>Assessors must:</w:t>
      </w:r>
    </w:p>
    <w:p w:rsidR="00000000" w:rsidRPr="00797DD4" w:rsidP="00797DD4">
      <w:pPr>
        <w:pStyle w:val="ListBullet"/>
      </w:pPr>
      <w:r w:rsidRPr="00797DD4">
        <w:t>hold the appropriate assessor competency standards as outlined in regulations; and</w:t>
      </w:r>
    </w:p>
    <w:p w:rsidR="00000000" w:rsidRPr="00797DD4" w:rsidP="00797DD4">
      <w:pPr>
        <w:pStyle w:val="ListBullet"/>
      </w:pPr>
      <w:r w:rsidRPr="00797DD4">
        <w:t>be able to demonstrate vocational competencies at least to the level being assessed; and</w:t>
      </w:r>
    </w:p>
    <w:p w:rsidR="00000000" w:rsidRPr="00797DD4" w:rsidP="00797DD4">
      <w:pPr>
        <w:pStyle w:val="ListBullet"/>
      </w:pPr>
      <w:r w:rsidRPr="00797DD4">
        <w:t>be ab</w:t>
      </w:r>
      <w:r w:rsidRPr="00797DD4">
        <w:t>le to demonstrate how they are continuing to develop their VET knowledge and skills as well as maintaining their industry currency and assessor competence</w:t>
      </w:r>
    </w:p>
    <w:p w:rsidR="00000000" w:rsidRPr="00797DD4" w:rsidP="00797DD4">
      <w:pPr>
        <w:pStyle w:val="AllowPageBreak"/>
      </w:pPr>
    </w:p>
    <w:p w:rsidR="00000000" w:rsidRPr="00797DD4" w:rsidP="00797DD4">
      <w:pPr>
        <w:pStyle w:val="Heading1"/>
      </w:pPr>
      <w:bookmarkStart w:id="5" w:name="O_914344"/>
      <w:bookmarkEnd w:id="5"/>
      <w:r w:rsidRPr="00797DD4">
        <w:t>Links</w:t>
      </w:r>
    </w:p>
    <w:p w:rsidR="00000000" w:rsidRPr="00797DD4" w:rsidP="00030648">
      <w:pPr>
        <w:pStyle w:val="BodyText"/>
      </w:pPr>
      <w:r w:rsidRPr="00797DD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55DAC">
        <w:rPr>
          <w:rStyle w:val="Hyperlink"/>
        </w:rPr>
        <w:t>https://vetnet.gov.au/Pages/TrainingDocs.aspx?q=0d96fe23-5747-4c01-9d6f-3509ff8d3d47</w:t>
      </w:r>
      <w:r>
        <w:fldChar w:fldCharType="end"/>
      </w:r>
    </w:p>
    <w:p w:rsidR="00000000" w:rsidRPr="00797DD4" w:rsidP="00797DD4"/>
    <w:sectPr w:rsidSect="00797D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D4" w:rsidRPr="00030648" w:rsidP="000306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48" w:rsidP="00797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0648" w:rsidP="00797DD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030648" w:rsidP="00797D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DD4" w:rsidRPr="00030648" w:rsidP="000306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48" w:rsidRPr="002D2AF8" w:rsidP="00797DD4">
    <w:pPr>
      <w:pStyle w:val="Header"/>
      <w:framePr w:wrap="around"/>
    </w:pPr>
    <w:r>
      <w:fldChar w:fldCharType="begin"/>
    </w:r>
    <w:r>
      <w:instrText xml:space="preserve"> TITLE   \* MERGEFORMAT </w:instrText>
    </w:r>
    <w:r>
      <w:fldChar w:fldCharType="separate"/>
    </w:r>
    <w:r>
      <w:t>Assessment Requirements for FWPFGM2213 Process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030648" w:rsidP="00797D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4CA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985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7493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D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DD4"/>
    <w:pPr>
      <w:spacing w:before="360" w:after="60"/>
      <w:outlineLvl w:val="0"/>
    </w:pPr>
    <w:rPr>
      <w:sz w:val="32"/>
    </w:rPr>
  </w:style>
  <w:style w:type="paragraph" w:styleId="Heading2">
    <w:name w:val="heading 2"/>
    <w:basedOn w:val="HeadingBase"/>
    <w:next w:val="BodyText"/>
    <w:link w:val="Heading2Char"/>
    <w:qFormat/>
    <w:rsid w:val="00797DD4"/>
    <w:pPr>
      <w:keepLines/>
      <w:spacing w:before="240" w:after="120"/>
      <w:outlineLvl w:val="1"/>
    </w:pPr>
    <w:rPr>
      <w:sz w:val="28"/>
      <w:szCs w:val="40"/>
    </w:rPr>
  </w:style>
  <w:style w:type="paragraph" w:styleId="Heading3">
    <w:name w:val="heading 3"/>
    <w:basedOn w:val="HeadingBase"/>
    <w:next w:val="BodyText"/>
    <w:link w:val="Heading3Char"/>
    <w:qFormat/>
    <w:rsid w:val="00797DD4"/>
    <w:pPr>
      <w:spacing w:before="180" w:after="120"/>
      <w:outlineLvl w:val="2"/>
    </w:pPr>
    <w:rPr>
      <w:spacing w:val="-10"/>
      <w:kern w:val="32"/>
    </w:rPr>
  </w:style>
  <w:style w:type="paragraph" w:styleId="Heading4">
    <w:name w:val="heading 4"/>
    <w:basedOn w:val="HeadingBase"/>
    <w:next w:val="BodyText"/>
    <w:link w:val="Heading4Char"/>
    <w:qFormat/>
    <w:rsid w:val="00797DD4"/>
    <w:pPr>
      <w:spacing w:before="160" w:after="120"/>
      <w:outlineLvl w:val="3"/>
    </w:pPr>
    <w:rPr>
      <w:sz w:val="22"/>
    </w:rPr>
  </w:style>
  <w:style w:type="paragraph" w:styleId="Heading5">
    <w:name w:val="heading 5"/>
    <w:basedOn w:val="HeadingBase"/>
    <w:next w:val="Normal"/>
    <w:link w:val="Heading5Char"/>
    <w:qFormat/>
    <w:rsid w:val="00797DD4"/>
    <w:pPr>
      <w:spacing w:before="80"/>
      <w:outlineLvl w:val="4"/>
    </w:pPr>
    <w:rPr>
      <w:color w:val="918585"/>
      <w:sz w:val="20"/>
    </w:rPr>
  </w:style>
  <w:style w:type="paragraph" w:styleId="Heading6">
    <w:name w:val="heading 6"/>
    <w:basedOn w:val="HeadingBase"/>
    <w:next w:val="Normal"/>
    <w:link w:val="Heading6Char"/>
    <w:qFormat/>
    <w:rsid w:val="00797DD4"/>
    <w:pPr>
      <w:spacing w:before="60"/>
      <w:outlineLvl w:val="5"/>
    </w:pPr>
    <w:rPr>
      <w:color w:val="918585"/>
      <w:sz w:val="20"/>
    </w:rPr>
  </w:style>
  <w:style w:type="paragraph" w:styleId="Heading7">
    <w:name w:val="heading 7"/>
    <w:basedOn w:val="Normal"/>
    <w:next w:val="Normal"/>
    <w:link w:val="Heading7Char"/>
    <w:qFormat/>
    <w:rsid w:val="00797DD4"/>
    <w:pPr>
      <w:ind w:left="720"/>
      <w:outlineLvl w:val="6"/>
    </w:pPr>
    <w:rPr>
      <w:i/>
    </w:rPr>
  </w:style>
  <w:style w:type="paragraph" w:styleId="Heading8">
    <w:name w:val="heading 8"/>
    <w:basedOn w:val="Normal"/>
    <w:next w:val="Normal"/>
    <w:link w:val="Heading8Char"/>
    <w:qFormat/>
    <w:rsid w:val="00797DD4"/>
    <w:pPr>
      <w:ind w:left="720"/>
      <w:outlineLvl w:val="7"/>
    </w:pPr>
    <w:rPr>
      <w:i/>
    </w:rPr>
  </w:style>
  <w:style w:type="paragraph" w:styleId="Heading9">
    <w:name w:val="heading 9"/>
    <w:basedOn w:val="Normal"/>
    <w:next w:val="Normal"/>
    <w:link w:val="Heading9Char"/>
    <w:qFormat/>
    <w:rsid w:val="00797DD4"/>
    <w:pPr>
      <w:ind w:left="720"/>
      <w:outlineLvl w:val="8"/>
    </w:pPr>
    <w:rPr>
      <w:i/>
    </w:rPr>
  </w:style>
  <w:style w:type="character" w:default="1" w:styleId="DefaultParagraphFont">
    <w:name w:val="Default Paragraph Font"/>
    <w:uiPriority w:val="1"/>
    <w:unhideWhenUsed/>
    <w:rsid w:val="00797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DD4"/>
  </w:style>
  <w:style w:type="character" w:customStyle="1" w:styleId="Heading1Char">
    <w:name w:val="Heading 1 Char"/>
    <w:basedOn w:val="DefaultParagraphFont"/>
    <w:link w:val="Heading1"/>
    <w:rsid w:val="00797DD4"/>
    <w:rPr>
      <w:rFonts w:ascii="Times New Roman" w:eastAsia="Times New Roman" w:hAnsi="Times New Roman" w:cs="Times New Roman"/>
      <w:b/>
      <w:sz w:val="32"/>
      <w:szCs w:val="20"/>
      <w:lang w:eastAsia="en-US"/>
    </w:rPr>
  </w:style>
  <w:style w:type="paragraph" w:styleId="BodyText">
    <w:name w:val="Body Text"/>
    <w:basedOn w:val="Normal"/>
    <w:link w:val="BodyTextChar"/>
    <w:rsid w:val="00797D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DD4"/>
    <w:rPr>
      <w:rFonts w:ascii="Times New Roman" w:eastAsia="Times New Roman" w:hAnsi="Times New Roman" w:cs="Times New Roman"/>
      <w:sz w:val="24"/>
      <w:lang w:eastAsia="en-US"/>
    </w:rPr>
  </w:style>
  <w:style w:type="paragraph" w:styleId="ListBullet">
    <w:name w:val="List Bullet"/>
    <w:basedOn w:val="List"/>
    <w:rsid w:val="00797DD4"/>
    <w:pPr>
      <w:numPr>
        <w:numId w:val="12"/>
      </w:numPr>
      <w:tabs>
        <w:tab w:val="clear" w:pos="340"/>
      </w:tabs>
      <w:spacing w:before="40" w:after="40"/>
    </w:pPr>
  </w:style>
  <w:style w:type="character" w:customStyle="1" w:styleId="SpecialBold">
    <w:name w:val="Special Bold"/>
    <w:basedOn w:val="DefaultParagraphFont"/>
    <w:rsid w:val="00797DD4"/>
    <w:rPr>
      <w:b/>
      <w:spacing w:val="0"/>
    </w:rPr>
  </w:style>
  <w:style w:type="paragraph" w:styleId="ListBullet2">
    <w:name w:val="List Bullet 2"/>
    <w:basedOn w:val="List2"/>
    <w:rsid w:val="00797DD4"/>
    <w:pPr>
      <w:numPr>
        <w:numId w:val="13"/>
      </w:numPr>
      <w:tabs>
        <w:tab w:val="clear" w:pos="680"/>
      </w:tabs>
    </w:pPr>
  </w:style>
  <w:style w:type="paragraph" w:customStyle="1" w:styleId="SuperHeading">
    <w:name w:val="SuperHeading"/>
    <w:basedOn w:val="Normal"/>
    <w:rsid w:val="00797DD4"/>
    <w:pPr>
      <w:spacing w:before="240" w:after="120"/>
      <w:outlineLvl w:val="0"/>
    </w:pPr>
    <w:rPr>
      <w:rFonts w:ascii="Times New Roman" w:hAnsi="Times New Roman"/>
      <w:b/>
      <w:sz w:val="32"/>
    </w:rPr>
  </w:style>
  <w:style w:type="paragraph" w:customStyle="1" w:styleId="AllowPageBreak">
    <w:name w:val="AllowPageBreak"/>
    <w:rsid w:val="00797D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7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D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D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DD4"/>
    <w:rPr>
      <w:rFonts w:ascii="Courier New" w:eastAsia="Times New Roman" w:hAnsi="Courier New" w:cs="Times New Roman"/>
      <w:i/>
      <w:szCs w:val="20"/>
      <w:lang w:eastAsia="en-US"/>
    </w:rPr>
  </w:style>
  <w:style w:type="paragraph" w:customStyle="1" w:styleId="HeadingBase">
    <w:name w:val="Heading Base"/>
    <w:rsid w:val="00797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DD4"/>
    <w:pPr>
      <w:tabs>
        <w:tab w:val="right" w:leader="dot" w:pos="9072"/>
      </w:tabs>
      <w:ind w:left="567"/>
    </w:pPr>
    <w:rPr>
      <w:szCs w:val="22"/>
    </w:rPr>
  </w:style>
  <w:style w:type="paragraph" w:customStyle="1" w:styleId="TOCBase">
    <w:name w:val="TOC Base"/>
    <w:rsid w:val="00797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DD4"/>
    <w:pPr>
      <w:tabs>
        <w:tab w:val="right" w:leader="dot" w:pos="9072"/>
      </w:tabs>
      <w:spacing w:before="40" w:after="40"/>
      <w:ind w:left="284"/>
    </w:pPr>
    <w:rPr>
      <w:rFonts w:ascii="Times New Roman" w:hAnsi="Times New Roman"/>
    </w:rPr>
  </w:style>
  <w:style w:type="paragraph" w:styleId="TOC1">
    <w:name w:val="toc 1"/>
    <w:basedOn w:val="TOCBase"/>
    <w:next w:val="Normal"/>
    <w:rsid w:val="00797D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DD4"/>
    <w:rPr>
      <w:rFonts w:ascii="Times New Roman" w:eastAsia="Times New Roman" w:hAnsi="Times New Roman" w:cs="Times New Roman"/>
      <w:sz w:val="16"/>
      <w:lang w:eastAsia="en-US"/>
    </w:rPr>
  </w:style>
  <w:style w:type="paragraph" w:styleId="Title">
    <w:name w:val="Title"/>
    <w:basedOn w:val="HeadingBase"/>
    <w:link w:val="TitleChar"/>
    <w:qFormat/>
    <w:rsid w:val="00797DD4"/>
    <w:pPr>
      <w:spacing w:before="5040"/>
      <w:jc w:val="center"/>
    </w:pPr>
    <w:rPr>
      <w:sz w:val="48"/>
      <w:szCs w:val="72"/>
      <w:lang w:val="en-US"/>
    </w:rPr>
  </w:style>
  <w:style w:type="character" w:customStyle="1" w:styleId="TitleChar">
    <w:name w:val="Title Char"/>
    <w:basedOn w:val="DefaultParagraphFont"/>
    <w:link w:val="Title"/>
    <w:rsid w:val="00797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DD4"/>
    <w:pPr>
      <w:tabs>
        <w:tab w:val="left" w:pos="3600"/>
        <w:tab w:val="left" w:pos="3958"/>
      </w:tabs>
    </w:pPr>
  </w:style>
  <w:style w:type="paragraph" w:styleId="List">
    <w:name w:val="List"/>
    <w:basedOn w:val="BodyText"/>
    <w:next w:val="BodyText"/>
    <w:rsid w:val="00797DD4"/>
    <w:pPr>
      <w:tabs>
        <w:tab w:val="left" w:pos="340"/>
      </w:tabs>
      <w:spacing w:before="60" w:after="60"/>
      <w:ind w:left="340" w:hanging="340"/>
    </w:pPr>
  </w:style>
  <w:style w:type="paragraph" w:customStyle="1" w:styleId="Note">
    <w:name w:val="Note"/>
    <w:basedOn w:val="BodyText"/>
    <w:rsid w:val="00797D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DD4"/>
    <w:pPr>
      <w:framePr w:wrap="auto" w:hAnchor="text" w:y="6049"/>
    </w:pPr>
    <w:rPr>
      <w:color w:val="000000"/>
      <w:sz w:val="40"/>
    </w:rPr>
  </w:style>
  <w:style w:type="paragraph" w:customStyle="1" w:styleId="TOCTitle">
    <w:name w:val="TOCTitle"/>
    <w:basedOn w:val="Heading1"/>
    <w:rsid w:val="00797DD4"/>
    <w:pPr>
      <w:spacing w:after="240"/>
      <w:jc w:val="center"/>
      <w:outlineLvl w:val="9"/>
    </w:pPr>
    <w:rPr>
      <w:caps/>
    </w:rPr>
  </w:style>
  <w:style w:type="paragraph" w:customStyle="1" w:styleId="Version">
    <w:name w:val="Version"/>
    <w:rsid w:val="00797D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DD4"/>
    <w:pPr>
      <w:keepNext w:val="0"/>
      <w:tabs>
        <w:tab w:val="right" w:pos="4176"/>
      </w:tabs>
      <w:ind w:left="198" w:hanging="198"/>
    </w:pPr>
    <w:rPr>
      <w:rFonts w:ascii="Garamond" w:hAnsi="Garamond"/>
    </w:rPr>
  </w:style>
  <w:style w:type="paragraph" w:styleId="IndexHeading">
    <w:name w:val="index heading"/>
    <w:basedOn w:val="Normal"/>
    <w:next w:val="Index1"/>
    <w:semiHidden/>
    <w:rsid w:val="00797DD4"/>
    <w:pPr>
      <w:spacing w:before="120" w:after="120"/>
    </w:pPr>
    <w:rPr>
      <w:rFonts w:ascii="Arial" w:hAnsi="Arial"/>
      <w:b/>
      <w:color w:val="918585"/>
      <w:sz w:val="24"/>
    </w:rPr>
  </w:style>
  <w:style w:type="paragraph" w:styleId="Header">
    <w:name w:val="header"/>
    <w:basedOn w:val="Normal"/>
    <w:link w:val="HeaderChar"/>
    <w:rsid w:val="00797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DD4"/>
    <w:rPr>
      <w:rFonts w:ascii="Times New Roman" w:eastAsia="Times New Roman" w:hAnsi="Times New Roman" w:cs="Times New Roman"/>
      <w:sz w:val="16"/>
      <w:szCs w:val="20"/>
      <w:lang w:val="en-GB" w:eastAsia="en-US"/>
    </w:rPr>
  </w:style>
  <w:style w:type="paragraph" w:customStyle="1" w:styleId="Chapter">
    <w:name w:val="Chapter"/>
    <w:basedOn w:val="Normal"/>
    <w:rsid w:val="00797DD4"/>
    <w:pPr>
      <w:spacing w:before="240"/>
    </w:pPr>
    <w:rPr>
      <w:rFonts w:ascii="Times New Roman" w:hAnsi="Times New Roman"/>
      <w:smallCaps/>
      <w:spacing w:val="80"/>
      <w:sz w:val="28"/>
    </w:rPr>
  </w:style>
  <w:style w:type="paragraph" w:customStyle="1" w:styleId="InChapter">
    <w:name w:val="InChapter"/>
    <w:basedOn w:val="Heading3"/>
    <w:rsid w:val="00797DD4"/>
    <w:pPr>
      <w:spacing w:after="240"/>
      <w:outlineLvl w:val="9"/>
    </w:pPr>
    <w:rPr>
      <w:noProof/>
    </w:rPr>
  </w:style>
  <w:style w:type="paragraph" w:styleId="Index2">
    <w:name w:val="index 2"/>
    <w:basedOn w:val="Normal"/>
    <w:next w:val="Normal"/>
    <w:semiHidden/>
    <w:rsid w:val="00797DD4"/>
    <w:pPr>
      <w:tabs>
        <w:tab w:val="right" w:pos="4176"/>
      </w:tabs>
      <w:ind w:left="568" w:hanging="284"/>
    </w:pPr>
    <w:rPr>
      <w:rFonts w:ascii="Garamond" w:hAnsi="Garamond"/>
    </w:rPr>
  </w:style>
  <w:style w:type="paragraph" w:customStyle="1" w:styleId="Byline">
    <w:name w:val="Byline"/>
    <w:rsid w:val="00797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DD4"/>
    <w:pPr>
      <w:tabs>
        <w:tab w:val="clear" w:pos="3600"/>
        <w:tab w:val="clear" w:pos="3958"/>
      </w:tabs>
      <w:jc w:val="right"/>
    </w:pPr>
  </w:style>
  <w:style w:type="character" w:styleId="Emphasis">
    <w:name w:val="Emphasis"/>
    <w:basedOn w:val="DefaultParagraphFont"/>
    <w:qFormat/>
    <w:rsid w:val="00797DD4"/>
    <w:rPr>
      <w:i/>
    </w:rPr>
  </w:style>
  <w:style w:type="paragraph" w:styleId="Caption">
    <w:name w:val="caption"/>
    <w:basedOn w:val="BodyText"/>
    <w:next w:val="Normal"/>
    <w:qFormat/>
    <w:rsid w:val="00797DD4"/>
    <w:pPr>
      <w:framePr w:w="2268" w:hSpace="181" w:vSpace="181" w:wrap="around" w:vAnchor="text" w:hAnchor="page" w:x="1135" w:y="285" w:anchorLock="1"/>
    </w:pPr>
    <w:rPr>
      <w:i/>
    </w:rPr>
  </w:style>
  <w:style w:type="paragraph" w:customStyle="1" w:styleId="MiniTOCTitle">
    <w:name w:val="MiniTOCTitle"/>
    <w:basedOn w:val="Heading4"/>
    <w:rsid w:val="00797DD4"/>
    <w:pPr>
      <w:spacing w:before="240"/>
      <w:outlineLvl w:val="9"/>
    </w:pPr>
    <w:rPr>
      <w:noProof/>
      <w:sz w:val="24"/>
    </w:rPr>
  </w:style>
  <w:style w:type="paragraph" w:customStyle="1" w:styleId="MiniTOCItem">
    <w:name w:val="MiniTOCItem"/>
    <w:basedOn w:val="ListBullet"/>
    <w:rsid w:val="00797DD4"/>
    <w:pPr>
      <w:numPr>
        <w:numId w:val="0"/>
      </w:numPr>
      <w:tabs>
        <w:tab w:val="right" w:leader="dot" w:pos="6521"/>
      </w:tabs>
      <w:spacing w:before="0" w:after="0"/>
    </w:pPr>
  </w:style>
  <w:style w:type="paragraph" w:customStyle="1" w:styleId="TOFTitle">
    <w:name w:val="TOFTitle"/>
    <w:basedOn w:val="TOCTitle"/>
    <w:rsid w:val="00797DD4"/>
  </w:style>
  <w:style w:type="paragraph" w:styleId="TableofFigures">
    <w:name w:val="table of figures"/>
    <w:basedOn w:val="Normal"/>
    <w:next w:val="Normal"/>
    <w:semiHidden/>
    <w:rsid w:val="00797DD4"/>
    <w:pPr>
      <w:tabs>
        <w:tab w:val="right" w:leader="dot" w:pos="9072"/>
      </w:tabs>
      <w:ind w:left="970" w:hanging="403"/>
    </w:pPr>
    <w:rPr>
      <w:rFonts w:ascii="Times New Roman" w:hAnsi="Times New Roman"/>
      <w:b/>
    </w:rPr>
  </w:style>
  <w:style w:type="paragraph" w:styleId="ListNumber">
    <w:name w:val="List Number"/>
    <w:basedOn w:val="List"/>
    <w:rsid w:val="00797DD4"/>
    <w:pPr>
      <w:numPr>
        <w:numId w:val="15"/>
      </w:numPr>
      <w:tabs>
        <w:tab w:val="clear" w:pos="340"/>
      </w:tabs>
    </w:pPr>
  </w:style>
  <w:style w:type="character" w:customStyle="1" w:styleId="WingdingSymbols">
    <w:name w:val="Wingding Symbols"/>
    <w:rsid w:val="00797DD4"/>
    <w:rPr>
      <w:rFonts w:ascii="Wingdings" w:hAnsi="Wingdings"/>
    </w:rPr>
  </w:style>
  <w:style w:type="paragraph" w:customStyle="1" w:styleId="TableHeading">
    <w:name w:val="Table Heading"/>
    <w:basedOn w:val="HeadingBase"/>
    <w:rsid w:val="00797DD4"/>
    <w:pPr>
      <w:keepLines/>
      <w:pBdr>
        <w:bottom w:val="single" w:sz="6" w:space="1" w:color="918585"/>
      </w:pBdr>
      <w:spacing w:before="240"/>
    </w:pPr>
  </w:style>
  <w:style w:type="character" w:customStyle="1" w:styleId="HotSpot">
    <w:name w:val="HotSpot"/>
    <w:rsid w:val="00797DD4"/>
    <w:rPr>
      <w:color w:val="0033CC"/>
      <w:u w:val="none"/>
    </w:rPr>
  </w:style>
  <w:style w:type="paragraph" w:customStyle="1" w:styleId="BodyTextRight">
    <w:name w:val="Body Text Right"/>
    <w:basedOn w:val="BodyText"/>
    <w:rsid w:val="00797DD4"/>
    <w:pPr>
      <w:spacing w:before="0" w:after="0"/>
      <w:jc w:val="right"/>
    </w:pPr>
  </w:style>
  <w:style w:type="paragraph" w:styleId="Index3">
    <w:name w:val="index 3"/>
    <w:basedOn w:val="ListNumber2"/>
    <w:next w:val="Normal"/>
    <w:semiHidden/>
    <w:rsid w:val="00797DD4"/>
    <w:pPr>
      <w:numPr>
        <w:numId w:val="0"/>
      </w:numPr>
      <w:tabs>
        <w:tab w:val="right" w:leader="dot" w:pos="4176"/>
      </w:tabs>
    </w:pPr>
  </w:style>
  <w:style w:type="paragraph" w:styleId="ListNumber2">
    <w:name w:val="List Number 2"/>
    <w:basedOn w:val="List2"/>
    <w:rsid w:val="00797DD4"/>
    <w:pPr>
      <w:numPr>
        <w:numId w:val="10"/>
      </w:numPr>
      <w:tabs>
        <w:tab w:val="clear" w:pos="1060"/>
      </w:tabs>
    </w:pPr>
  </w:style>
  <w:style w:type="paragraph" w:customStyle="1" w:styleId="MarginNote">
    <w:name w:val="Margin Note"/>
    <w:basedOn w:val="BodyText"/>
    <w:rsid w:val="00797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D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DD4"/>
    <w:rPr>
      <w:sz w:val="32"/>
    </w:rPr>
  </w:style>
  <w:style w:type="paragraph" w:customStyle="1" w:styleId="HeadingProcedure">
    <w:name w:val="Heading Procedure"/>
    <w:basedOn w:val="HeadingBase"/>
    <w:next w:val="Normal"/>
    <w:rsid w:val="00797DD4"/>
    <w:pPr>
      <w:tabs>
        <w:tab w:val="left" w:pos="0"/>
      </w:tabs>
      <w:spacing w:before="120" w:after="60"/>
    </w:pPr>
    <w:rPr>
      <w:i/>
      <w:color w:val="918585"/>
      <w:sz w:val="22"/>
    </w:rPr>
  </w:style>
  <w:style w:type="paragraph" w:customStyle="1" w:styleId="TableBodyText">
    <w:name w:val="Table Body Text"/>
    <w:basedOn w:val="BodyText"/>
    <w:rsid w:val="00797DD4"/>
    <w:pPr>
      <w:spacing w:before="60" w:after="60"/>
    </w:pPr>
  </w:style>
  <w:style w:type="paragraph" w:styleId="ListContinue">
    <w:name w:val="List Continue"/>
    <w:basedOn w:val="List"/>
    <w:rsid w:val="00797DD4"/>
    <w:pPr>
      <w:ind w:firstLine="0"/>
    </w:pPr>
  </w:style>
  <w:style w:type="paragraph" w:customStyle="1" w:styleId="ListNote">
    <w:name w:val="List Note"/>
    <w:basedOn w:val="List"/>
    <w:rsid w:val="00797DD4"/>
    <w:pPr>
      <w:pBdr>
        <w:top w:val="single" w:sz="6" w:space="2" w:color="918585"/>
        <w:bottom w:val="single" w:sz="6" w:space="2" w:color="918585"/>
      </w:pBdr>
      <w:tabs>
        <w:tab w:val="left" w:pos="1021"/>
      </w:tabs>
      <w:ind w:firstLine="0"/>
    </w:pPr>
  </w:style>
  <w:style w:type="paragraph" w:customStyle="1" w:styleId="Warning">
    <w:name w:val="Warning"/>
    <w:basedOn w:val="BodyText"/>
    <w:rsid w:val="00797DD4"/>
    <w:pPr>
      <w:shd w:val="clear" w:color="auto" w:fill="D9D9D9"/>
      <w:tabs>
        <w:tab w:val="left" w:pos="992"/>
      </w:tabs>
      <w:ind w:left="119" w:right="119"/>
    </w:pPr>
    <w:rPr>
      <w:sz w:val="20"/>
    </w:rPr>
  </w:style>
  <w:style w:type="paragraph" w:customStyle="1" w:styleId="MarginIcons">
    <w:name w:val="Margin Icons"/>
    <w:basedOn w:val="BodyText"/>
    <w:rsid w:val="00797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DD4"/>
    <w:rPr>
      <w:rFonts w:ascii="Courier New" w:hAnsi="Courier New"/>
    </w:rPr>
  </w:style>
  <w:style w:type="paragraph" w:customStyle="1" w:styleId="NoteBullet">
    <w:name w:val="Note Bullet"/>
    <w:basedOn w:val="Note"/>
    <w:rsid w:val="00797DD4"/>
    <w:pPr>
      <w:tabs>
        <w:tab w:val="clear" w:pos="680"/>
      </w:tabs>
      <w:spacing w:before="60" w:after="60"/>
    </w:pPr>
  </w:style>
  <w:style w:type="paragraph" w:customStyle="1" w:styleId="SubHeading2">
    <w:name w:val="SubHeading2"/>
    <w:basedOn w:val="HeadingBase"/>
    <w:rsid w:val="00797DD4"/>
    <w:pPr>
      <w:spacing w:before="240" w:after="60"/>
    </w:pPr>
    <w:rPr>
      <w:sz w:val="20"/>
    </w:rPr>
  </w:style>
  <w:style w:type="paragraph" w:customStyle="1" w:styleId="SubHeading1">
    <w:name w:val="SubHeading1"/>
    <w:basedOn w:val="HeadingBase"/>
    <w:rsid w:val="00797DD4"/>
    <w:pPr>
      <w:spacing w:before="240" w:after="60"/>
    </w:pPr>
    <w:rPr>
      <w:color w:val="918585"/>
      <w:sz w:val="22"/>
    </w:rPr>
  </w:style>
  <w:style w:type="paragraph" w:customStyle="1" w:styleId="SideHeading">
    <w:name w:val="Side Heading"/>
    <w:basedOn w:val="HeadingBase"/>
    <w:rsid w:val="00797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DD4"/>
    <w:pPr>
      <w:tabs>
        <w:tab w:val="num" w:pos="360"/>
      </w:tabs>
    </w:pPr>
  </w:style>
  <w:style w:type="paragraph" w:styleId="PlainText">
    <w:name w:val="Plain Text"/>
    <w:basedOn w:val="Normal"/>
    <w:link w:val="PlainTextChar"/>
    <w:rsid w:val="00797DD4"/>
    <w:rPr>
      <w:sz w:val="20"/>
    </w:rPr>
  </w:style>
  <w:style w:type="character" w:customStyle="1" w:styleId="PlainTextChar">
    <w:name w:val="Plain Text Char"/>
    <w:basedOn w:val="DefaultParagraphFont"/>
    <w:link w:val="PlainText"/>
    <w:rsid w:val="00797DD4"/>
    <w:rPr>
      <w:rFonts w:ascii="Courier New" w:eastAsia="Times New Roman" w:hAnsi="Courier New" w:cs="Times New Roman"/>
      <w:sz w:val="20"/>
      <w:szCs w:val="20"/>
      <w:lang w:eastAsia="en-US"/>
    </w:rPr>
  </w:style>
  <w:style w:type="character" w:customStyle="1" w:styleId="MenuOption">
    <w:name w:val="Menu Option"/>
    <w:basedOn w:val="DefaultParagraphFont"/>
    <w:rsid w:val="00797DD4"/>
    <w:rPr>
      <w:b/>
      <w:smallCaps/>
    </w:rPr>
  </w:style>
  <w:style w:type="paragraph" w:customStyle="1" w:styleId="TableListNumber">
    <w:name w:val="Table List Number"/>
    <w:basedOn w:val="ListNumber"/>
    <w:rsid w:val="00797DD4"/>
    <w:pPr>
      <w:numPr>
        <w:numId w:val="0"/>
      </w:numPr>
    </w:pPr>
  </w:style>
  <w:style w:type="paragraph" w:styleId="TOC4">
    <w:name w:val="toc 4"/>
    <w:basedOn w:val="TOCBase"/>
    <w:next w:val="Normal"/>
    <w:semiHidden/>
    <w:rsid w:val="00797DD4"/>
    <w:pPr>
      <w:tabs>
        <w:tab w:val="right" w:leader="dot" w:pos="9071"/>
      </w:tabs>
      <w:ind w:left="1701"/>
    </w:pPr>
  </w:style>
  <w:style w:type="paragraph" w:customStyle="1" w:styleId="ListAlpha">
    <w:name w:val="List Alpha"/>
    <w:basedOn w:val="List"/>
    <w:rsid w:val="00797DD4"/>
    <w:pPr>
      <w:numPr>
        <w:numId w:val="9"/>
      </w:numPr>
    </w:pPr>
  </w:style>
  <w:style w:type="paragraph" w:customStyle="1" w:styleId="ListAlpha2">
    <w:name w:val="List Alpha 2"/>
    <w:basedOn w:val="List2"/>
    <w:rsid w:val="00797DD4"/>
    <w:pPr>
      <w:numPr>
        <w:numId w:val="8"/>
      </w:numPr>
    </w:pPr>
  </w:style>
  <w:style w:type="paragraph" w:styleId="List2">
    <w:name w:val="List 2"/>
    <w:basedOn w:val="BodyText"/>
    <w:rsid w:val="00797DD4"/>
    <w:pPr>
      <w:tabs>
        <w:tab w:val="left" w:pos="680"/>
      </w:tabs>
      <w:spacing w:before="60" w:after="60"/>
      <w:ind w:left="680" w:hanging="340"/>
    </w:pPr>
  </w:style>
  <w:style w:type="paragraph" w:styleId="List3">
    <w:name w:val="List 3"/>
    <w:basedOn w:val="BodyText"/>
    <w:rsid w:val="00797DD4"/>
    <w:pPr>
      <w:tabs>
        <w:tab w:val="left" w:pos="1021"/>
      </w:tabs>
      <w:spacing w:before="60" w:after="60"/>
      <w:ind w:left="1020" w:hanging="340"/>
    </w:pPr>
  </w:style>
  <w:style w:type="paragraph" w:styleId="List4">
    <w:name w:val="List 4"/>
    <w:basedOn w:val="BodyText"/>
    <w:rsid w:val="00797DD4"/>
    <w:pPr>
      <w:tabs>
        <w:tab w:val="left" w:pos="1361"/>
      </w:tabs>
      <w:spacing w:before="60" w:after="60"/>
      <w:ind w:left="1361" w:hanging="340"/>
    </w:pPr>
  </w:style>
  <w:style w:type="paragraph" w:styleId="List5">
    <w:name w:val="List 5"/>
    <w:basedOn w:val="BodyText"/>
    <w:rsid w:val="00797DD4"/>
    <w:pPr>
      <w:tabs>
        <w:tab w:val="left" w:pos="1701"/>
      </w:tabs>
      <w:spacing w:before="60" w:after="60"/>
      <w:ind w:left="1701" w:hanging="340"/>
    </w:pPr>
  </w:style>
  <w:style w:type="paragraph" w:styleId="ListBullet3">
    <w:name w:val="List Bullet 3"/>
    <w:basedOn w:val="List3"/>
    <w:rsid w:val="00797DD4"/>
    <w:pPr>
      <w:numPr>
        <w:numId w:val="14"/>
      </w:numPr>
      <w:tabs>
        <w:tab w:val="clear" w:pos="1021"/>
      </w:tabs>
      <w:ind w:left="1037" w:hanging="357"/>
    </w:pPr>
  </w:style>
  <w:style w:type="paragraph" w:styleId="ListBullet4">
    <w:name w:val="List Bullet 4"/>
    <w:basedOn w:val="List4"/>
    <w:rsid w:val="00797DD4"/>
    <w:pPr>
      <w:numPr>
        <w:numId w:val="3"/>
      </w:numPr>
      <w:tabs>
        <w:tab w:val="clear" w:pos="1361"/>
      </w:tabs>
    </w:pPr>
  </w:style>
  <w:style w:type="paragraph" w:styleId="ListBullet5">
    <w:name w:val="List Bullet 5"/>
    <w:basedOn w:val="List5"/>
    <w:rsid w:val="00797DD4"/>
    <w:pPr>
      <w:numPr>
        <w:numId w:val="4"/>
      </w:numPr>
    </w:pPr>
  </w:style>
  <w:style w:type="paragraph" w:styleId="ListContinue2">
    <w:name w:val="List Continue 2"/>
    <w:basedOn w:val="List2"/>
    <w:rsid w:val="00797DD4"/>
    <w:pPr>
      <w:ind w:firstLine="0"/>
    </w:pPr>
  </w:style>
  <w:style w:type="paragraph" w:styleId="ListContinue3">
    <w:name w:val="List Continue 3"/>
    <w:basedOn w:val="List3"/>
    <w:rsid w:val="00797DD4"/>
    <w:pPr>
      <w:ind w:left="1021" w:firstLine="0"/>
    </w:pPr>
  </w:style>
  <w:style w:type="paragraph" w:styleId="ListContinue4">
    <w:name w:val="List Continue 4"/>
    <w:basedOn w:val="List4"/>
    <w:rsid w:val="00797DD4"/>
    <w:pPr>
      <w:ind w:firstLine="0"/>
    </w:pPr>
  </w:style>
  <w:style w:type="paragraph" w:styleId="ListContinue5">
    <w:name w:val="List Continue 5"/>
    <w:basedOn w:val="List5"/>
    <w:rsid w:val="00797DD4"/>
    <w:pPr>
      <w:ind w:firstLine="0"/>
    </w:pPr>
  </w:style>
  <w:style w:type="paragraph" w:styleId="ListNumber3">
    <w:name w:val="List Number 3"/>
    <w:basedOn w:val="List3"/>
    <w:rsid w:val="00797DD4"/>
    <w:pPr>
      <w:numPr>
        <w:numId w:val="5"/>
      </w:numPr>
    </w:pPr>
  </w:style>
  <w:style w:type="paragraph" w:styleId="ListNumber4">
    <w:name w:val="List Number 4"/>
    <w:basedOn w:val="List4"/>
    <w:rsid w:val="00797DD4"/>
    <w:pPr>
      <w:numPr>
        <w:numId w:val="6"/>
      </w:numPr>
    </w:pPr>
  </w:style>
  <w:style w:type="paragraph" w:styleId="ListNumber5">
    <w:name w:val="List Number 5"/>
    <w:basedOn w:val="List5"/>
    <w:rsid w:val="00797DD4"/>
    <w:pPr>
      <w:numPr>
        <w:numId w:val="7"/>
      </w:numPr>
    </w:pPr>
  </w:style>
  <w:style w:type="paragraph" w:styleId="BlockText">
    <w:name w:val="Block Text"/>
    <w:basedOn w:val="Normal"/>
    <w:rsid w:val="00797DD4"/>
    <w:pPr>
      <w:spacing w:after="120"/>
      <w:ind w:left="1440" w:right="1440"/>
    </w:pPr>
  </w:style>
  <w:style w:type="character" w:customStyle="1" w:styleId="Subscript">
    <w:name w:val="Subscript"/>
    <w:basedOn w:val="DefaultParagraphFont"/>
    <w:rsid w:val="00797DD4"/>
    <w:rPr>
      <w:sz w:val="16"/>
      <w:vertAlign w:val="subscript"/>
    </w:rPr>
  </w:style>
  <w:style w:type="character" w:customStyle="1" w:styleId="Superscript">
    <w:name w:val="Superscript"/>
    <w:basedOn w:val="DefaultParagraphFont"/>
    <w:rsid w:val="00797DD4"/>
    <w:rPr>
      <w:sz w:val="16"/>
      <w:vertAlign w:val="superscript"/>
    </w:rPr>
  </w:style>
  <w:style w:type="character" w:customStyle="1" w:styleId="Symbols">
    <w:name w:val="Symbols"/>
    <w:basedOn w:val="DefaultParagraphFont"/>
    <w:rsid w:val="00797DD4"/>
    <w:rPr>
      <w:rFonts w:ascii="Symbol" w:hAnsi="Symbol"/>
    </w:rPr>
  </w:style>
  <w:style w:type="character" w:customStyle="1" w:styleId="MenuOptions">
    <w:name w:val="Menu Options"/>
    <w:basedOn w:val="DefaultParagraphFont"/>
    <w:rsid w:val="00797DD4"/>
    <w:rPr>
      <w:rFonts w:ascii="Arial Narrow" w:hAnsi="Arial Narrow"/>
      <w:smallCaps/>
    </w:rPr>
  </w:style>
  <w:style w:type="character" w:customStyle="1" w:styleId="Buttons">
    <w:name w:val="Buttons"/>
    <w:basedOn w:val="DefaultParagraphFont"/>
    <w:rsid w:val="00797DD4"/>
    <w:rPr>
      <w:b/>
    </w:rPr>
  </w:style>
  <w:style w:type="character" w:customStyle="1" w:styleId="Underlined">
    <w:name w:val="Underlined"/>
    <w:basedOn w:val="DefaultParagraphFont"/>
    <w:rsid w:val="00797DD4"/>
    <w:rPr>
      <w:u w:val="single"/>
    </w:rPr>
  </w:style>
  <w:style w:type="paragraph" w:customStyle="1" w:styleId="TableBodyTextRight">
    <w:name w:val="Table Body Text Right"/>
    <w:basedOn w:val="TableBodyText"/>
    <w:rsid w:val="00797DD4"/>
    <w:pPr>
      <w:widowControl w:val="0"/>
      <w:autoSpaceDE w:val="0"/>
      <w:autoSpaceDN w:val="0"/>
      <w:adjustRightInd w:val="0"/>
      <w:jc w:val="right"/>
    </w:pPr>
    <w:rPr>
      <w:rFonts w:cs="Arial"/>
      <w:szCs w:val="18"/>
    </w:rPr>
  </w:style>
  <w:style w:type="paragraph" w:customStyle="1" w:styleId="CopyrightText">
    <w:name w:val="Copyright Text"/>
    <w:basedOn w:val="BodyText"/>
    <w:rsid w:val="00797DD4"/>
    <w:rPr>
      <w:sz w:val="18"/>
    </w:rPr>
  </w:style>
  <w:style w:type="paragraph" w:customStyle="1" w:styleId="BodySmallRight">
    <w:name w:val="Body Small Right"/>
    <w:basedOn w:val="BodyTextRight"/>
    <w:rsid w:val="00797DD4"/>
    <w:rPr>
      <w:sz w:val="18"/>
      <w:szCs w:val="18"/>
    </w:rPr>
  </w:style>
  <w:style w:type="paragraph" w:customStyle="1" w:styleId="MarginEdition">
    <w:name w:val="Margin Edition"/>
    <w:basedOn w:val="MarginNote"/>
    <w:rsid w:val="00797DD4"/>
    <w:pPr>
      <w:spacing w:before="0" w:after="0"/>
    </w:pPr>
    <w:rPr>
      <w:rFonts w:ascii="Times New Roman" w:hAnsi="Times New Roman"/>
      <w:color w:val="999999"/>
    </w:rPr>
  </w:style>
  <w:style w:type="paragraph" w:customStyle="1" w:styleId="Spacer">
    <w:name w:val="Spacer"/>
    <w:basedOn w:val="Normal"/>
    <w:rsid w:val="00797DD4"/>
    <w:rPr>
      <w:sz w:val="2"/>
      <w:szCs w:val="2"/>
    </w:rPr>
  </w:style>
  <w:style w:type="character" w:customStyle="1" w:styleId="Small">
    <w:name w:val="Small"/>
    <w:basedOn w:val="DefaultParagraphFont"/>
    <w:rsid w:val="00797DD4"/>
    <w:rPr>
      <w:sz w:val="16"/>
    </w:rPr>
  </w:style>
  <w:style w:type="paragraph" w:customStyle="1" w:styleId="WideTable">
    <w:name w:val="Wide Table"/>
    <w:basedOn w:val="Normal"/>
    <w:rsid w:val="00797DD4"/>
    <w:pPr>
      <w:ind w:left="-1418"/>
    </w:pPr>
    <w:rPr>
      <w:sz w:val="2"/>
      <w:szCs w:val="2"/>
    </w:rPr>
  </w:style>
  <w:style w:type="character" w:styleId="PageNumber">
    <w:name w:val="page number"/>
    <w:basedOn w:val="DefaultParagraphFont"/>
    <w:rsid w:val="00797DD4"/>
  </w:style>
  <w:style w:type="paragraph" w:styleId="Quote">
    <w:name w:val="Quote"/>
    <w:basedOn w:val="Heading1"/>
    <w:link w:val="QuoteChar"/>
    <w:qFormat/>
    <w:rsid w:val="00797DD4"/>
    <w:rPr>
      <w:b w:val="0"/>
      <w:sz w:val="72"/>
      <w:szCs w:val="72"/>
      <w:lang w:val="en-NZ"/>
    </w:rPr>
  </w:style>
  <w:style w:type="character" w:customStyle="1" w:styleId="QuoteChar">
    <w:name w:val="Quote Char"/>
    <w:basedOn w:val="DefaultParagraphFont"/>
    <w:link w:val="Quote"/>
    <w:rsid w:val="00797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DD4"/>
    <w:pPr>
      <w:pageBreakBefore/>
    </w:pPr>
  </w:style>
  <w:style w:type="paragraph" w:customStyle="1" w:styleId="Border">
    <w:name w:val="Border"/>
    <w:basedOn w:val="Normal"/>
    <w:qFormat/>
    <w:rsid w:val="00797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DD4"/>
    <w:rPr>
      <w:b/>
      <w:bCs/>
      <w:i/>
      <w:iCs/>
      <w:color w:val="auto"/>
    </w:rPr>
  </w:style>
  <w:style w:type="paragraph" w:styleId="IntenseQuote">
    <w:name w:val="Intense Quote"/>
    <w:basedOn w:val="Normal"/>
    <w:next w:val="Normal"/>
    <w:link w:val="IntenseQuoteChar"/>
    <w:uiPriority w:val="30"/>
    <w:qFormat/>
    <w:rsid w:val="00797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D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DD4"/>
    <w:rPr>
      <w:smallCaps/>
      <w:color w:val="auto"/>
      <w:u w:val="single"/>
    </w:rPr>
  </w:style>
  <w:style w:type="character" w:styleId="IntenseReference">
    <w:name w:val="Intense Reference"/>
    <w:basedOn w:val="DefaultParagraphFont"/>
    <w:uiPriority w:val="32"/>
    <w:qFormat/>
    <w:rsid w:val="00797DD4"/>
    <w:rPr>
      <w:b/>
      <w:bCs/>
      <w:smallCaps/>
      <w:color w:val="auto"/>
      <w:spacing w:val="5"/>
      <w:u w:val="single"/>
    </w:rPr>
  </w:style>
  <w:style w:type="paragraph" w:customStyle="1" w:styleId="2ColumnHeading">
    <w:name w:val="2Column Heading"/>
    <w:basedOn w:val="BodyText"/>
    <w:qFormat/>
    <w:rsid w:val="00797DD4"/>
    <w:pPr>
      <w:spacing w:after="60"/>
      <w:ind w:left="-2268"/>
    </w:pPr>
    <w:rPr>
      <w:b/>
    </w:rPr>
  </w:style>
  <w:style w:type="paragraph" w:customStyle="1" w:styleId="Heading1TOC">
    <w:name w:val="Heading1 TOC"/>
    <w:basedOn w:val="Normal"/>
    <w:qFormat/>
    <w:rsid w:val="00797DD4"/>
    <w:pPr>
      <w:spacing w:before="240" w:after="120"/>
    </w:pPr>
    <w:rPr>
      <w:rFonts w:ascii="Times New Roman" w:hAnsi="Times New Roman"/>
      <w:b/>
      <w:sz w:val="32"/>
    </w:rPr>
  </w:style>
  <w:style w:type="paragraph" w:customStyle="1" w:styleId="Heading2TOC">
    <w:name w:val="Heading2 TOC"/>
    <w:basedOn w:val="Normal"/>
    <w:qFormat/>
    <w:rsid w:val="00797DD4"/>
    <w:pPr>
      <w:spacing w:before="240" w:after="60"/>
    </w:pPr>
    <w:rPr>
      <w:rFonts w:ascii="Times New Roman" w:hAnsi="Times New Roman"/>
      <w:b/>
      <w:sz w:val="28"/>
    </w:rPr>
  </w:style>
  <w:style w:type="character" w:customStyle="1" w:styleId="Underline">
    <w:name w:val="Underline"/>
    <w:basedOn w:val="DefaultParagraphFont"/>
    <w:qFormat/>
    <w:rsid w:val="00797DD4"/>
    <w:rPr>
      <w:u w:val="single"/>
    </w:rPr>
  </w:style>
  <w:style w:type="character" w:customStyle="1" w:styleId="BoldandItalics">
    <w:name w:val="Bold and Italics"/>
    <w:qFormat/>
    <w:rsid w:val="00797DD4"/>
    <w:rPr>
      <w:b/>
      <w:i/>
      <w:u w:val="none"/>
    </w:rPr>
  </w:style>
  <w:style w:type="paragraph" w:styleId="BalloonText">
    <w:name w:val="Balloon Text"/>
    <w:basedOn w:val="Normal"/>
    <w:link w:val="BalloonTextChar"/>
    <w:rsid w:val="00797DD4"/>
    <w:rPr>
      <w:rFonts w:ascii="Tahoma" w:hAnsi="Tahoma" w:cs="Tahoma"/>
      <w:sz w:val="16"/>
      <w:szCs w:val="16"/>
    </w:rPr>
  </w:style>
  <w:style w:type="character" w:customStyle="1" w:styleId="BalloonTextChar">
    <w:name w:val="Balloon Text Char"/>
    <w:basedOn w:val="DefaultParagraphFont"/>
    <w:link w:val="BalloonText"/>
    <w:rsid w:val="00797D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D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D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DD4"/>
    <w:rPr>
      <w:b/>
      <w:color w:val="660033"/>
      <w:spacing w:val="0"/>
    </w:rPr>
  </w:style>
  <w:style w:type="paragraph" w:customStyle="1" w:styleId="Nameditemlist">
    <w:name w:val="Named item list"/>
    <w:basedOn w:val="BodyText"/>
    <w:qFormat/>
    <w:rsid w:val="00797DD4"/>
    <w:pPr>
      <w:tabs>
        <w:tab w:val="left" w:pos="2835"/>
      </w:tabs>
      <w:ind w:left="2835" w:hanging="2835"/>
    </w:pPr>
  </w:style>
  <w:style w:type="paragraph" w:customStyle="1" w:styleId="BodyTextnopadding">
    <w:name w:val="Body Text no padding"/>
    <w:basedOn w:val="BodyText"/>
    <w:qFormat/>
    <w:rsid w:val="00797DD4"/>
    <w:pPr>
      <w:spacing w:before="0" w:after="0"/>
    </w:pPr>
  </w:style>
  <w:style w:type="paragraph" w:customStyle="1" w:styleId="BodyTextBold">
    <w:name w:val="Body Text Bold"/>
    <w:basedOn w:val="BodyText"/>
    <w:qFormat/>
    <w:rsid w:val="00797DD4"/>
    <w:rPr>
      <w:b/>
    </w:rPr>
  </w:style>
  <w:style w:type="character" w:styleId="Hyperlink">
    <w:name w:val="Hyperlink"/>
    <w:basedOn w:val="DefaultParagraphFont"/>
    <w:uiPriority w:val="99"/>
    <w:unhideWhenUsed/>
    <w:rsid w:val="000306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4348</Characters>
  <Application>Microsoft Office Word</Application>
  <DocSecurity>0</DocSecurity>
  <Lines>127</Lines>
  <Paragraphs>109</Paragraphs>
  <ScaleCrop>false</ScaleCrop>
  <Company>Author-it Software Corporation Ltd.</Company>
  <LinksUpToDate>false</LinksUpToDate>
  <CharactersWithSpaces>4930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FWPFGM2213 Process seed</dc:title>
  <dc:subject>Approved</dc:subject>
  <dc:creator>Skills Impact</dc:creator>
  <cp:keywords>Release: 1</cp:keywords>
  <dc:description>Review Date: 12 April 2008</dc:description>
  <cp:lastModifiedBy>HSD_TPCMSd.prod</cp:lastModifiedBy>
  <cp:revision>3</cp:revision>
  <dcterms:created xsi:type="dcterms:W3CDTF">2021-04-29T02:43:00Z</dcterms:created>
  <dcterms:modified xsi:type="dcterms:W3CDTF">2021-04-29T02:43:00Z</dcterms:modified>
</cp:coreProperties>
</file>