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1E50" w:rsidP="005B1E50">
      <w:pPr>
        <w:pStyle w:val="Title"/>
      </w:pPr>
      <w:r>
        <w:fldChar w:fldCharType="begin"/>
      </w:r>
      <w:r>
        <w:instrText xml:space="preserve"> TITLE   \* MERGEFORMAT </w:instrText>
      </w:r>
      <w:r>
        <w:fldChar w:fldCharType="separate"/>
      </w:r>
      <w:r>
        <w:t>Assessment Requirements for FWPFGM2212 Graft cuttings</w:t>
      </w:r>
      <w:r>
        <w:fldChar w:fldCharType="end"/>
      </w:r>
    </w:p>
    <w:p w:rsidR="005B1E50" w:rsidP="005B1E50">
      <w:pPr>
        <w:pStyle w:val="Version"/>
        <w:sectPr w:rsidSect="00DA0E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E0B" w:rsidP="00DA0E0B">
      <w:pPr>
        <w:pStyle w:val="SuperHeading"/>
      </w:pPr>
      <w:r w:rsidRPr="00DA0E0B">
        <w:t>Assessment Requirements for FWPFGM2212 Graft cuttings</w:t>
      </w:r>
    </w:p>
    <w:p w:rsidR="00000000" w:rsidRPr="00DA0E0B" w:rsidP="00DA0E0B">
      <w:pPr>
        <w:pStyle w:val="Heading1"/>
      </w:pPr>
      <w:bookmarkStart w:id="1" w:name="O_914167"/>
      <w:bookmarkEnd w:id="1"/>
      <w:r w:rsidRPr="00DA0E0B">
        <w:t>Modification History</w:t>
      </w:r>
    </w:p>
    <w:tbl>
      <w:tblPr>
        <w:tblW w:w="0" w:type="auto"/>
        <w:tblCellMar>
          <w:left w:w="62" w:type="dxa"/>
          <w:right w:w="62" w:type="dxa"/>
        </w:tblCellMar>
        <w:tblLook w:val="0000"/>
      </w:tblPr>
      <w:tblGrid>
        <w:gridCol w:w="2007"/>
        <w:gridCol w:w="7189"/>
      </w:tblGrid>
      <w:tr w:rsidTr="005B1E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E0B" w:rsidP="00DA0E0B">
            <w:pPr>
              <w:pStyle w:val="BodyText"/>
            </w:pPr>
            <w:r w:rsidRPr="00DA0E0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E0B">
            <w:pPr>
              <w:pStyle w:val="BodyText"/>
              <w:rPr>
                <w:lang w:val="en-NZ"/>
              </w:rPr>
            </w:pPr>
            <w:r w:rsidRPr="00DA0E0B">
              <w:rPr>
                <w:rStyle w:val="SpecialBold"/>
              </w:rPr>
              <w:t>Comment</w:t>
            </w:r>
          </w:p>
        </w:tc>
      </w:tr>
      <w:tr w:rsidTr="005B1E5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E0B">
            <w:pPr>
              <w:pStyle w:val="BodyText"/>
              <w:rPr>
                <w:lang w:val="en-NZ"/>
              </w:rPr>
            </w:pPr>
            <w:r w:rsidRPr="00DA0E0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E0B" w:rsidP="00DA0E0B">
            <w:pPr>
              <w:pStyle w:val="BodyText"/>
            </w:pPr>
            <w:r w:rsidRPr="00DA0E0B">
              <w:t>Replaces equivalent unit FPIFGM2212B Graft cuttings, which was first released with FPI11 Forest and Forest Products Training Package Version 2.2. This is the first release of this unit in the new stan</w:t>
            </w:r>
            <w:r w:rsidRPr="00DA0E0B">
              <w:t>dards format.</w:t>
            </w:r>
          </w:p>
          <w:p w:rsidR="00000000" w:rsidRPr="00DA0E0B" w:rsidP="00DA0E0B">
            <w:pPr>
              <w:pStyle w:val="BodyText"/>
            </w:pPr>
            <w:r w:rsidRPr="00DA0E0B">
              <w:t>Assessment requirements now specify the performance and knowledge evidence, as well as assessment conditions for this unit of competency. These sections simplify and replace components used in the previous unit format, including Required Skil</w:t>
            </w:r>
            <w:r w:rsidRPr="00DA0E0B">
              <w:t>ls and Knowledge, Evidence Guide and Range Statement</w:t>
            </w:r>
          </w:p>
        </w:tc>
      </w:tr>
    </w:tbl>
    <w:p w:rsidR="00000000" w:rsidRPr="00DA0E0B" w:rsidP="00DA0E0B">
      <w:pPr>
        <w:pStyle w:val="BodyText"/>
      </w:pPr>
    </w:p>
    <w:p w:rsidR="00000000" w:rsidRPr="00DA0E0B" w:rsidP="00DA0E0B">
      <w:pPr>
        <w:pStyle w:val="AllowPageBreak"/>
      </w:pPr>
    </w:p>
    <w:p w:rsidR="00000000" w:rsidRPr="00DA0E0B" w:rsidP="00DA0E0B">
      <w:pPr>
        <w:pStyle w:val="Heading1"/>
      </w:pPr>
      <w:bookmarkStart w:id="2" w:name="O_914168"/>
      <w:bookmarkEnd w:id="2"/>
      <w:r w:rsidRPr="00DA0E0B">
        <w:t>Performance Evidence</w:t>
      </w:r>
    </w:p>
    <w:p w:rsidR="00000000" w:rsidRPr="00DA0E0B" w:rsidP="00DA0E0B">
      <w:pPr>
        <w:pStyle w:val="ListBullet"/>
      </w:pPr>
      <w:r w:rsidRPr="00DA0E0B">
        <w:t>A person demonstrating competency in this unit must satisfy all of the elements, performance criteria and foundation skills of this unit.  If a specific volume or</w:t>
      </w:r>
      <w:r w:rsidRPr="00DA0E0B">
        <w:t xml:space="preserve"> frequency is not stated below, then evidence must be provided that the following requirements have been performed on at least one occasion:</w:t>
      </w:r>
    </w:p>
    <w:p w:rsidR="00000000" w:rsidRPr="00DA0E0B" w:rsidP="00DA0E0B">
      <w:pPr>
        <w:pStyle w:val="ListBullet"/>
      </w:pPr>
      <w:r w:rsidRPr="00DA0E0B">
        <w:t>use appropriate grafting tools and equipment, including hand-held tools, a grafting or budding knife, secateurs and</w:t>
      </w:r>
      <w:r w:rsidRPr="00DA0E0B">
        <w:t xml:space="preserve"> grafting tape</w:t>
      </w:r>
    </w:p>
    <w:p w:rsidR="00000000" w:rsidRPr="00DA0E0B" w:rsidP="00DA0E0B">
      <w:pPr>
        <w:pStyle w:val="ListBullet"/>
      </w:pPr>
      <w:r w:rsidRPr="00DA0E0B">
        <w:t>maintain a hygienic work environment, when grafting cuttings</w:t>
      </w:r>
    </w:p>
    <w:p w:rsidR="00000000" w:rsidRPr="00DA0E0B" w:rsidP="00DA0E0B">
      <w:pPr>
        <w:pStyle w:val="ListBullet"/>
      </w:pPr>
      <w:r w:rsidRPr="00DA0E0B">
        <w:t xml:space="preserve">use appropriate methods and techniques to graft cuttings onto a mature plant </w:t>
      </w:r>
    </w:p>
    <w:p w:rsidR="00000000" w:rsidRPr="00DA0E0B" w:rsidP="00DA0E0B">
      <w:pPr>
        <w:pStyle w:val="ListBullet"/>
      </w:pPr>
      <w:r w:rsidRPr="00DA0E0B">
        <w:t xml:space="preserve">maintain a growing environment suitable to the plant species, when grafting cuttings </w:t>
      </w:r>
    </w:p>
    <w:p w:rsidR="00000000" w:rsidRPr="00DA0E0B" w:rsidP="00DA0E0B">
      <w:pPr>
        <w:pStyle w:val="ListBullet"/>
      </w:pPr>
      <w:r w:rsidRPr="00DA0E0B">
        <w:t>apply nutrients, chemicals, fertilizers and organic material to grafted cuttings</w:t>
      </w:r>
    </w:p>
    <w:p w:rsidR="00000000" w:rsidRPr="00DA0E0B" w:rsidP="00DA0E0B">
      <w:pPr>
        <w:pStyle w:val="ListBullet"/>
      </w:pPr>
      <w:r w:rsidRPr="00DA0E0B">
        <w:t>apply remedial treatments to plants, including removal of infected material and treatment with chemicals</w:t>
      </w:r>
    </w:p>
    <w:p w:rsidR="00000000" w:rsidRPr="00DA0E0B" w:rsidP="00DA0E0B">
      <w:pPr>
        <w:pStyle w:val="ListBullet"/>
      </w:pPr>
      <w:r w:rsidRPr="00DA0E0B">
        <w:t>dispose of discarded cutting material by recycling or sending to landf</w:t>
      </w:r>
      <w:r w:rsidRPr="00DA0E0B">
        <w:t>ill</w:t>
      </w:r>
    </w:p>
    <w:p w:rsidR="005B1E50" w:rsidP="00DA0E0B">
      <w:pPr>
        <w:pStyle w:val="ListBullet"/>
      </w:pPr>
      <w:r w:rsidRPr="00DA0E0B">
        <w:t>record and report grafting process according to workplace procedures using a manual, computer based or other appropriate communication system</w:t>
      </w:r>
    </w:p>
    <w:p w:rsidR="005B1E50" w:rsidP="00DA0E0B">
      <w:pPr>
        <w:pStyle w:val="ListBullet"/>
      </w:pPr>
    </w:p>
    <w:p w:rsidR="00000000" w:rsidRPr="00DA0E0B" w:rsidP="00DA0E0B">
      <w:pPr>
        <w:pStyle w:val="Heading1"/>
      </w:pPr>
      <w:bookmarkStart w:id="3" w:name="O_914169"/>
      <w:bookmarkEnd w:id="3"/>
      <w:r w:rsidRPr="00DA0E0B">
        <w:t>Knowledge Evidence</w:t>
      </w:r>
    </w:p>
    <w:p w:rsidR="00000000" w:rsidRPr="00DA0E0B" w:rsidP="005B1E50">
      <w:pPr>
        <w:pStyle w:val="BodyText"/>
      </w:pPr>
      <w:r w:rsidRPr="00DA0E0B">
        <w:t>A person competent in this unit must be able to demonstrate knowledge of:</w:t>
      </w:r>
    </w:p>
    <w:p w:rsidR="00000000" w:rsidRPr="00DA0E0B" w:rsidP="00DA0E0B">
      <w:pPr>
        <w:pStyle w:val="ListBullet"/>
      </w:pPr>
      <w:r w:rsidRPr="00DA0E0B">
        <w:t>types and species of cuttings and suitable grafting methods and storage</w:t>
      </w:r>
    </w:p>
    <w:p w:rsidR="00000000" w:rsidRPr="00DA0E0B" w:rsidP="00DA0E0B">
      <w:pPr>
        <w:pStyle w:val="ListBullet"/>
      </w:pPr>
      <w:r w:rsidRPr="00DA0E0B">
        <w:t>grafting methods and the type of equipment used for each method</w:t>
      </w:r>
    </w:p>
    <w:p w:rsidR="00000000" w:rsidRPr="00DA0E0B" w:rsidP="00DA0E0B">
      <w:pPr>
        <w:pStyle w:val="ListBullet"/>
      </w:pPr>
      <w:r w:rsidRPr="00DA0E0B">
        <w:t>pre-planting treatments to prepare for grafting</w:t>
      </w:r>
    </w:p>
    <w:p w:rsidR="00000000" w:rsidRPr="00DA0E0B" w:rsidP="00DA0E0B">
      <w:pPr>
        <w:pStyle w:val="ListBullet"/>
      </w:pPr>
      <w:r w:rsidRPr="00DA0E0B">
        <w:t>water and nutrient requirements for cuttings, including chemicals, fer</w:t>
      </w:r>
      <w:r w:rsidRPr="00DA0E0B">
        <w:t>tilisers and organic material</w:t>
      </w:r>
    </w:p>
    <w:p w:rsidR="00000000" w:rsidRPr="00DA0E0B" w:rsidP="00DA0E0B">
      <w:pPr>
        <w:pStyle w:val="ListBullet"/>
      </w:pPr>
      <w:r w:rsidRPr="00DA0E0B">
        <w:t>techniques of taking cuttings</w:t>
      </w:r>
    </w:p>
    <w:p w:rsidR="00000000" w:rsidRPr="00DA0E0B" w:rsidP="00DA0E0B">
      <w:pPr>
        <w:pStyle w:val="ListBullet"/>
      </w:pPr>
      <w:r w:rsidRPr="00DA0E0B">
        <w:t xml:space="preserve">conditioning and storage requirements for cuttings </w:t>
      </w:r>
    </w:p>
    <w:p w:rsidR="00000000" w:rsidRPr="00DA0E0B" w:rsidP="00DA0E0B">
      <w:pPr>
        <w:pStyle w:val="ListBullet"/>
      </w:pPr>
      <w:r w:rsidRPr="00DA0E0B">
        <w:t>impact of different growing environments on grafted cuttings including:</w:t>
      </w:r>
    </w:p>
    <w:p w:rsidR="00000000" w:rsidRPr="00DA0E0B" w:rsidP="00DA0E0B">
      <w:pPr>
        <w:pStyle w:val="ListBullet2"/>
      </w:pPr>
      <w:r w:rsidRPr="00DA0E0B">
        <w:t>heat</w:t>
      </w:r>
    </w:p>
    <w:p w:rsidR="00000000" w:rsidRPr="00DA0E0B" w:rsidP="00DA0E0B">
      <w:pPr>
        <w:pStyle w:val="ListBullet2"/>
      </w:pPr>
      <w:r w:rsidRPr="00DA0E0B">
        <w:t>light</w:t>
      </w:r>
    </w:p>
    <w:p w:rsidR="00000000" w:rsidRPr="00DA0E0B" w:rsidP="00DA0E0B">
      <w:pPr>
        <w:pStyle w:val="ListBullet2"/>
      </w:pPr>
      <w:r w:rsidRPr="00DA0E0B">
        <w:t>humidity</w:t>
      </w:r>
    </w:p>
    <w:p w:rsidR="00000000" w:rsidRPr="00DA0E0B" w:rsidP="00DA0E0B">
      <w:pPr>
        <w:pStyle w:val="ListBullet2"/>
      </w:pPr>
      <w:r w:rsidRPr="00DA0E0B">
        <w:t>wind</w:t>
      </w:r>
    </w:p>
    <w:p w:rsidR="00000000" w:rsidRPr="00DA0E0B" w:rsidP="00DA0E0B">
      <w:pPr>
        <w:pStyle w:val="ListBullet2"/>
      </w:pPr>
      <w:r w:rsidRPr="00DA0E0B">
        <w:t>sun</w:t>
      </w:r>
    </w:p>
    <w:p w:rsidR="00000000" w:rsidRPr="00DA0E0B" w:rsidP="00DA0E0B">
      <w:pPr>
        <w:pStyle w:val="ListBullet2"/>
      </w:pPr>
      <w:r w:rsidRPr="00DA0E0B">
        <w:t>moisture</w:t>
      </w:r>
    </w:p>
    <w:p w:rsidR="00000000" w:rsidRPr="00DA0E0B" w:rsidP="00DA0E0B">
      <w:pPr>
        <w:pStyle w:val="ListBullet2"/>
      </w:pPr>
      <w:r w:rsidRPr="00DA0E0B">
        <w:t>topography</w:t>
      </w:r>
    </w:p>
    <w:p w:rsidR="00000000" w:rsidRPr="00DA0E0B" w:rsidP="00DA0E0B">
      <w:pPr>
        <w:pStyle w:val="ListBullet2"/>
      </w:pPr>
      <w:r w:rsidRPr="00DA0E0B">
        <w:t>rainfall</w:t>
      </w:r>
    </w:p>
    <w:p w:rsidR="00000000" w:rsidRPr="00DA0E0B" w:rsidP="00DA0E0B">
      <w:pPr>
        <w:pStyle w:val="ListBullet"/>
      </w:pPr>
      <w:r w:rsidRPr="00DA0E0B">
        <w:t>established workplace communication channels and protocols</w:t>
      </w:r>
    </w:p>
    <w:p w:rsidR="00000000" w:rsidRPr="00DA0E0B" w:rsidP="00DA0E0B">
      <w:pPr>
        <w:pStyle w:val="ListBullet"/>
      </w:pPr>
      <w:r w:rsidRPr="00DA0E0B">
        <w:t>problem identification and resolution strategies, and common fault finding techniques in relation to grafting cuttings</w:t>
      </w:r>
    </w:p>
    <w:p w:rsidR="00000000" w:rsidRPr="00DA0E0B" w:rsidP="00DA0E0B">
      <w:pPr>
        <w:pStyle w:val="ListBullet"/>
      </w:pPr>
      <w:r w:rsidRPr="00DA0E0B">
        <w:t>types of tools and equipment used in grafting cuttings, including hand-held to</w:t>
      </w:r>
      <w:r w:rsidRPr="00DA0E0B">
        <w:t>ols, including  a grafting or budding knife, secateurs and grafting tape and procedures for their safe use and maintenance</w:t>
      </w:r>
    </w:p>
    <w:p w:rsidR="00000000" w:rsidRPr="00DA0E0B" w:rsidP="00DA0E0B">
      <w:pPr>
        <w:pStyle w:val="ListBullet"/>
      </w:pPr>
      <w:r w:rsidRPr="00DA0E0B">
        <w:t>remedial treatment on grafted cuttings, including  the removal of infected material and treatment with chemicals</w:t>
      </w:r>
    </w:p>
    <w:p w:rsidR="00000000" w:rsidRPr="00DA0E0B" w:rsidP="00DA0E0B">
      <w:pPr>
        <w:pStyle w:val="ListBullet"/>
      </w:pPr>
      <w:r w:rsidRPr="00DA0E0B">
        <w:t>mathematical procedu</w:t>
      </w:r>
      <w:r w:rsidRPr="00DA0E0B">
        <w:t>res for estimating and measuring, including calculating time to complete tasks and measuring quantities of nutrients</w:t>
      </w:r>
    </w:p>
    <w:p w:rsidR="005B1E50" w:rsidP="00DA0E0B">
      <w:pPr>
        <w:pStyle w:val="ListBullet"/>
      </w:pPr>
      <w:r w:rsidRPr="00DA0E0B">
        <w:t>procedures for recording and reporting workplace information.</w:t>
      </w:r>
    </w:p>
    <w:p w:rsidR="005B1E50" w:rsidP="00DA0E0B">
      <w:pPr>
        <w:pStyle w:val="ListBullet"/>
      </w:pPr>
    </w:p>
    <w:p w:rsidR="00000000" w:rsidRPr="00DA0E0B" w:rsidP="00DA0E0B">
      <w:pPr>
        <w:pStyle w:val="Heading1"/>
      </w:pPr>
      <w:bookmarkStart w:id="4" w:name="O_914170"/>
      <w:bookmarkEnd w:id="4"/>
      <w:r w:rsidRPr="00DA0E0B">
        <w:t>Assessment Conditions</w:t>
      </w:r>
    </w:p>
    <w:p w:rsidR="00000000" w:rsidRPr="00DA0E0B" w:rsidP="005B1E50">
      <w:pPr>
        <w:pStyle w:val="BodyText"/>
      </w:pPr>
      <w:r w:rsidRPr="00DA0E0B">
        <w:t>The following resources must be made available:</w:t>
      </w:r>
    </w:p>
    <w:p w:rsidR="00000000" w:rsidRPr="00DA0E0B" w:rsidP="00DA0E0B">
      <w:pPr>
        <w:pStyle w:val="ListBullet"/>
      </w:pPr>
      <w:r w:rsidRPr="00DA0E0B">
        <w:t>materials and equipment relevant to undertaking work applicable to this unit including:</w:t>
      </w:r>
    </w:p>
    <w:p w:rsidR="00000000" w:rsidRPr="00DA0E0B" w:rsidP="00DA0E0B">
      <w:pPr>
        <w:pStyle w:val="ListBullet2"/>
      </w:pPr>
      <w:r w:rsidRPr="00DA0E0B">
        <w:t>specifications and work instructions</w:t>
      </w:r>
    </w:p>
    <w:p w:rsidR="00000000" w:rsidRPr="00DA0E0B" w:rsidP="00DA0E0B">
      <w:pPr>
        <w:pStyle w:val="ListBullet2"/>
      </w:pPr>
      <w:r w:rsidRPr="00DA0E0B">
        <w:t>different plant species and cuttings</w:t>
      </w:r>
    </w:p>
    <w:p w:rsidR="00000000" w:rsidRPr="00DA0E0B" w:rsidP="00DA0E0B">
      <w:pPr>
        <w:pStyle w:val="ListBullet2"/>
      </w:pPr>
      <w:r w:rsidRPr="00DA0E0B">
        <w:t>growing environments</w:t>
      </w:r>
    </w:p>
    <w:p w:rsidR="00000000" w:rsidRPr="00DA0E0B" w:rsidP="00DA0E0B">
      <w:pPr>
        <w:pStyle w:val="ListBullet2"/>
      </w:pPr>
      <w:r w:rsidRPr="00DA0E0B">
        <w:t>nutrients including che</w:t>
      </w:r>
      <w:r w:rsidRPr="00DA0E0B">
        <w:t>micals, fertilisers and organic material</w:t>
      </w:r>
    </w:p>
    <w:p w:rsidR="00000000" w:rsidRPr="00DA0E0B" w:rsidP="00DA0E0B">
      <w:pPr>
        <w:pStyle w:val="ListBullet2"/>
      </w:pPr>
      <w:r w:rsidRPr="00DA0E0B">
        <w:t>equipment hand-held tools, a grafting or budding knife, secateurs and grafting tape</w:t>
      </w:r>
    </w:p>
    <w:p w:rsidR="00000000" w:rsidRPr="00DA0E0B" w:rsidP="00DA0E0B">
      <w:pPr>
        <w:pStyle w:val="ListBullet2"/>
      </w:pPr>
      <w:r w:rsidRPr="00DA0E0B">
        <w:t>storage facilities for cuttings</w:t>
      </w:r>
    </w:p>
    <w:p w:rsidR="00000000" w:rsidRPr="00DA0E0B" w:rsidP="00DA0E0B">
      <w:pPr>
        <w:pStyle w:val="ListBullet"/>
      </w:pPr>
      <w:r w:rsidRPr="00DA0E0B">
        <w:t>personal protective equipment suitable for grafting cuttings</w:t>
      </w:r>
    </w:p>
    <w:p w:rsidR="00000000" w:rsidRPr="00DA0E0B" w:rsidP="00DA0E0B">
      <w:pPr>
        <w:pStyle w:val="ListBullet"/>
      </w:pPr>
      <w:r w:rsidRPr="00DA0E0B">
        <w:t>safety equipment</w:t>
      </w:r>
    </w:p>
    <w:p w:rsidR="00000000" w:rsidRPr="00DA0E0B" w:rsidP="00DA0E0B">
      <w:pPr>
        <w:pStyle w:val="ListBullet"/>
      </w:pPr>
      <w:r w:rsidRPr="00DA0E0B">
        <w:t>specifications and w</w:t>
      </w:r>
      <w:r w:rsidRPr="00DA0E0B">
        <w:t>ork instructions</w:t>
      </w:r>
    </w:p>
    <w:p w:rsidR="00000000" w:rsidRPr="00DA0E0B" w:rsidP="00DA0E0B">
      <w:pPr>
        <w:pStyle w:val="ListBullet"/>
      </w:pPr>
      <w:r w:rsidRPr="00DA0E0B">
        <w:t>relevant personnel for the purposes of communicating information</w:t>
      </w:r>
    </w:p>
    <w:p w:rsidR="00000000" w:rsidRPr="00DA0E0B" w:rsidP="00DA0E0B">
      <w:pPr>
        <w:pStyle w:val="ListBullet"/>
      </w:pPr>
      <w:r w:rsidRPr="00DA0E0B">
        <w:t>organisational procedures for controlling animal pests</w:t>
      </w:r>
    </w:p>
    <w:p w:rsidR="00000000" w:rsidRPr="00DA0E0B" w:rsidP="00DA0E0B">
      <w:pPr>
        <w:pStyle w:val="BodyText"/>
      </w:pPr>
    </w:p>
    <w:p w:rsidR="00000000" w:rsidRPr="00DA0E0B" w:rsidP="005B1E50">
      <w:pPr>
        <w:pStyle w:val="BodyText"/>
      </w:pPr>
      <w:r w:rsidRPr="00DA0E0B">
        <w:t xml:space="preserve">Competency is to be assessed in the workplace or a simulated environment that accurately reflects performance in a real workplace setting. </w:t>
      </w:r>
    </w:p>
    <w:p w:rsidR="00000000" w:rsidRPr="00DA0E0B" w:rsidP="005B1E50">
      <w:pPr>
        <w:pStyle w:val="Heading3"/>
      </w:pPr>
      <w:r w:rsidRPr="00DA0E0B">
        <w:rPr>
          <w:rStyle w:val="SpecialBold"/>
        </w:rPr>
        <w:t>Assessor requirements</w:t>
      </w:r>
    </w:p>
    <w:p w:rsidR="00000000" w:rsidRPr="00DA0E0B" w:rsidP="005B1E50">
      <w:pPr>
        <w:pStyle w:val="BodyText"/>
      </w:pPr>
      <w:r w:rsidRPr="00DA0E0B">
        <w:t>Assessors must:</w:t>
      </w:r>
    </w:p>
    <w:p w:rsidR="00000000" w:rsidRPr="00DA0E0B" w:rsidP="00DA0E0B">
      <w:pPr>
        <w:pStyle w:val="ListBullet"/>
      </w:pPr>
      <w:r w:rsidRPr="00DA0E0B">
        <w:t>hold the appropriate assessor competency standards as outlined in regulations</w:t>
      </w:r>
      <w:r w:rsidRPr="00DA0E0B">
        <w:t>; and</w:t>
      </w:r>
    </w:p>
    <w:p w:rsidR="00000000" w:rsidRPr="00DA0E0B" w:rsidP="00DA0E0B">
      <w:pPr>
        <w:pStyle w:val="ListBullet"/>
      </w:pPr>
      <w:r w:rsidRPr="00DA0E0B">
        <w:t>be able to demonstrate vocational competencies at least to the level being assessed; and</w:t>
      </w:r>
    </w:p>
    <w:p w:rsidR="00000000" w:rsidRPr="00DA0E0B" w:rsidP="00DA0E0B">
      <w:pPr>
        <w:pStyle w:val="ListBullet"/>
      </w:pPr>
      <w:r w:rsidRPr="00DA0E0B">
        <w:t>be able to demonstrate how they are continuing to develop their VET knowledge and skills as well as maintaining their industry currency and assessor competence</w:t>
      </w:r>
    </w:p>
    <w:p w:rsidR="00000000" w:rsidRPr="00DA0E0B" w:rsidP="00DA0E0B">
      <w:pPr>
        <w:pStyle w:val="AllowPageBreak"/>
      </w:pPr>
    </w:p>
    <w:p w:rsidR="00000000" w:rsidRPr="00DA0E0B" w:rsidP="00DA0E0B">
      <w:pPr>
        <w:pStyle w:val="Heading1"/>
      </w:pPr>
      <w:bookmarkStart w:id="5" w:name="O_914173"/>
      <w:bookmarkEnd w:id="5"/>
      <w:r w:rsidRPr="00DA0E0B">
        <w:t>Links</w:t>
      </w:r>
    </w:p>
    <w:p w:rsidR="00000000" w:rsidRPr="00DA0E0B" w:rsidP="005B1E50">
      <w:pPr>
        <w:pStyle w:val="BodyText"/>
      </w:pPr>
      <w:r w:rsidRPr="00DA0E0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E7738">
        <w:rPr>
          <w:rStyle w:val="Hyperlink"/>
        </w:rPr>
        <w:t>https://vetnet.gov.au/Pages/TrainingDocs.aspx?q=0d96fe23-5747-4c01-9d6f-3509ff8d3d47</w:t>
      </w:r>
      <w:r>
        <w:fldChar w:fldCharType="end"/>
      </w:r>
    </w:p>
    <w:p w:rsidR="00000000" w:rsidRPr="00DA0E0B" w:rsidP="00DA0E0B"/>
    <w:sectPr w:rsidSect="00DA0E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E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E0B" w:rsidRPr="005B1E50" w:rsidP="005B1E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E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50" w:rsidP="00DA0E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1E50" w:rsidP="00DA0E0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5B1E50" w:rsidP="00DA0E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E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E0B" w:rsidRPr="005B1E50" w:rsidP="005B1E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E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E50" w:rsidRPr="002D2AF8" w:rsidP="00DA0E0B">
    <w:pPr>
      <w:pStyle w:val="Header"/>
      <w:framePr w:wrap="around"/>
    </w:pPr>
    <w:r>
      <w:fldChar w:fldCharType="begin"/>
    </w:r>
    <w:r>
      <w:instrText xml:space="preserve"> TITLE   \* MERGEFORMAT </w:instrText>
    </w:r>
    <w:r>
      <w:fldChar w:fldCharType="separate"/>
    </w:r>
    <w:r>
      <w:t>Assessment Requirements for FWPFGM2212 Graft cuttings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5B1E50" w:rsidP="00DA0E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FED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1C8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50AE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E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E0B"/>
    <w:pPr>
      <w:spacing w:before="360" w:after="60"/>
      <w:outlineLvl w:val="0"/>
    </w:pPr>
    <w:rPr>
      <w:sz w:val="32"/>
    </w:rPr>
  </w:style>
  <w:style w:type="paragraph" w:styleId="Heading2">
    <w:name w:val="heading 2"/>
    <w:basedOn w:val="HeadingBase"/>
    <w:next w:val="BodyText"/>
    <w:link w:val="Heading2Char"/>
    <w:qFormat/>
    <w:rsid w:val="00DA0E0B"/>
    <w:pPr>
      <w:keepLines/>
      <w:spacing w:before="240" w:after="120"/>
      <w:outlineLvl w:val="1"/>
    </w:pPr>
    <w:rPr>
      <w:sz w:val="28"/>
      <w:szCs w:val="40"/>
    </w:rPr>
  </w:style>
  <w:style w:type="paragraph" w:styleId="Heading3">
    <w:name w:val="heading 3"/>
    <w:basedOn w:val="HeadingBase"/>
    <w:next w:val="BodyText"/>
    <w:link w:val="Heading3Char"/>
    <w:qFormat/>
    <w:rsid w:val="00DA0E0B"/>
    <w:pPr>
      <w:spacing w:before="180" w:after="120"/>
      <w:outlineLvl w:val="2"/>
    </w:pPr>
    <w:rPr>
      <w:spacing w:val="-10"/>
      <w:kern w:val="32"/>
    </w:rPr>
  </w:style>
  <w:style w:type="paragraph" w:styleId="Heading4">
    <w:name w:val="heading 4"/>
    <w:basedOn w:val="HeadingBase"/>
    <w:next w:val="BodyText"/>
    <w:link w:val="Heading4Char"/>
    <w:qFormat/>
    <w:rsid w:val="00DA0E0B"/>
    <w:pPr>
      <w:spacing w:before="160" w:after="120"/>
      <w:outlineLvl w:val="3"/>
    </w:pPr>
    <w:rPr>
      <w:sz w:val="22"/>
    </w:rPr>
  </w:style>
  <w:style w:type="paragraph" w:styleId="Heading5">
    <w:name w:val="heading 5"/>
    <w:basedOn w:val="HeadingBase"/>
    <w:next w:val="Normal"/>
    <w:link w:val="Heading5Char"/>
    <w:qFormat/>
    <w:rsid w:val="00DA0E0B"/>
    <w:pPr>
      <w:spacing w:before="80"/>
      <w:outlineLvl w:val="4"/>
    </w:pPr>
    <w:rPr>
      <w:color w:val="918585"/>
      <w:sz w:val="20"/>
    </w:rPr>
  </w:style>
  <w:style w:type="paragraph" w:styleId="Heading6">
    <w:name w:val="heading 6"/>
    <w:basedOn w:val="HeadingBase"/>
    <w:next w:val="Normal"/>
    <w:link w:val="Heading6Char"/>
    <w:qFormat/>
    <w:rsid w:val="00DA0E0B"/>
    <w:pPr>
      <w:spacing w:before="60"/>
      <w:outlineLvl w:val="5"/>
    </w:pPr>
    <w:rPr>
      <w:color w:val="918585"/>
      <w:sz w:val="20"/>
    </w:rPr>
  </w:style>
  <w:style w:type="paragraph" w:styleId="Heading7">
    <w:name w:val="heading 7"/>
    <w:basedOn w:val="Normal"/>
    <w:next w:val="Normal"/>
    <w:link w:val="Heading7Char"/>
    <w:qFormat/>
    <w:rsid w:val="00DA0E0B"/>
    <w:pPr>
      <w:ind w:left="720"/>
      <w:outlineLvl w:val="6"/>
    </w:pPr>
    <w:rPr>
      <w:i/>
    </w:rPr>
  </w:style>
  <w:style w:type="paragraph" w:styleId="Heading8">
    <w:name w:val="heading 8"/>
    <w:basedOn w:val="Normal"/>
    <w:next w:val="Normal"/>
    <w:link w:val="Heading8Char"/>
    <w:qFormat/>
    <w:rsid w:val="00DA0E0B"/>
    <w:pPr>
      <w:ind w:left="720"/>
      <w:outlineLvl w:val="7"/>
    </w:pPr>
    <w:rPr>
      <w:i/>
    </w:rPr>
  </w:style>
  <w:style w:type="paragraph" w:styleId="Heading9">
    <w:name w:val="heading 9"/>
    <w:basedOn w:val="Normal"/>
    <w:next w:val="Normal"/>
    <w:link w:val="Heading9Char"/>
    <w:qFormat/>
    <w:rsid w:val="00DA0E0B"/>
    <w:pPr>
      <w:ind w:left="720"/>
      <w:outlineLvl w:val="8"/>
    </w:pPr>
    <w:rPr>
      <w:i/>
    </w:rPr>
  </w:style>
  <w:style w:type="character" w:default="1" w:styleId="DefaultParagraphFont">
    <w:name w:val="Default Paragraph Font"/>
    <w:uiPriority w:val="1"/>
    <w:unhideWhenUsed/>
    <w:rsid w:val="00DA0E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E0B"/>
  </w:style>
  <w:style w:type="character" w:customStyle="1" w:styleId="Heading1Char">
    <w:name w:val="Heading 1 Char"/>
    <w:basedOn w:val="DefaultParagraphFont"/>
    <w:link w:val="Heading1"/>
    <w:rsid w:val="00DA0E0B"/>
    <w:rPr>
      <w:rFonts w:ascii="Times New Roman" w:eastAsia="Times New Roman" w:hAnsi="Times New Roman" w:cs="Times New Roman"/>
      <w:b/>
      <w:sz w:val="32"/>
      <w:szCs w:val="20"/>
      <w:lang w:eastAsia="en-US"/>
    </w:rPr>
  </w:style>
  <w:style w:type="paragraph" w:styleId="BodyText">
    <w:name w:val="Body Text"/>
    <w:basedOn w:val="Normal"/>
    <w:link w:val="BodyTextChar"/>
    <w:rsid w:val="00DA0E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E0B"/>
    <w:rPr>
      <w:rFonts w:ascii="Times New Roman" w:eastAsia="Times New Roman" w:hAnsi="Times New Roman" w:cs="Times New Roman"/>
      <w:sz w:val="24"/>
      <w:lang w:eastAsia="en-US"/>
    </w:rPr>
  </w:style>
  <w:style w:type="paragraph" w:styleId="ListBullet">
    <w:name w:val="List Bullet"/>
    <w:basedOn w:val="List"/>
    <w:rsid w:val="00DA0E0B"/>
    <w:pPr>
      <w:numPr>
        <w:numId w:val="12"/>
      </w:numPr>
      <w:tabs>
        <w:tab w:val="clear" w:pos="340"/>
      </w:tabs>
      <w:spacing w:before="40" w:after="40"/>
    </w:pPr>
  </w:style>
  <w:style w:type="character" w:customStyle="1" w:styleId="SpecialBold">
    <w:name w:val="Special Bold"/>
    <w:basedOn w:val="DefaultParagraphFont"/>
    <w:rsid w:val="00DA0E0B"/>
    <w:rPr>
      <w:b/>
      <w:spacing w:val="0"/>
    </w:rPr>
  </w:style>
  <w:style w:type="paragraph" w:styleId="ListBullet2">
    <w:name w:val="List Bullet 2"/>
    <w:basedOn w:val="List2"/>
    <w:rsid w:val="00DA0E0B"/>
    <w:pPr>
      <w:numPr>
        <w:numId w:val="13"/>
      </w:numPr>
      <w:tabs>
        <w:tab w:val="clear" w:pos="680"/>
      </w:tabs>
    </w:pPr>
  </w:style>
  <w:style w:type="paragraph" w:customStyle="1" w:styleId="SuperHeading">
    <w:name w:val="SuperHeading"/>
    <w:basedOn w:val="Normal"/>
    <w:rsid w:val="00DA0E0B"/>
    <w:pPr>
      <w:spacing w:before="240" w:after="120"/>
      <w:outlineLvl w:val="0"/>
    </w:pPr>
    <w:rPr>
      <w:rFonts w:ascii="Times New Roman" w:hAnsi="Times New Roman"/>
      <w:b/>
      <w:sz w:val="32"/>
    </w:rPr>
  </w:style>
  <w:style w:type="paragraph" w:customStyle="1" w:styleId="AllowPageBreak">
    <w:name w:val="AllowPageBreak"/>
    <w:rsid w:val="00DA0E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0E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E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E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E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E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E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E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E0B"/>
    <w:rPr>
      <w:rFonts w:ascii="Courier New" w:eastAsia="Times New Roman" w:hAnsi="Courier New" w:cs="Times New Roman"/>
      <w:i/>
      <w:szCs w:val="20"/>
      <w:lang w:eastAsia="en-US"/>
    </w:rPr>
  </w:style>
  <w:style w:type="paragraph" w:customStyle="1" w:styleId="HeadingBase">
    <w:name w:val="Heading Base"/>
    <w:rsid w:val="00DA0E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E0B"/>
    <w:pPr>
      <w:tabs>
        <w:tab w:val="right" w:leader="dot" w:pos="9072"/>
      </w:tabs>
      <w:ind w:left="567"/>
    </w:pPr>
    <w:rPr>
      <w:szCs w:val="22"/>
    </w:rPr>
  </w:style>
  <w:style w:type="paragraph" w:customStyle="1" w:styleId="TOCBase">
    <w:name w:val="TOC Base"/>
    <w:rsid w:val="00DA0E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E0B"/>
    <w:pPr>
      <w:tabs>
        <w:tab w:val="right" w:leader="dot" w:pos="9072"/>
      </w:tabs>
      <w:spacing w:before="40" w:after="40"/>
      <w:ind w:left="284"/>
    </w:pPr>
    <w:rPr>
      <w:rFonts w:ascii="Times New Roman" w:hAnsi="Times New Roman"/>
    </w:rPr>
  </w:style>
  <w:style w:type="paragraph" w:styleId="TOC1">
    <w:name w:val="toc 1"/>
    <w:basedOn w:val="TOCBase"/>
    <w:next w:val="Normal"/>
    <w:rsid w:val="00DA0E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E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E0B"/>
    <w:rPr>
      <w:rFonts w:ascii="Times New Roman" w:eastAsia="Times New Roman" w:hAnsi="Times New Roman" w:cs="Times New Roman"/>
      <w:sz w:val="16"/>
      <w:lang w:eastAsia="en-US"/>
    </w:rPr>
  </w:style>
  <w:style w:type="paragraph" w:styleId="Title">
    <w:name w:val="Title"/>
    <w:basedOn w:val="HeadingBase"/>
    <w:link w:val="TitleChar"/>
    <w:qFormat/>
    <w:rsid w:val="00DA0E0B"/>
    <w:pPr>
      <w:spacing w:before="5040"/>
      <w:jc w:val="center"/>
    </w:pPr>
    <w:rPr>
      <w:sz w:val="48"/>
      <w:szCs w:val="72"/>
      <w:lang w:val="en-US"/>
    </w:rPr>
  </w:style>
  <w:style w:type="character" w:customStyle="1" w:styleId="TitleChar">
    <w:name w:val="Title Char"/>
    <w:basedOn w:val="DefaultParagraphFont"/>
    <w:link w:val="Title"/>
    <w:rsid w:val="00DA0E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E0B"/>
    <w:pPr>
      <w:tabs>
        <w:tab w:val="left" w:pos="3600"/>
        <w:tab w:val="left" w:pos="3958"/>
      </w:tabs>
    </w:pPr>
  </w:style>
  <w:style w:type="paragraph" w:styleId="List">
    <w:name w:val="List"/>
    <w:basedOn w:val="BodyText"/>
    <w:next w:val="BodyText"/>
    <w:rsid w:val="00DA0E0B"/>
    <w:pPr>
      <w:tabs>
        <w:tab w:val="left" w:pos="340"/>
      </w:tabs>
      <w:spacing w:before="60" w:after="60"/>
      <w:ind w:left="340" w:hanging="340"/>
    </w:pPr>
  </w:style>
  <w:style w:type="paragraph" w:customStyle="1" w:styleId="Note">
    <w:name w:val="Note"/>
    <w:basedOn w:val="BodyText"/>
    <w:rsid w:val="00DA0E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0E0B"/>
    <w:pPr>
      <w:framePr w:wrap="auto" w:hAnchor="text" w:y="6049"/>
    </w:pPr>
    <w:rPr>
      <w:color w:val="000000"/>
      <w:sz w:val="40"/>
    </w:rPr>
  </w:style>
  <w:style w:type="paragraph" w:customStyle="1" w:styleId="TOCTitle">
    <w:name w:val="TOCTitle"/>
    <w:basedOn w:val="Heading1"/>
    <w:rsid w:val="00DA0E0B"/>
    <w:pPr>
      <w:spacing w:after="240"/>
      <w:jc w:val="center"/>
      <w:outlineLvl w:val="9"/>
    </w:pPr>
    <w:rPr>
      <w:caps/>
    </w:rPr>
  </w:style>
  <w:style w:type="paragraph" w:customStyle="1" w:styleId="Version">
    <w:name w:val="Version"/>
    <w:rsid w:val="00DA0E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E0B"/>
    <w:pPr>
      <w:keepNext w:val="0"/>
      <w:tabs>
        <w:tab w:val="right" w:pos="4176"/>
      </w:tabs>
      <w:ind w:left="198" w:hanging="198"/>
    </w:pPr>
    <w:rPr>
      <w:rFonts w:ascii="Garamond" w:hAnsi="Garamond"/>
    </w:rPr>
  </w:style>
  <w:style w:type="paragraph" w:styleId="IndexHeading">
    <w:name w:val="index heading"/>
    <w:basedOn w:val="Normal"/>
    <w:next w:val="Index1"/>
    <w:semiHidden/>
    <w:rsid w:val="00DA0E0B"/>
    <w:pPr>
      <w:spacing w:before="120" w:after="120"/>
    </w:pPr>
    <w:rPr>
      <w:rFonts w:ascii="Arial" w:hAnsi="Arial"/>
      <w:b/>
      <w:color w:val="918585"/>
      <w:sz w:val="24"/>
    </w:rPr>
  </w:style>
  <w:style w:type="paragraph" w:styleId="Header">
    <w:name w:val="header"/>
    <w:basedOn w:val="Normal"/>
    <w:link w:val="HeaderChar"/>
    <w:rsid w:val="00DA0E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E0B"/>
    <w:rPr>
      <w:rFonts w:ascii="Times New Roman" w:eastAsia="Times New Roman" w:hAnsi="Times New Roman" w:cs="Times New Roman"/>
      <w:sz w:val="16"/>
      <w:szCs w:val="20"/>
      <w:lang w:val="en-GB" w:eastAsia="en-US"/>
    </w:rPr>
  </w:style>
  <w:style w:type="paragraph" w:customStyle="1" w:styleId="Chapter">
    <w:name w:val="Chapter"/>
    <w:basedOn w:val="Normal"/>
    <w:rsid w:val="00DA0E0B"/>
    <w:pPr>
      <w:spacing w:before="240"/>
    </w:pPr>
    <w:rPr>
      <w:rFonts w:ascii="Times New Roman" w:hAnsi="Times New Roman"/>
      <w:smallCaps/>
      <w:spacing w:val="80"/>
      <w:sz w:val="28"/>
    </w:rPr>
  </w:style>
  <w:style w:type="paragraph" w:customStyle="1" w:styleId="InChapter">
    <w:name w:val="InChapter"/>
    <w:basedOn w:val="Heading3"/>
    <w:rsid w:val="00DA0E0B"/>
    <w:pPr>
      <w:spacing w:after="240"/>
      <w:outlineLvl w:val="9"/>
    </w:pPr>
    <w:rPr>
      <w:noProof/>
    </w:rPr>
  </w:style>
  <w:style w:type="paragraph" w:styleId="Index2">
    <w:name w:val="index 2"/>
    <w:basedOn w:val="Normal"/>
    <w:next w:val="Normal"/>
    <w:semiHidden/>
    <w:rsid w:val="00DA0E0B"/>
    <w:pPr>
      <w:tabs>
        <w:tab w:val="right" w:pos="4176"/>
      </w:tabs>
      <w:ind w:left="568" w:hanging="284"/>
    </w:pPr>
    <w:rPr>
      <w:rFonts w:ascii="Garamond" w:hAnsi="Garamond"/>
    </w:rPr>
  </w:style>
  <w:style w:type="paragraph" w:customStyle="1" w:styleId="Byline">
    <w:name w:val="Byline"/>
    <w:rsid w:val="00DA0E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E0B"/>
    <w:pPr>
      <w:tabs>
        <w:tab w:val="clear" w:pos="3600"/>
        <w:tab w:val="clear" w:pos="3958"/>
      </w:tabs>
      <w:jc w:val="right"/>
    </w:pPr>
  </w:style>
  <w:style w:type="character" w:styleId="Emphasis">
    <w:name w:val="Emphasis"/>
    <w:basedOn w:val="DefaultParagraphFont"/>
    <w:qFormat/>
    <w:rsid w:val="00DA0E0B"/>
    <w:rPr>
      <w:i/>
    </w:rPr>
  </w:style>
  <w:style w:type="paragraph" w:styleId="Caption">
    <w:name w:val="caption"/>
    <w:basedOn w:val="BodyText"/>
    <w:next w:val="Normal"/>
    <w:qFormat/>
    <w:rsid w:val="00DA0E0B"/>
    <w:pPr>
      <w:framePr w:w="2268" w:hSpace="181" w:vSpace="181" w:wrap="around" w:vAnchor="text" w:hAnchor="page" w:x="1135" w:y="285" w:anchorLock="1"/>
    </w:pPr>
    <w:rPr>
      <w:i/>
    </w:rPr>
  </w:style>
  <w:style w:type="paragraph" w:customStyle="1" w:styleId="MiniTOCTitle">
    <w:name w:val="MiniTOCTitle"/>
    <w:basedOn w:val="Heading4"/>
    <w:rsid w:val="00DA0E0B"/>
    <w:pPr>
      <w:spacing w:before="240"/>
      <w:outlineLvl w:val="9"/>
    </w:pPr>
    <w:rPr>
      <w:noProof/>
      <w:sz w:val="24"/>
    </w:rPr>
  </w:style>
  <w:style w:type="paragraph" w:customStyle="1" w:styleId="MiniTOCItem">
    <w:name w:val="MiniTOCItem"/>
    <w:basedOn w:val="ListBullet"/>
    <w:rsid w:val="00DA0E0B"/>
    <w:pPr>
      <w:numPr>
        <w:numId w:val="0"/>
      </w:numPr>
      <w:tabs>
        <w:tab w:val="right" w:leader="dot" w:pos="6521"/>
      </w:tabs>
      <w:spacing w:before="0" w:after="0"/>
    </w:pPr>
  </w:style>
  <w:style w:type="paragraph" w:customStyle="1" w:styleId="TOFTitle">
    <w:name w:val="TOFTitle"/>
    <w:basedOn w:val="TOCTitle"/>
    <w:rsid w:val="00DA0E0B"/>
  </w:style>
  <w:style w:type="paragraph" w:styleId="TableofFigures">
    <w:name w:val="table of figures"/>
    <w:basedOn w:val="Normal"/>
    <w:next w:val="Normal"/>
    <w:semiHidden/>
    <w:rsid w:val="00DA0E0B"/>
    <w:pPr>
      <w:tabs>
        <w:tab w:val="right" w:leader="dot" w:pos="9072"/>
      </w:tabs>
      <w:ind w:left="970" w:hanging="403"/>
    </w:pPr>
    <w:rPr>
      <w:rFonts w:ascii="Times New Roman" w:hAnsi="Times New Roman"/>
      <w:b/>
    </w:rPr>
  </w:style>
  <w:style w:type="paragraph" w:styleId="ListNumber">
    <w:name w:val="List Number"/>
    <w:basedOn w:val="List"/>
    <w:rsid w:val="00DA0E0B"/>
    <w:pPr>
      <w:numPr>
        <w:numId w:val="15"/>
      </w:numPr>
      <w:tabs>
        <w:tab w:val="clear" w:pos="340"/>
      </w:tabs>
    </w:pPr>
  </w:style>
  <w:style w:type="character" w:customStyle="1" w:styleId="WingdingSymbols">
    <w:name w:val="Wingding Symbols"/>
    <w:rsid w:val="00DA0E0B"/>
    <w:rPr>
      <w:rFonts w:ascii="Wingdings" w:hAnsi="Wingdings"/>
    </w:rPr>
  </w:style>
  <w:style w:type="paragraph" w:customStyle="1" w:styleId="TableHeading">
    <w:name w:val="Table Heading"/>
    <w:basedOn w:val="HeadingBase"/>
    <w:rsid w:val="00DA0E0B"/>
    <w:pPr>
      <w:keepLines/>
      <w:pBdr>
        <w:bottom w:val="single" w:sz="6" w:space="1" w:color="918585"/>
      </w:pBdr>
      <w:spacing w:before="240"/>
    </w:pPr>
  </w:style>
  <w:style w:type="character" w:customStyle="1" w:styleId="HotSpot">
    <w:name w:val="HotSpot"/>
    <w:rsid w:val="00DA0E0B"/>
    <w:rPr>
      <w:color w:val="0033CC"/>
      <w:u w:val="none"/>
    </w:rPr>
  </w:style>
  <w:style w:type="paragraph" w:customStyle="1" w:styleId="BodyTextRight">
    <w:name w:val="Body Text Right"/>
    <w:basedOn w:val="BodyText"/>
    <w:rsid w:val="00DA0E0B"/>
    <w:pPr>
      <w:spacing w:before="0" w:after="0"/>
      <w:jc w:val="right"/>
    </w:pPr>
  </w:style>
  <w:style w:type="paragraph" w:styleId="Index3">
    <w:name w:val="index 3"/>
    <w:basedOn w:val="ListNumber2"/>
    <w:next w:val="Normal"/>
    <w:semiHidden/>
    <w:rsid w:val="00DA0E0B"/>
    <w:pPr>
      <w:numPr>
        <w:numId w:val="0"/>
      </w:numPr>
      <w:tabs>
        <w:tab w:val="right" w:leader="dot" w:pos="4176"/>
      </w:tabs>
    </w:pPr>
  </w:style>
  <w:style w:type="paragraph" w:styleId="ListNumber2">
    <w:name w:val="List Number 2"/>
    <w:basedOn w:val="List2"/>
    <w:rsid w:val="00DA0E0B"/>
    <w:pPr>
      <w:numPr>
        <w:numId w:val="10"/>
      </w:numPr>
      <w:tabs>
        <w:tab w:val="clear" w:pos="1060"/>
      </w:tabs>
    </w:pPr>
  </w:style>
  <w:style w:type="paragraph" w:customStyle="1" w:styleId="MarginNote">
    <w:name w:val="Margin Note"/>
    <w:basedOn w:val="BodyText"/>
    <w:rsid w:val="00DA0E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E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E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E0B"/>
    <w:rPr>
      <w:sz w:val="32"/>
    </w:rPr>
  </w:style>
  <w:style w:type="paragraph" w:customStyle="1" w:styleId="HeadingProcedure">
    <w:name w:val="Heading Procedure"/>
    <w:basedOn w:val="HeadingBase"/>
    <w:next w:val="Normal"/>
    <w:rsid w:val="00DA0E0B"/>
    <w:pPr>
      <w:tabs>
        <w:tab w:val="left" w:pos="0"/>
      </w:tabs>
      <w:spacing w:before="120" w:after="60"/>
    </w:pPr>
    <w:rPr>
      <w:i/>
      <w:color w:val="918585"/>
      <w:sz w:val="22"/>
    </w:rPr>
  </w:style>
  <w:style w:type="paragraph" w:customStyle="1" w:styleId="TableBodyText">
    <w:name w:val="Table Body Text"/>
    <w:basedOn w:val="BodyText"/>
    <w:rsid w:val="00DA0E0B"/>
    <w:pPr>
      <w:spacing w:before="60" w:after="60"/>
    </w:pPr>
  </w:style>
  <w:style w:type="paragraph" w:styleId="ListContinue">
    <w:name w:val="List Continue"/>
    <w:basedOn w:val="List"/>
    <w:rsid w:val="00DA0E0B"/>
    <w:pPr>
      <w:ind w:firstLine="0"/>
    </w:pPr>
  </w:style>
  <w:style w:type="paragraph" w:customStyle="1" w:styleId="ListNote">
    <w:name w:val="List Note"/>
    <w:basedOn w:val="List"/>
    <w:rsid w:val="00DA0E0B"/>
    <w:pPr>
      <w:pBdr>
        <w:top w:val="single" w:sz="6" w:space="2" w:color="918585"/>
        <w:bottom w:val="single" w:sz="6" w:space="2" w:color="918585"/>
      </w:pBdr>
      <w:tabs>
        <w:tab w:val="left" w:pos="1021"/>
      </w:tabs>
      <w:ind w:firstLine="0"/>
    </w:pPr>
  </w:style>
  <w:style w:type="paragraph" w:customStyle="1" w:styleId="Warning">
    <w:name w:val="Warning"/>
    <w:basedOn w:val="BodyText"/>
    <w:rsid w:val="00DA0E0B"/>
    <w:pPr>
      <w:shd w:val="clear" w:color="auto" w:fill="D9D9D9"/>
      <w:tabs>
        <w:tab w:val="left" w:pos="992"/>
      </w:tabs>
      <w:ind w:left="119" w:right="119"/>
    </w:pPr>
    <w:rPr>
      <w:sz w:val="20"/>
    </w:rPr>
  </w:style>
  <w:style w:type="paragraph" w:customStyle="1" w:styleId="MarginIcons">
    <w:name w:val="Margin Icons"/>
    <w:basedOn w:val="BodyText"/>
    <w:rsid w:val="00DA0E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E0B"/>
    <w:rPr>
      <w:rFonts w:ascii="Courier New" w:hAnsi="Courier New"/>
    </w:rPr>
  </w:style>
  <w:style w:type="paragraph" w:customStyle="1" w:styleId="NoteBullet">
    <w:name w:val="Note Bullet"/>
    <w:basedOn w:val="Note"/>
    <w:rsid w:val="00DA0E0B"/>
    <w:pPr>
      <w:tabs>
        <w:tab w:val="clear" w:pos="680"/>
      </w:tabs>
      <w:spacing w:before="60" w:after="60"/>
    </w:pPr>
  </w:style>
  <w:style w:type="paragraph" w:customStyle="1" w:styleId="SubHeading2">
    <w:name w:val="SubHeading2"/>
    <w:basedOn w:val="HeadingBase"/>
    <w:rsid w:val="00DA0E0B"/>
    <w:pPr>
      <w:spacing w:before="240" w:after="60"/>
    </w:pPr>
    <w:rPr>
      <w:sz w:val="20"/>
    </w:rPr>
  </w:style>
  <w:style w:type="paragraph" w:customStyle="1" w:styleId="SubHeading1">
    <w:name w:val="SubHeading1"/>
    <w:basedOn w:val="HeadingBase"/>
    <w:rsid w:val="00DA0E0B"/>
    <w:pPr>
      <w:spacing w:before="240" w:after="60"/>
    </w:pPr>
    <w:rPr>
      <w:color w:val="918585"/>
      <w:sz w:val="22"/>
    </w:rPr>
  </w:style>
  <w:style w:type="paragraph" w:customStyle="1" w:styleId="SideHeading">
    <w:name w:val="Side Heading"/>
    <w:basedOn w:val="HeadingBase"/>
    <w:rsid w:val="00DA0E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E0B"/>
    <w:pPr>
      <w:tabs>
        <w:tab w:val="num" w:pos="360"/>
      </w:tabs>
    </w:pPr>
  </w:style>
  <w:style w:type="paragraph" w:styleId="PlainText">
    <w:name w:val="Plain Text"/>
    <w:basedOn w:val="Normal"/>
    <w:link w:val="PlainTextChar"/>
    <w:rsid w:val="00DA0E0B"/>
    <w:rPr>
      <w:sz w:val="20"/>
    </w:rPr>
  </w:style>
  <w:style w:type="character" w:customStyle="1" w:styleId="PlainTextChar">
    <w:name w:val="Plain Text Char"/>
    <w:basedOn w:val="DefaultParagraphFont"/>
    <w:link w:val="PlainText"/>
    <w:rsid w:val="00DA0E0B"/>
    <w:rPr>
      <w:rFonts w:ascii="Courier New" w:eastAsia="Times New Roman" w:hAnsi="Courier New" w:cs="Times New Roman"/>
      <w:sz w:val="20"/>
      <w:szCs w:val="20"/>
      <w:lang w:eastAsia="en-US"/>
    </w:rPr>
  </w:style>
  <w:style w:type="character" w:customStyle="1" w:styleId="MenuOption">
    <w:name w:val="Menu Option"/>
    <w:basedOn w:val="DefaultParagraphFont"/>
    <w:rsid w:val="00DA0E0B"/>
    <w:rPr>
      <w:b/>
      <w:smallCaps/>
    </w:rPr>
  </w:style>
  <w:style w:type="paragraph" w:customStyle="1" w:styleId="TableListNumber">
    <w:name w:val="Table List Number"/>
    <w:basedOn w:val="ListNumber"/>
    <w:rsid w:val="00DA0E0B"/>
    <w:pPr>
      <w:numPr>
        <w:numId w:val="0"/>
      </w:numPr>
    </w:pPr>
  </w:style>
  <w:style w:type="paragraph" w:styleId="TOC4">
    <w:name w:val="toc 4"/>
    <w:basedOn w:val="TOCBase"/>
    <w:next w:val="Normal"/>
    <w:semiHidden/>
    <w:rsid w:val="00DA0E0B"/>
    <w:pPr>
      <w:tabs>
        <w:tab w:val="right" w:leader="dot" w:pos="9071"/>
      </w:tabs>
      <w:ind w:left="1701"/>
    </w:pPr>
  </w:style>
  <w:style w:type="paragraph" w:customStyle="1" w:styleId="ListAlpha">
    <w:name w:val="List Alpha"/>
    <w:basedOn w:val="List"/>
    <w:rsid w:val="00DA0E0B"/>
    <w:pPr>
      <w:numPr>
        <w:numId w:val="9"/>
      </w:numPr>
    </w:pPr>
  </w:style>
  <w:style w:type="paragraph" w:customStyle="1" w:styleId="ListAlpha2">
    <w:name w:val="List Alpha 2"/>
    <w:basedOn w:val="List2"/>
    <w:rsid w:val="00DA0E0B"/>
    <w:pPr>
      <w:numPr>
        <w:numId w:val="8"/>
      </w:numPr>
    </w:pPr>
  </w:style>
  <w:style w:type="paragraph" w:styleId="List2">
    <w:name w:val="List 2"/>
    <w:basedOn w:val="BodyText"/>
    <w:rsid w:val="00DA0E0B"/>
    <w:pPr>
      <w:tabs>
        <w:tab w:val="left" w:pos="680"/>
      </w:tabs>
      <w:spacing w:before="60" w:after="60"/>
      <w:ind w:left="680" w:hanging="340"/>
    </w:pPr>
  </w:style>
  <w:style w:type="paragraph" w:styleId="List3">
    <w:name w:val="List 3"/>
    <w:basedOn w:val="BodyText"/>
    <w:rsid w:val="00DA0E0B"/>
    <w:pPr>
      <w:tabs>
        <w:tab w:val="left" w:pos="1021"/>
      </w:tabs>
      <w:spacing w:before="60" w:after="60"/>
      <w:ind w:left="1020" w:hanging="340"/>
    </w:pPr>
  </w:style>
  <w:style w:type="paragraph" w:styleId="List4">
    <w:name w:val="List 4"/>
    <w:basedOn w:val="BodyText"/>
    <w:rsid w:val="00DA0E0B"/>
    <w:pPr>
      <w:tabs>
        <w:tab w:val="left" w:pos="1361"/>
      </w:tabs>
      <w:spacing w:before="60" w:after="60"/>
      <w:ind w:left="1361" w:hanging="340"/>
    </w:pPr>
  </w:style>
  <w:style w:type="paragraph" w:styleId="List5">
    <w:name w:val="List 5"/>
    <w:basedOn w:val="BodyText"/>
    <w:rsid w:val="00DA0E0B"/>
    <w:pPr>
      <w:tabs>
        <w:tab w:val="left" w:pos="1701"/>
      </w:tabs>
      <w:spacing w:before="60" w:after="60"/>
      <w:ind w:left="1701" w:hanging="340"/>
    </w:pPr>
  </w:style>
  <w:style w:type="paragraph" w:styleId="ListBullet3">
    <w:name w:val="List Bullet 3"/>
    <w:basedOn w:val="List3"/>
    <w:rsid w:val="00DA0E0B"/>
    <w:pPr>
      <w:numPr>
        <w:numId w:val="14"/>
      </w:numPr>
      <w:tabs>
        <w:tab w:val="clear" w:pos="1021"/>
      </w:tabs>
      <w:ind w:left="1037" w:hanging="357"/>
    </w:pPr>
  </w:style>
  <w:style w:type="paragraph" w:styleId="ListBullet4">
    <w:name w:val="List Bullet 4"/>
    <w:basedOn w:val="List4"/>
    <w:rsid w:val="00DA0E0B"/>
    <w:pPr>
      <w:numPr>
        <w:numId w:val="3"/>
      </w:numPr>
      <w:tabs>
        <w:tab w:val="clear" w:pos="1361"/>
      </w:tabs>
    </w:pPr>
  </w:style>
  <w:style w:type="paragraph" w:styleId="ListBullet5">
    <w:name w:val="List Bullet 5"/>
    <w:basedOn w:val="List5"/>
    <w:rsid w:val="00DA0E0B"/>
    <w:pPr>
      <w:numPr>
        <w:numId w:val="4"/>
      </w:numPr>
    </w:pPr>
  </w:style>
  <w:style w:type="paragraph" w:styleId="ListContinue2">
    <w:name w:val="List Continue 2"/>
    <w:basedOn w:val="List2"/>
    <w:rsid w:val="00DA0E0B"/>
    <w:pPr>
      <w:ind w:firstLine="0"/>
    </w:pPr>
  </w:style>
  <w:style w:type="paragraph" w:styleId="ListContinue3">
    <w:name w:val="List Continue 3"/>
    <w:basedOn w:val="List3"/>
    <w:rsid w:val="00DA0E0B"/>
    <w:pPr>
      <w:ind w:left="1021" w:firstLine="0"/>
    </w:pPr>
  </w:style>
  <w:style w:type="paragraph" w:styleId="ListContinue4">
    <w:name w:val="List Continue 4"/>
    <w:basedOn w:val="List4"/>
    <w:rsid w:val="00DA0E0B"/>
    <w:pPr>
      <w:ind w:firstLine="0"/>
    </w:pPr>
  </w:style>
  <w:style w:type="paragraph" w:styleId="ListContinue5">
    <w:name w:val="List Continue 5"/>
    <w:basedOn w:val="List5"/>
    <w:rsid w:val="00DA0E0B"/>
    <w:pPr>
      <w:ind w:firstLine="0"/>
    </w:pPr>
  </w:style>
  <w:style w:type="paragraph" w:styleId="ListNumber3">
    <w:name w:val="List Number 3"/>
    <w:basedOn w:val="List3"/>
    <w:rsid w:val="00DA0E0B"/>
    <w:pPr>
      <w:numPr>
        <w:numId w:val="5"/>
      </w:numPr>
    </w:pPr>
  </w:style>
  <w:style w:type="paragraph" w:styleId="ListNumber4">
    <w:name w:val="List Number 4"/>
    <w:basedOn w:val="List4"/>
    <w:rsid w:val="00DA0E0B"/>
    <w:pPr>
      <w:numPr>
        <w:numId w:val="6"/>
      </w:numPr>
    </w:pPr>
  </w:style>
  <w:style w:type="paragraph" w:styleId="ListNumber5">
    <w:name w:val="List Number 5"/>
    <w:basedOn w:val="List5"/>
    <w:rsid w:val="00DA0E0B"/>
    <w:pPr>
      <w:numPr>
        <w:numId w:val="7"/>
      </w:numPr>
    </w:pPr>
  </w:style>
  <w:style w:type="paragraph" w:styleId="BlockText">
    <w:name w:val="Block Text"/>
    <w:basedOn w:val="Normal"/>
    <w:rsid w:val="00DA0E0B"/>
    <w:pPr>
      <w:spacing w:after="120"/>
      <w:ind w:left="1440" w:right="1440"/>
    </w:pPr>
  </w:style>
  <w:style w:type="character" w:customStyle="1" w:styleId="Subscript">
    <w:name w:val="Subscript"/>
    <w:basedOn w:val="DefaultParagraphFont"/>
    <w:rsid w:val="00DA0E0B"/>
    <w:rPr>
      <w:sz w:val="16"/>
      <w:vertAlign w:val="subscript"/>
    </w:rPr>
  </w:style>
  <w:style w:type="character" w:customStyle="1" w:styleId="Superscript">
    <w:name w:val="Superscript"/>
    <w:basedOn w:val="DefaultParagraphFont"/>
    <w:rsid w:val="00DA0E0B"/>
    <w:rPr>
      <w:sz w:val="16"/>
      <w:vertAlign w:val="superscript"/>
    </w:rPr>
  </w:style>
  <w:style w:type="character" w:customStyle="1" w:styleId="Symbols">
    <w:name w:val="Symbols"/>
    <w:basedOn w:val="DefaultParagraphFont"/>
    <w:rsid w:val="00DA0E0B"/>
    <w:rPr>
      <w:rFonts w:ascii="Symbol" w:hAnsi="Symbol"/>
    </w:rPr>
  </w:style>
  <w:style w:type="character" w:customStyle="1" w:styleId="MenuOptions">
    <w:name w:val="Menu Options"/>
    <w:basedOn w:val="DefaultParagraphFont"/>
    <w:rsid w:val="00DA0E0B"/>
    <w:rPr>
      <w:rFonts w:ascii="Arial Narrow" w:hAnsi="Arial Narrow"/>
      <w:smallCaps/>
    </w:rPr>
  </w:style>
  <w:style w:type="character" w:customStyle="1" w:styleId="Buttons">
    <w:name w:val="Buttons"/>
    <w:basedOn w:val="DefaultParagraphFont"/>
    <w:rsid w:val="00DA0E0B"/>
    <w:rPr>
      <w:b/>
    </w:rPr>
  </w:style>
  <w:style w:type="character" w:customStyle="1" w:styleId="Underlined">
    <w:name w:val="Underlined"/>
    <w:basedOn w:val="DefaultParagraphFont"/>
    <w:rsid w:val="00DA0E0B"/>
    <w:rPr>
      <w:u w:val="single"/>
    </w:rPr>
  </w:style>
  <w:style w:type="paragraph" w:customStyle="1" w:styleId="TableBodyTextRight">
    <w:name w:val="Table Body Text Right"/>
    <w:basedOn w:val="TableBodyText"/>
    <w:rsid w:val="00DA0E0B"/>
    <w:pPr>
      <w:widowControl w:val="0"/>
      <w:autoSpaceDE w:val="0"/>
      <w:autoSpaceDN w:val="0"/>
      <w:adjustRightInd w:val="0"/>
      <w:jc w:val="right"/>
    </w:pPr>
    <w:rPr>
      <w:rFonts w:cs="Arial"/>
      <w:szCs w:val="18"/>
    </w:rPr>
  </w:style>
  <w:style w:type="paragraph" w:customStyle="1" w:styleId="CopyrightText">
    <w:name w:val="Copyright Text"/>
    <w:basedOn w:val="BodyText"/>
    <w:rsid w:val="00DA0E0B"/>
    <w:rPr>
      <w:sz w:val="18"/>
    </w:rPr>
  </w:style>
  <w:style w:type="paragraph" w:customStyle="1" w:styleId="BodySmallRight">
    <w:name w:val="Body Small Right"/>
    <w:basedOn w:val="BodyTextRight"/>
    <w:rsid w:val="00DA0E0B"/>
    <w:rPr>
      <w:sz w:val="18"/>
      <w:szCs w:val="18"/>
    </w:rPr>
  </w:style>
  <w:style w:type="paragraph" w:customStyle="1" w:styleId="MarginEdition">
    <w:name w:val="Margin Edition"/>
    <w:basedOn w:val="MarginNote"/>
    <w:rsid w:val="00DA0E0B"/>
    <w:pPr>
      <w:spacing w:before="0" w:after="0"/>
    </w:pPr>
    <w:rPr>
      <w:rFonts w:ascii="Times New Roman" w:hAnsi="Times New Roman"/>
      <w:color w:val="999999"/>
    </w:rPr>
  </w:style>
  <w:style w:type="paragraph" w:customStyle="1" w:styleId="Spacer">
    <w:name w:val="Spacer"/>
    <w:basedOn w:val="Normal"/>
    <w:rsid w:val="00DA0E0B"/>
    <w:rPr>
      <w:sz w:val="2"/>
      <w:szCs w:val="2"/>
    </w:rPr>
  </w:style>
  <w:style w:type="character" w:customStyle="1" w:styleId="Small">
    <w:name w:val="Small"/>
    <w:basedOn w:val="DefaultParagraphFont"/>
    <w:rsid w:val="00DA0E0B"/>
    <w:rPr>
      <w:sz w:val="16"/>
    </w:rPr>
  </w:style>
  <w:style w:type="paragraph" w:customStyle="1" w:styleId="WideTable">
    <w:name w:val="Wide Table"/>
    <w:basedOn w:val="Normal"/>
    <w:rsid w:val="00DA0E0B"/>
    <w:pPr>
      <w:ind w:left="-1418"/>
    </w:pPr>
    <w:rPr>
      <w:sz w:val="2"/>
      <w:szCs w:val="2"/>
    </w:rPr>
  </w:style>
  <w:style w:type="character" w:styleId="PageNumber">
    <w:name w:val="page number"/>
    <w:basedOn w:val="DefaultParagraphFont"/>
    <w:rsid w:val="00DA0E0B"/>
  </w:style>
  <w:style w:type="paragraph" w:styleId="Quote">
    <w:name w:val="Quote"/>
    <w:basedOn w:val="Heading1"/>
    <w:link w:val="QuoteChar"/>
    <w:qFormat/>
    <w:rsid w:val="00DA0E0B"/>
    <w:rPr>
      <w:b w:val="0"/>
      <w:sz w:val="72"/>
      <w:szCs w:val="72"/>
      <w:lang w:val="en-NZ"/>
    </w:rPr>
  </w:style>
  <w:style w:type="character" w:customStyle="1" w:styleId="QuoteChar">
    <w:name w:val="Quote Char"/>
    <w:basedOn w:val="DefaultParagraphFont"/>
    <w:link w:val="Quote"/>
    <w:rsid w:val="00DA0E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E0B"/>
    <w:pPr>
      <w:pageBreakBefore/>
    </w:pPr>
  </w:style>
  <w:style w:type="paragraph" w:customStyle="1" w:styleId="Border">
    <w:name w:val="Border"/>
    <w:basedOn w:val="Normal"/>
    <w:qFormat/>
    <w:rsid w:val="00DA0E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E0B"/>
    <w:rPr>
      <w:b/>
      <w:bCs/>
      <w:i/>
      <w:iCs/>
      <w:color w:val="auto"/>
    </w:rPr>
  </w:style>
  <w:style w:type="paragraph" w:styleId="IntenseQuote">
    <w:name w:val="Intense Quote"/>
    <w:basedOn w:val="Normal"/>
    <w:next w:val="Normal"/>
    <w:link w:val="IntenseQuoteChar"/>
    <w:uiPriority w:val="30"/>
    <w:qFormat/>
    <w:rsid w:val="00DA0E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E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E0B"/>
    <w:rPr>
      <w:smallCaps/>
      <w:color w:val="auto"/>
      <w:u w:val="single"/>
    </w:rPr>
  </w:style>
  <w:style w:type="character" w:styleId="IntenseReference">
    <w:name w:val="Intense Reference"/>
    <w:basedOn w:val="DefaultParagraphFont"/>
    <w:uiPriority w:val="32"/>
    <w:qFormat/>
    <w:rsid w:val="00DA0E0B"/>
    <w:rPr>
      <w:b/>
      <w:bCs/>
      <w:smallCaps/>
      <w:color w:val="auto"/>
      <w:spacing w:val="5"/>
      <w:u w:val="single"/>
    </w:rPr>
  </w:style>
  <w:style w:type="paragraph" w:customStyle="1" w:styleId="2ColumnHeading">
    <w:name w:val="2Column Heading"/>
    <w:basedOn w:val="BodyText"/>
    <w:qFormat/>
    <w:rsid w:val="00DA0E0B"/>
    <w:pPr>
      <w:spacing w:after="60"/>
      <w:ind w:left="-2268"/>
    </w:pPr>
    <w:rPr>
      <w:b/>
    </w:rPr>
  </w:style>
  <w:style w:type="paragraph" w:customStyle="1" w:styleId="Heading1TOC">
    <w:name w:val="Heading1 TOC"/>
    <w:basedOn w:val="Normal"/>
    <w:qFormat/>
    <w:rsid w:val="00DA0E0B"/>
    <w:pPr>
      <w:spacing w:before="240" w:after="120"/>
    </w:pPr>
    <w:rPr>
      <w:rFonts w:ascii="Times New Roman" w:hAnsi="Times New Roman"/>
      <w:b/>
      <w:sz w:val="32"/>
    </w:rPr>
  </w:style>
  <w:style w:type="paragraph" w:customStyle="1" w:styleId="Heading2TOC">
    <w:name w:val="Heading2 TOC"/>
    <w:basedOn w:val="Normal"/>
    <w:qFormat/>
    <w:rsid w:val="00DA0E0B"/>
    <w:pPr>
      <w:spacing w:before="240" w:after="60"/>
    </w:pPr>
    <w:rPr>
      <w:rFonts w:ascii="Times New Roman" w:hAnsi="Times New Roman"/>
      <w:b/>
      <w:sz w:val="28"/>
    </w:rPr>
  </w:style>
  <w:style w:type="character" w:customStyle="1" w:styleId="Underline">
    <w:name w:val="Underline"/>
    <w:basedOn w:val="DefaultParagraphFont"/>
    <w:qFormat/>
    <w:rsid w:val="00DA0E0B"/>
    <w:rPr>
      <w:u w:val="single"/>
    </w:rPr>
  </w:style>
  <w:style w:type="character" w:customStyle="1" w:styleId="BoldandItalics">
    <w:name w:val="Bold and Italics"/>
    <w:qFormat/>
    <w:rsid w:val="00DA0E0B"/>
    <w:rPr>
      <w:b/>
      <w:i/>
      <w:u w:val="none"/>
    </w:rPr>
  </w:style>
  <w:style w:type="paragraph" w:styleId="BalloonText">
    <w:name w:val="Balloon Text"/>
    <w:basedOn w:val="Normal"/>
    <w:link w:val="BalloonTextChar"/>
    <w:rsid w:val="00DA0E0B"/>
    <w:rPr>
      <w:rFonts w:ascii="Tahoma" w:hAnsi="Tahoma" w:cs="Tahoma"/>
      <w:sz w:val="16"/>
      <w:szCs w:val="16"/>
    </w:rPr>
  </w:style>
  <w:style w:type="character" w:customStyle="1" w:styleId="BalloonTextChar">
    <w:name w:val="Balloon Text Char"/>
    <w:basedOn w:val="DefaultParagraphFont"/>
    <w:link w:val="BalloonText"/>
    <w:rsid w:val="00DA0E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E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E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E0B"/>
    <w:rPr>
      <w:b/>
      <w:color w:val="660033"/>
      <w:spacing w:val="0"/>
    </w:rPr>
  </w:style>
  <w:style w:type="paragraph" w:customStyle="1" w:styleId="Nameditemlist">
    <w:name w:val="Named item list"/>
    <w:basedOn w:val="BodyText"/>
    <w:qFormat/>
    <w:rsid w:val="00DA0E0B"/>
    <w:pPr>
      <w:tabs>
        <w:tab w:val="left" w:pos="2835"/>
      </w:tabs>
      <w:ind w:left="2835" w:hanging="2835"/>
    </w:pPr>
  </w:style>
  <w:style w:type="paragraph" w:customStyle="1" w:styleId="BodyTextnopadding">
    <w:name w:val="Body Text no padding"/>
    <w:basedOn w:val="BodyText"/>
    <w:qFormat/>
    <w:rsid w:val="00DA0E0B"/>
    <w:pPr>
      <w:spacing w:before="0" w:after="0"/>
    </w:pPr>
  </w:style>
  <w:style w:type="paragraph" w:customStyle="1" w:styleId="BodyTextBold">
    <w:name w:val="Body Text Bold"/>
    <w:basedOn w:val="BodyText"/>
    <w:qFormat/>
    <w:rsid w:val="00DA0E0B"/>
    <w:rPr>
      <w:b/>
    </w:rPr>
  </w:style>
  <w:style w:type="character" w:styleId="Hyperlink">
    <w:name w:val="Hyperlink"/>
    <w:basedOn w:val="DefaultParagraphFont"/>
    <w:uiPriority w:val="99"/>
    <w:unhideWhenUsed/>
    <w:rsid w:val="005B1E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3932</Characters>
  <Application>Microsoft Office Word</Application>
  <DocSecurity>0</DocSecurity>
  <Lines>98</Lines>
  <Paragraphs>75</Paragraphs>
  <ScaleCrop>false</ScaleCrop>
  <Company>Author-it Software Corporation Ltd.</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FWPFGM2212 Graft cuttings</dc:title>
  <dc:subject>Approved</dc:subject>
  <dc:creator>Skills Impact</dc:creator>
  <cp:keywords>Release: 1</cp:keywords>
  <dc:description>Review Date: 12 April 2008</dc:description>
  <cp:lastModifiedBy>HSD_TPCMSd.prod</cp:lastModifiedBy>
  <cp:revision>3</cp:revision>
  <dcterms:created xsi:type="dcterms:W3CDTF">2021-04-29T03:01:00Z</dcterms:created>
  <dcterms:modified xsi:type="dcterms:W3CDTF">2021-04-29T03:01:00Z</dcterms:modified>
</cp:coreProperties>
</file>