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79A" w:rsidP="00E607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FWPFGM2210 Implement animal pest control procedures</w:t>
      </w:r>
      <w:r>
        <w:fldChar w:fldCharType="end"/>
      </w:r>
    </w:p>
    <w:p w:rsidR="00E6079A" w:rsidP="00E6079A">
      <w:pPr>
        <w:pStyle w:val="Version"/>
        <w:sectPr w:rsidSect="00A605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05D4" w:rsidP="00A605D4">
      <w:pPr>
        <w:pStyle w:val="SuperHeading"/>
      </w:pPr>
      <w:r w:rsidRPr="00A605D4">
        <w:t>FWPFGM2210 Implement animal pest control procedures</w:t>
      </w:r>
    </w:p>
    <w:p w:rsidR="00000000" w:rsidRPr="00A605D4" w:rsidP="00A605D4">
      <w:pPr>
        <w:pStyle w:val="Heading1"/>
      </w:pPr>
      <w:bookmarkStart w:id="1" w:name="O_914081"/>
      <w:bookmarkEnd w:id="1"/>
      <w:r w:rsidRPr="00A605D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60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D4" w:rsidP="00A605D4">
            <w:pPr>
              <w:pStyle w:val="BodyText"/>
            </w:pPr>
            <w:r w:rsidRPr="00A605D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D4">
            <w:pPr>
              <w:pStyle w:val="BodyText"/>
              <w:rPr>
                <w:lang w:val="en-NZ"/>
              </w:rPr>
            </w:pPr>
            <w:r w:rsidRPr="00A605D4">
              <w:rPr>
                <w:rStyle w:val="SpecialBold"/>
              </w:rPr>
              <w:t>Comment</w:t>
            </w:r>
          </w:p>
        </w:tc>
      </w:tr>
      <w:tr w:rsidTr="00E60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D4">
            <w:pPr>
              <w:pStyle w:val="BodyText"/>
              <w:rPr>
                <w:lang w:val="en-NZ"/>
              </w:rPr>
            </w:pPr>
            <w:r w:rsidRPr="00A605D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D4" w:rsidP="00A605D4">
            <w:pPr>
              <w:pStyle w:val="BodyText"/>
            </w:pPr>
            <w:r w:rsidRPr="00A605D4">
              <w:t>Replaces equivalent unit FPIFGM2210B Implement animal pest control procedures, which was first released with FPI11 Forest and Forest Products Training Package Version 2.2.</w:t>
            </w:r>
          </w:p>
          <w:p w:rsidR="00000000" w:rsidRPr="00A605D4" w:rsidP="00A605D4">
            <w:pPr>
              <w:pStyle w:val="BodyText"/>
            </w:pPr>
            <w:r w:rsidRPr="00A605D4">
              <w:t>This is the first release of this un</w:t>
            </w:r>
            <w:r w:rsidRPr="00A605D4">
              <w:t>it in the new standards format.</w:t>
            </w:r>
          </w:p>
        </w:tc>
      </w:tr>
    </w:tbl>
    <w:p w:rsidR="00000000" w:rsidRPr="00A605D4" w:rsidP="00A605D4">
      <w:pPr>
        <w:pStyle w:val="BodyText"/>
      </w:pPr>
    </w:p>
    <w:p w:rsidR="00000000" w:rsidRPr="00A605D4" w:rsidP="00A605D4">
      <w:pPr>
        <w:pStyle w:val="AllowPageBreak"/>
      </w:pPr>
    </w:p>
    <w:p w:rsidR="00000000" w:rsidRPr="00A605D4" w:rsidP="00A605D4">
      <w:pPr>
        <w:pStyle w:val="Heading1"/>
      </w:pPr>
      <w:bookmarkStart w:id="2" w:name="O_914082"/>
      <w:bookmarkEnd w:id="2"/>
      <w:r w:rsidRPr="00A605D4">
        <w:t>Application</w:t>
      </w:r>
    </w:p>
    <w:p w:rsidR="00000000" w:rsidRPr="00A605D4" w:rsidP="00E6079A">
      <w:pPr>
        <w:pStyle w:val="BodyText"/>
      </w:pPr>
      <w:r w:rsidRPr="00A605D4">
        <w:t xml:space="preserve">This unit of competency describes the outcomes required to control browsing pests, such as rabbits, foxes, rats, kangaroos, wallabies and dogs. Work is completed in a variety of work settings, </w:t>
      </w:r>
      <w:r w:rsidRPr="00A605D4">
        <w:t xml:space="preserve">including forest environments, farms, nurseries and workshops. </w:t>
      </w:r>
    </w:p>
    <w:p w:rsidR="00000000" w:rsidRPr="00A605D4" w:rsidP="00E6079A">
      <w:pPr>
        <w:pStyle w:val="BodyText"/>
      </w:pPr>
      <w:r w:rsidRPr="00A605D4">
        <w:t>The unit applies to Forestry worker, Arboriculture worker, Farm forestry worker, Nursery worker, Plantation establishment worker, Plantation forest officer, Silviculturist.</w:t>
      </w:r>
    </w:p>
    <w:p w:rsidR="00000000" w:rsidRPr="00A605D4" w:rsidP="00E6079A">
      <w:pPr>
        <w:pStyle w:val="BodyText"/>
      </w:pPr>
      <w:r w:rsidRPr="00A605D4">
        <w:t>Licensing, legislat</w:t>
      </w:r>
      <w:r w:rsidRPr="00A605D4">
        <w:t>ive, regulatory, or certification requirements apply to this unit in some states &amp; territories at the time of publication, and may differ according to jurisdiction</w:t>
      </w:r>
    </w:p>
    <w:p w:rsidR="00000000" w:rsidRPr="00A605D4" w:rsidP="00A605D4">
      <w:pPr>
        <w:pStyle w:val="Heading1"/>
      </w:pPr>
      <w:bookmarkStart w:id="3" w:name="O_914083"/>
      <w:bookmarkEnd w:id="3"/>
      <w:r w:rsidRPr="00A605D4">
        <w:t>Pre-requisite Unit</w:t>
      </w:r>
    </w:p>
    <w:p w:rsidR="00000000" w:rsidRPr="00A605D4" w:rsidP="00E6079A">
      <w:pPr>
        <w:pStyle w:val="BodyText"/>
      </w:pPr>
      <w:r w:rsidRPr="00A605D4">
        <w:t>Nil</w:t>
      </w:r>
    </w:p>
    <w:p w:rsidR="00000000" w:rsidRPr="00A605D4" w:rsidP="00A605D4">
      <w:pPr>
        <w:pStyle w:val="Heading1"/>
      </w:pPr>
      <w:bookmarkStart w:id="4" w:name="O_914085"/>
      <w:bookmarkEnd w:id="4"/>
      <w:r w:rsidRPr="00A605D4">
        <w:t>Unit Sector</w:t>
      </w:r>
    </w:p>
    <w:p w:rsidR="00E6079A" w:rsidP="00E6079A">
      <w:pPr>
        <w:pStyle w:val="BodyText"/>
      </w:pPr>
      <w:r w:rsidRPr="00A605D4">
        <w:t>Forest Growing and Mana</w:t>
      </w:r>
      <w:r w:rsidRPr="00A605D4">
        <w:t>gement</w:t>
      </w:r>
    </w:p>
    <w:p w:rsidR="00000000" w:rsidRPr="00A605D4" w:rsidP="00A605D4">
      <w:pPr>
        <w:pStyle w:val="Heading1"/>
      </w:pPr>
      <w:bookmarkStart w:id="5" w:name="O_914086"/>
      <w:bookmarkEnd w:id="5"/>
      <w:r w:rsidRPr="00A605D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607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D4" w:rsidP="00A605D4">
            <w:pPr>
              <w:pStyle w:val="BodyText"/>
            </w:pPr>
            <w:r w:rsidRPr="00A605D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D4">
            <w:pPr>
              <w:pStyle w:val="BodyText"/>
              <w:rPr>
                <w:lang w:val="en-NZ"/>
              </w:rPr>
            </w:pPr>
            <w:r w:rsidRPr="00A605D4">
              <w:rPr>
                <w:rStyle w:val="SpecialBold"/>
              </w:rPr>
              <w:t>PERFORMANCE CRITERIA</w:t>
            </w:r>
          </w:p>
        </w:tc>
      </w:tr>
      <w:tr w:rsidTr="00E60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D4" w:rsidP="00A605D4">
            <w:pPr>
              <w:pStyle w:val="BodyText"/>
            </w:pPr>
            <w:r w:rsidRPr="00A605D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D4">
            <w:pPr>
              <w:pStyle w:val="BodyText"/>
              <w:rPr>
                <w:lang w:val="en-NZ"/>
              </w:rPr>
            </w:pPr>
            <w:r w:rsidRPr="00A605D4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E60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D4">
            <w:pPr>
              <w:pStyle w:val="BodyText"/>
              <w:rPr>
                <w:lang w:val="en-NZ"/>
              </w:rPr>
            </w:pPr>
            <w:r w:rsidRPr="00A605D4">
              <w:t>1. Prepare to control pests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D4" w:rsidP="00A605D4">
            <w:pPr>
              <w:pStyle w:val="BodyText"/>
            </w:pPr>
            <w:r w:rsidRPr="00A605D4">
              <w:t>1.1 Review work order and where req</w:t>
            </w:r>
            <w:r w:rsidRPr="00A605D4">
              <w:t>uired check with appropriate personnel.</w:t>
            </w:r>
          </w:p>
          <w:p w:rsidR="00000000" w:rsidRPr="00A605D4" w:rsidP="00A605D4">
            <w:pPr>
              <w:pStyle w:val="BodyText"/>
            </w:pPr>
            <w:r w:rsidRPr="00A605D4">
              <w:t xml:space="preserve">1.2 Select appropriate personal protective and other equipment and check for </w:t>
            </w:r>
            <w:r w:rsidRPr="00A605D4">
              <w:t>operational effectiveness.</w:t>
            </w:r>
          </w:p>
          <w:p w:rsidR="00000000" w:rsidRPr="00A605D4" w:rsidP="00A605D4">
            <w:pPr>
              <w:pStyle w:val="BodyText"/>
            </w:pPr>
            <w:r w:rsidRPr="00A605D4">
              <w:t>1.3 Identify pests to be controlled and select and check control method in line with work order.</w:t>
            </w:r>
          </w:p>
          <w:p w:rsidR="00000000" w:rsidP="00A605D4">
            <w:pPr>
              <w:pStyle w:val="BodyText"/>
              <w:rPr>
                <w:lang w:val="en-NZ"/>
              </w:rPr>
            </w:pPr>
            <w:r w:rsidRPr="00A605D4">
              <w:t>1.4 Identify an</w:t>
            </w:r>
            <w:r w:rsidRPr="00A605D4">
              <w:t>d obtain required permits or licences in line with organisational procedures.</w:t>
            </w:r>
          </w:p>
        </w:tc>
      </w:tr>
      <w:tr w:rsidTr="00E60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D4">
            <w:pPr>
              <w:pStyle w:val="BodyText"/>
              <w:rPr>
                <w:lang w:val="en-NZ"/>
              </w:rPr>
            </w:pPr>
            <w:r w:rsidRPr="00A605D4">
              <w:t>2. Control pests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D4" w:rsidP="00A605D4">
            <w:pPr>
              <w:pStyle w:val="BodyText"/>
            </w:pPr>
            <w:r w:rsidRPr="00A605D4">
              <w:t>2.1 Use equipment and animal baits in line with organisational safety procedures, manufacturer’s instructions and environmental protection practices.</w:t>
            </w:r>
          </w:p>
          <w:p w:rsidR="00000000" w:rsidRPr="00A605D4" w:rsidP="00A605D4">
            <w:pPr>
              <w:pStyle w:val="BodyText"/>
            </w:pPr>
            <w:r w:rsidRPr="00A605D4">
              <w:t>2.2 Notify neighbouring landholders of pest control operation and erect appropriate signage in line with organisational procedures.</w:t>
            </w:r>
          </w:p>
          <w:p w:rsidR="00000000" w:rsidP="00A605D4">
            <w:pPr>
              <w:pStyle w:val="BodyText"/>
              <w:rPr>
                <w:lang w:val="en-NZ"/>
              </w:rPr>
            </w:pPr>
            <w:r w:rsidRPr="00A605D4">
              <w:t>2.3 Control animal pests using appropriate methods in line with work order.</w:t>
            </w:r>
          </w:p>
        </w:tc>
      </w:tr>
      <w:tr w:rsidTr="00E60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D4">
            <w:pPr>
              <w:pStyle w:val="BodyText"/>
              <w:rPr>
                <w:lang w:val="en-NZ"/>
              </w:rPr>
            </w:pPr>
            <w:r w:rsidRPr="00A605D4">
              <w:t>3. Complete pest control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D4" w:rsidP="00A605D4">
            <w:pPr>
              <w:pStyle w:val="BodyText"/>
            </w:pPr>
            <w:r w:rsidRPr="00A605D4">
              <w:t xml:space="preserve">3.1 Dispose </w:t>
            </w:r>
            <w:r w:rsidRPr="00A605D4">
              <w:t>of pests in line with environmental protection practices.</w:t>
            </w:r>
          </w:p>
          <w:p w:rsidR="00000000" w:rsidRPr="00A605D4" w:rsidP="00A605D4">
            <w:pPr>
              <w:pStyle w:val="BodyText"/>
            </w:pPr>
            <w:r w:rsidRPr="00A605D4">
              <w:t>3.2 Remove temporary signage and store in line with organisational procedures.</w:t>
            </w:r>
          </w:p>
          <w:p w:rsidR="00000000" w:rsidRPr="00A605D4" w:rsidP="00A605D4">
            <w:pPr>
              <w:pStyle w:val="BodyText"/>
            </w:pPr>
            <w:r w:rsidRPr="00A605D4">
              <w:t>3.3 Record and report pest control outcomes to appropriate personnel.</w:t>
            </w:r>
          </w:p>
        </w:tc>
      </w:tr>
    </w:tbl>
    <w:p w:rsidR="00E6079A" w:rsidP="00A605D4">
      <w:pPr>
        <w:pStyle w:val="BodyText"/>
      </w:pPr>
    </w:p>
    <w:p w:rsidR="00E6079A" w:rsidP="00A605D4">
      <w:pPr>
        <w:pStyle w:val="BodyText"/>
      </w:pPr>
    </w:p>
    <w:p w:rsidR="00000000" w:rsidRPr="00A605D4" w:rsidP="00A605D4">
      <w:pPr>
        <w:pStyle w:val="Heading1"/>
      </w:pPr>
      <w:bookmarkStart w:id="6" w:name="O_914087"/>
      <w:bookmarkEnd w:id="6"/>
      <w:r w:rsidRPr="00A605D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60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D4">
            <w:pPr>
              <w:pStyle w:val="BodyText"/>
              <w:rPr>
                <w:lang w:val="en-NZ"/>
              </w:rPr>
            </w:pPr>
            <w:r w:rsidRPr="00A605D4">
              <w:t>This sectio</w:t>
            </w:r>
            <w:r w:rsidRPr="00A605D4">
              <w:t>n describes those core and employment skills that are essential to performance and are not explicit in the performance criteria.</w:t>
            </w:r>
          </w:p>
        </w:tc>
      </w:tr>
      <w:tr w:rsidTr="00E60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D4">
            <w:pPr>
              <w:pStyle w:val="BodyText"/>
              <w:rPr>
                <w:lang w:val="en-NZ"/>
              </w:rPr>
            </w:pPr>
            <w:r w:rsidRPr="00A605D4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D4">
            <w:pPr>
              <w:pStyle w:val="ListBullet"/>
              <w:rPr>
                <w:lang w:val="en-NZ"/>
              </w:rPr>
            </w:pPr>
            <w:r w:rsidRPr="00A605D4">
              <w:t>complete routine calculations to measure animal bait dose rates and areas for distribution.</w:t>
            </w:r>
          </w:p>
        </w:tc>
      </w:tr>
      <w:tr w:rsidTr="00E60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D4">
            <w:pPr>
              <w:pStyle w:val="BodyText"/>
              <w:rPr>
                <w:lang w:val="en-NZ"/>
              </w:rPr>
            </w:pPr>
            <w:r w:rsidRPr="00A605D4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D4">
            <w:pPr>
              <w:pStyle w:val="ListBullet"/>
              <w:rPr>
                <w:lang w:val="en-NZ"/>
              </w:rPr>
            </w:pPr>
            <w:r w:rsidRPr="00A605D4">
              <w:t>ask questions and actively listen to clarify contents of work orders.</w:t>
            </w:r>
          </w:p>
        </w:tc>
      </w:tr>
      <w:tr w:rsidTr="00E60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D4">
            <w:pPr>
              <w:pStyle w:val="BodyText"/>
              <w:rPr>
                <w:lang w:val="en-NZ"/>
              </w:rPr>
            </w:pPr>
            <w:r w:rsidRPr="00A605D4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D4" w:rsidP="00A605D4">
            <w:pPr>
              <w:pStyle w:val="ListBullet"/>
            </w:pPr>
            <w:r w:rsidRPr="00A605D4">
              <w:t>interpret:</w:t>
            </w:r>
          </w:p>
          <w:p w:rsidR="00000000" w:rsidRPr="00A605D4" w:rsidP="00A605D4">
            <w:pPr>
              <w:pStyle w:val="ListBullet2"/>
            </w:pPr>
            <w:r w:rsidRPr="00A605D4">
              <w:t>workplace health and safety and other organisational procedures</w:t>
            </w:r>
          </w:p>
          <w:p w:rsidR="00000000" w:rsidRPr="00A605D4" w:rsidP="00A605D4">
            <w:pPr>
              <w:pStyle w:val="ListBullet2"/>
            </w:pPr>
            <w:r w:rsidRPr="00A605D4">
              <w:t xml:space="preserve">work orders </w:t>
            </w:r>
          </w:p>
          <w:p w:rsidR="00000000" w:rsidP="00A605D4">
            <w:pPr>
              <w:pStyle w:val="ListBullet2"/>
              <w:rPr>
                <w:lang w:val="en-NZ"/>
              </w:rPr>
            </w:pPr>
            <w:r w:rsidRPr="00A605D4">
              <w:t>safety data sheets or plain English equivalents for animal baits</w:t>
            </w:r>
          </w:p>
        </w:tc>
      </w:tr>
      <w:tr w:rsidTr="00E60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D4">
            <w:pPr>
              <w:pStyle w:val="BodyText"/>
              <w:rPr>
                <w:lang w:val="en-NZ"/>
              </w:rPr>
            </w:pPr>
            <w:r w:rsidRPr="00A605D4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D4">
            <w:pPr>
              <w:pStyle w:val="ListBullet"/>
              <w:rPr>
                <w:lang w:val="en-NZ"/>
              </w:rPr>
            </w:pPr>
            <w:r w:rsidRPr="00A605D4">
              <w:t>complete accurate basic records for pest control outcomes.</w:t>
            </w:r>
          </w:p>
        </w:tc>
      </w:tr>
      <w:tr w:rsidTr="00E607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D4">
            <w:pPr>
              <w:pStyle w:val="BodyText"/>
              <w:rPr>
                <w:lang w:val="en-NZ"/>
              </w:rPr>
            </w:pPr>
            <w:r w:rsidRPr="00A605D4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D4" w:rsidP="00A605D4">
            <w:pPr>
              <w:pStyle w:val="ListBullet"/>
            </w:pPr>
            <w:r w:rsidRPr="00A605D4">
              <w:t>efficiently and logically sequence the stages of planning for and controll</w:t>
            </w:r>
            <w:r w:rsidRPr="00A605D4">
              <w:t>ing animal pests work order to guide activities.</w:t>
            </w:r>
          </w:p>
        </w:tc>
      </w:tr>
    </w:tbl>
    <w:p w:rsidR="00000000" w:rsidRPr="00A605D4" w:rsidP="00A605D4">
      <w:pPr>
        <w:pStyle w:val="BodyText"/>
      </w:pPr>
    </w:p>
    <w:p w:rsidR="00000000" w:rsidRPr="00A605D4" w:rsidP="00A605D4">
      <w:pPr>
        <w:pStyle w:val="AllowPageBreak"/>
      </w:pPr>
    </w:p>
    <w:p w:rsidR="00000000" w:rsidRPr="00A605D4" w:rsidP="00A605D4">
      <w:pPr>
        <w:pStyle w:val="Heading1"/>
      </w:pPr>
      <w:bookmarkStart w:id="7" w:name="O_914088"/>
      <w:bookmarkEnd w:id="7"/>
      <w:r w:rsidRPr="00A605D4">
        <w:t>Range of Conditions</w:t>
      </w:r>
    </w:p>
    <w:p w:rsidR="00000000" w:rsidRPr="00A605D4" w:rsidP="00E6079A">
      <w:pPr>
        <w:pStyle w:val="BodyText"/>
      </w:pPr>
      <w:r w:rsidRPr="00A605D4">
        <w:t>Not Applicable</w:t>
      </w:r>
    </w:p>
    <w:p w:rsidR="00000000" w:rsidRPr="00A605D4" w:rsidP="00A605D4">
      <w:pPr>
        <w:pStyle w:val="Heading1"/>
      </w:pPr>
      <w:bookmarkStart w:id="8" w:name="O_914089"/>
      <w:bookmarkEnd w:id="8"/>
      <w:r w:rsidRPr="00A605D4">
        <w:t>Unit Mapping Information</w:t>
      </w:r>
    </w:p>
    <w:p w:rsidR="00000000" w:rsidRPr="00A605D4" w:rsidP="00E6079A">
      <w:pPr>
        <w:pStyle w:val="BodyText"/>
      </w:pPr>
      <w:r w:rsidRPr="00A605D4">
        <w:t>FPIFGM2210B Implement animal pest control procedures</w:t>
      </w:r>
    </w:p>
    <w:p w:rsidR="00000000" w:rsidRPr="00A605D4" w:rsidP="00A605D4">
      <w:pPr>
        <w:pStyle w:val="Heading1"/>
      </w:pPr>
      <w:bookmarkStart w:id="9" w:name="O_914096"/>
      <w:bookmarkEnd w:id="9"/>
      <w:r w:rsidRPr="00A605D4">
        <w:t>Links</w:t>
      </w:r>
    </w:p>
    <w:p w:rsidR="00000000" w:rsidRPr="00A605D4" w:rsidP="00E6079A">
      <w:pPr>
        <w:pStyle w:val="BodyText"/>
      </w:pPr>
      <w:r w:rsidRPr="00A605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B283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605D4" w:rsidP="00A605D4"/>
    <w:sectPr w:rsidSect="00A605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D4" w:rsidRPr="00E6079A" w:rsidP="00E607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79A" w:rsidP="00A605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079A" w:rsidP="00A605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6079A" w:rsidP="00A605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7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05D4" w:rsidRPr="00E6079A" w:rsidP="00E607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79A" w:rsidRPr="002D2AF8" w:rsidP="00A605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FWPFGM2210 Implement animal pest control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E6079A" w:rsidP="00A605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3060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D64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5E00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5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05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05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05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05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05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05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05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05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05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05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05D4"/>
  </w:style>
  <w:style w:type="character" w:customStyle="1" w:styleId="Heading1Char">
    <w:name w:val="Heading 1 Char"/>
    <w:basedOn w:val="DefaultParagraphFont"/>
    <w:link w:val="Heading1"/>
    <w:rsid w:val="00A605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05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05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05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05D4"/>
    <w:rPr>
      <w:b/>
      <w:spacing w:val="0"/>
    </w:rPr>
  </w:style>
  <w:style w:type="paragraph" w:styleId="ListBullet2">
    <w:name w:val="List Bullet 2"/>
    <w:basedOn w:val="List2"/>
    <w:rsid w:val="00A605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05D4"/>
    <w:rPr>
      <w:i/>
    </w:rPr>
  </w:style>
  <w:style w:type="paragraph" w:customStyle="1" w:styleId="SuperHeading">
    <w:name w:val="SuperHeading"/>
    <w:basedOn w:val="Normal"/>
    <w:rsid w:val="00A605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05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05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05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05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05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05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05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05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05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05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05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05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05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05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05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05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05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05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05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05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05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05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05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05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05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05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05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05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05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05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05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05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05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05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05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05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05D4"/>
  </w:style>
  <w:style w:type="paragraph" w:styleId="TableofFigures">
    <w:name w:val="table of figures"/>
    <w:basedOn w:val="Normal"/>
    <w:next w:val="Normal"/>
    <w:semiHidden/>
    <w:rsid w:val="00A605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05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05D4"/>
    <w:rPr>
      <w:rFonts w:ascii="Wingdings" w:hAnsi="Wingdings"/>
    </w:rPr>
  </w:style>
  <w:style w:type="paragraph" w:customStyle="1" w:styleId="TableHeading">
    <w:name w:val="Table Heading"/>
    <w:basedOn w:val="HeadingBase"/>
    <w:rsid w:val="00A605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05D4"/>
    <w:rPr>
      <w:color w:val="0033CC"/>
      <w:u w:val="none"/>
    </w:rPr>
  </w:style>
  <w:style w:type="paragraph" w:customStyle="1" w:styleId="BodyTextRight">
    <w:name w:val="Body Text Right"/>
    <w:basedOn w:val="BodyText"/>
    <w:rsid w:val="00A605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05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05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05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05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05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05D4"/>
    <w:rPr>
      <w:sz w:val="32"/>
    </w:rPr>
  </w:style>
  <w:style w:type="paragraph" w:customStyle="1" w:styleId="HeadingProcedure">
    <w:name w:val="Heading Procedure"/>
    <w:basedOn w:val="HeadingBase"/>
    <w:next w:val="Normal"/>
    <w:rsid w:val="00A605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05D4"/>
    <w:pPr>
      <w:spacing w:before="60" w:after="60"/>
    </w:pPr>
  </w:style>
  <w:style w:type="paragraph" w:styleId="ListContinue">
    <w:name w:val="List Continue"/>
    <w:basedOn w:val="List"/>
    <w:rsid w:val="00A605D4"/>
    <w:pPr>
      <w:ind w:firstLine="0"/>
    </w:pPr>
  </w:style>
  <w:style w:type="paragraph" w:customStyle="1" w:styleId="ListNote">
    <w:name w:val="List Note"/>
    <w:basedOn w:val="List"/>
    <w:rsid w:val="00A605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05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05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05D4"/>
    <w:rPr>
      <w:rFonts w:ascii="Courier New" w:hAnsi="Courier New"/>
    </w:rPr>
  </w:style>
  <w:style w:type="paragraph" w:customStyle="1" w:styleId="NoteBullet">
    <w:name w:val="Note Bullet"/>
    <w:basedOn w:val="Note"/>
    <w:rsid w:val="00A605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05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05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05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05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05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05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05D4"/>
    <w:rPr>
      <w:b/>
      <w:smallCaps/>
    </w:rPr>
  </w:style>
  <w:style w:type="paragraph" w:customStyle="1" w:styleId="TableListNumber">
    <w:name w:val="Table List Number"/>
    <w:basedOn w:val="ListNumber"/>
    <w:rsid w:val="00A605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05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05D4"/>
    <w:pPr>
      <w:numPr>
        <w:numId w:val="9"/>
      </w:numPr>
    </w:pPr>
  </w:style>
  <w:style w:type="paragraph" w:customStyle="1" w:styleId="ListAlpha2">
    <w:name w:val="List Alpha 2"/>
    <w:basedOn w:val="List2"/>
    <w:rsid w:val="00A605D4"/>
    <w:pPr>
      <w:numPr>
        <w:numId w:val="8"/>
      </w:numPr>
    </w:pPr>
  </w:style>
  <w:style w:type="paragraph" w:styleId="List2">
    <w:name w:val="List 2"/>
    <w:basedOn w:val="BodyText"/>
    <w:rsid w:val="00A605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05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05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05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05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05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05D4"/>
    <w:pPr>
      <w:numPr>
        <w:numId w:val="4"/>
      </w:numPr>
    </w:pPr>
  </w:style>
  <w:style w:type="paragraph" w:styleId="ListContinue2">
    <w:name w:val="List Continue 2"/>
    <w:basedOn w:val="List2"/>
    <w:rsid w:val="00A605D4"/>
    <w:pPr>
      <w:ind w:firstLine="0"/>
    </w:pPr>
  </w:style>
  <w:style w:type="paragraph" w:styleId="ListContinue3">
    <w:name w:val="List Continue 3"/>
    <w:basedOn w:val="List3"/>
    <w:rsid w:val="00A605D4"/>
    <w:pPr>
      <w:ind w:left="1021" w:firstLine="0"/>
    </w:pPr>
  </w:style>
  <w:style w:type="paragraph" w:styleId="ListContinue4">
    <w:name w:val="List Continue 4"/>
    <w:basedOn w:val="List4"/>
    <w:rsid w:val="00A605D4"/>
    <w:pPr>
      <w:ind w:firstLine="0"/>
    </w:pPr>
  </w:style>
  <w:style w:type="paragraph" w:styleId="ListContinue5">
    <w:name w:val="List Continue 5"/>
    <w:basedOn w:val="List5"/>
    <w:rsid w:val="00A605D4"/>
    <w:pPr>
      <w:ind w:firstLine="0"/>
    </w:pPr>
  </w:style>
  <w:style w:type="paragraph" w:styleId="ListNumber3">
    <w:name w:val="List Number 3"/>
    <w:basedOn w:val="List3"/>
    <w:rsid w:val="00A605D4"/>
    <w:pPr>
      <w:numPr>
        <w:numId w:val="5"/>
      </w:numPr>
    </w:pPr>
  </w:style>
  <w:style w:type="paragraph" w:styleId="ListNumber4">
    <w:name w:val="List Number 4"/>
    <w:basedOn w:val="List4"/>
    <w:rsid w:val="00A605D4"/>
    <w:pPr>
      <w:numPr>
        <w:numId w:val="6"/>
      </w:numPr>
    </w:pPr>
  </w:style>
  <w:style w:type="paragraph" w:styleId="ListNumber5">
    <w:name w:val="List Number 5"/>
    <w:basedOn w:val="List5"/>
    <w:rsid w:val="00A605D4"/>
    <w:pPr>
      <w:numPr>
        <w:numId w:val="7"/>
      </w:numPr>
    </w:pPr>
  </w:style>
  <w:style w:type="paragraph" w:styleId="BlockText">
    <w:name w:val="Block Text"/>
    <w:basedOn w:val="Normal"/>
    <w:rsid w:val="00A605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05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05D4"/>
    <w:rPr>
      <w:sz w:val="16"/>
      <w:vertAlign w:val="superscript"/>
    </w:rPr>
  </w:style>
  <w:style w:type="character" w:customStyle="1" w:styleId="Symbols">
    <w:name w:val="Symbols"/>
    <w:basedOn w:val="DefaultParagraphFont"/>
    <w:rsid w:val="00A605D4"/>
    <w:rPr>
      <w:rFonts w:ascii="Symbol" w:hAnsi="Symbol"/>
    </w:rPr>
  </w:style>
  <w:style w:type="character" w:customStyle="1" w:styleId="MenuOptions">
    <w:name w:val="Menu Options"/>
    <w:basedOn w:val="DefaultParagraphFont"/>
    <w:rsid w:val="00A605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05D4"/>
    <w:rPr>
      <w:b/>
    </w:rPr>
  </w:style>
  <w:style w:type="character" w:customStyle="1" w:styleId="Underlined">
    <w:name w:val="Underlined"/>
    <w:basedOn w:val="DefaultParagraphFont"/>
    <w:rsid w:val="00A605D4"/>
    <w:rPr>
      <w:u w:val="single"/>
    </w:rPr>
  </w:style>
  <w:style w:type="paragraph" w:customStyle="1" w:styleId="TableBodyTextRight">
    <w:name w:val="Table Body Text Right"/>
    <w:basedOn w:val="TableBodyText"/>
    <w:rsid w:val="00A605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05D4"/>
    <w:rPr>
      <w:sz w:val="18"/>
    </w:rPr>
  </w:style>
  <w:style w:type="paragraph" w:customStyle="1" w:styleId="BodySmallRight">
    <w:name w:val="Body Small Right"/>
    <w:basedOn w:val="BodyTextRight"/>
    <w:rsid w:val="00A605D4"/>
    <w:rPr>
      <w:sz w:val="18"/>
      <w:szCs w:val="18"/>
    </w:rPr>
  </w:style>
  <w:style w:type="paragraph" w:customStyle="1" w:styleId="MarginEdition">
    <w:name w:val="Margin Edition"/>
    <w:basedOn w:val="MarginNote"/>
    <w:rsid w:val="00A605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05D4"/>
    <w:rPr>
      <w:sz w:val="2"/>
      <w:szCs w:val="2"/>
    </w:rPr>
  </w:style>
  <w:style w:type="character" w:customStyle="1" w:styleId="Small">
    <w:name w:val="Small"/>
    <w:basedOn w:val="DefaultParagraphFont"/>
    <w:rsid w:val="00A605D4"/>
    <w:rPr>
      <w:sz w:val="16"/>
    </w:rPr>
  </w:style>
  <w:style w:type="paragraph" w:customStyle="1" w:styleId="WideTable">
    <w:name w:val="Wide Table"/>
    <w:basedOn w:val="Normal"/>
    <w:rsid w:val="00A605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05D4"/>
  </w:style>
  <w:style w:type="paragraph" w:styleId="Quote">
    <w:name w:val="Quote"/>
    <w:basedOn w:val="Heading1"/>
    <w:link w:val="QuoteChar"/>
    <w:qFormat/>
    <w:rsid w:val="00A605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05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05D4"/>
    <w:pPr>
      <w:pageBreakBefore/>
    </w:pPr>
  </w:style>
  <w:style w:type="paragraph" w:customStyle="1" w:styleId="Border">
    <w:name w:val="Border"/>
    <w:basedOn w:val="Normal"/>
    <w:qFormat/>
    <w:rsid w:val="00A605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05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5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5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05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05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05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05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05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05D4"/>
    <w:rPr>
      <w:u w:val="single"/>
    </w:rPr>
  </w:style>
  <w:style w:type="character" w:customStyle="1" w:styleId="BoldandItalics">
    <w:name w:val="Bold and Italics"/>
    <w:qFormat/>
    <w:rsid w:val="00A605D4"/>
    <w:rPr>
      <w:b/>
      <w:i/>
      <w:u w:val="none"/>
    </w:rPr>
  </w:style>
  <w:style w:type="paragraph" w:styleId="BalloonText">
    <w:name w:val="Balloon Text"/>
    <w:basedOn w:val="Normal"/>
    <w:link w:val="BalloonTextChar"/>
    <w:rsid w:val="00A605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05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05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05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05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05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05D4"/>
    <w:pPr>
      <w:spacing w:before="0" w:after="0"/>
    </w:pPr>
  </w:style>
  <w:style w:type="paragraph" w:customStyle="1" w:styleId="BodyTextBold">
    <w:name w:val="Body Text Bold"/>
    <w:basedOn w:val="BodyText"/>
    <w:qFormat/>
    <w:rsid w:val="00A605D4"/>
    <w:rPr>
      <w:b/>
    </w:rPr>
  </w:style>
  <w:style w:type="character" w:styleId="Hyperlink">
    <w:name w:val="Hyperlink"/>
    <w:basedOn w:val="DefaultParagraphFont"/>
    <w:uiPriority w:val="99"/>
    <w:unhideWhenUsed/>
    <w:rsid w:val="00E607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3147</Characters>
  <Application>Microsoft Office Word</Application>
  <DocSecurity>0</DocSecurity>
  <Lines>101</Lines>
  <Paragraphs>67</Paragraphs>
  <ScaleCrop>false</ScaleCrop>
  <Company>Author-it Software Corporation Ltd.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FWPFGM2210 Implement animal pest control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2020-01-31T08:05:00Z</dcterms:created>
  <dcterms:modified xsi:type="dcterms:W3CDTF">2020-01-31T08:05:00Z</dcterms:modified>
</cp:coreProperties>
</file>