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0933" w:rsidP="00D20933">
      <w:pPr>
        <w:pStyle w:val="Title"/>
      </w:pPr>
      <w:r>
        <w:fldChar w:fldCharType="begin"/>
      </w:r>
      <w:r>
        <w:instrText xml:space="preserve"> TITLE   \* MERGEFORMAT </w:instrText>
      </w:r>
      <w:r>
        <w:fldChar w:fldCharType="separate"/>
      </w:r>
      <w:r>
        <w:t>Assessment Requirements for FWPCOT6202 Develop and manage a forestry chain of custody certification process</w:t>
      </w:r>
      <w:r>
        <w:fldChar w:fldCharType="end"/>
      </w:r>
    </w:p>
    <w:p w:rsidR="00D20933" w:rsidP="00D20933">
      <w:pPr>
        <w:pStyle w:val="Version"/>
        <w:sectPr w:rsidSect="00FE49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4942" w:rsidP="00FE4942">
      <w:pPr>
        <w:pStyle w:val="SuperHeading"/>
      </w:pPr>
      <w:r w:rsidRPr="00FE4942">
        <w:t>Assessment Requirements for FWPCOT6202 Develop and manage a forestry chain of custody certification process</w:t>
      </w:r>
    </w:p>
    <w:p w:rsidR="00000000" w:rsidRPr="00FE4942" w:rsidP="00FE4942">
      <w:pPr>
        <w:pStyle w:val="Heading1"/>
      </w:pPr>
      <w:bookmarkStart w:id="1" w:name="O_719858"/>
      <w:bookmarkEnd w:id="1"/>
      <w:r w:rsidRPr="00FE4942">
        <w:t>Modification History</w:t>
      </w:r>
    </w:p>
    <w:tbl>
      <w:tblPr>
        <w:tblW w:w="0" w:type="auto"/>
        <w:tblCellMar>
          <w:left w:w="62" w:type="dxa"/>
          <w:right w:w="62" w:type="dxa"/>
        </w:tblCellMar>
        <w:tblLook w:val="0000"/>
      </w:tblPr>
      <w:tblGrid>
        <w:gridCol w:w="2007"/>
        <w:gridCol w:w="7189"/>
      </w:tblGrid>
      <w:tr w:rsidTr="00D209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4942" w:rsidP="00FE4942">
            <w:pPr>
              <w:pStyle w:val="BodyText"/>
            </w:pPr>
            <w:r w:rsidRPr="00FE4942">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942">
            <w:pPr>
              <w:pStyle w:val="BodyText"/>
              <w:rPr>
                <w:lang w:val="en-NZ"/>
              </w:rPr>
            </w:pPr>
            <w:r w:rsidRPr="00FE4942">
              <w:rPr>
                <w:rStyle w:val="SpecialBold"/>
              </w:rPr>
              <w:t>Comment</w:t>
            </w:r>
          </w:p>
        </w:tc>
      </w:tr>
      <w:tr w:rsidTr="00D209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942">
            <w:pPr>
              <w:pStyle w:val="BodyText"/>
              <w:rPr>
                <w:lang w:val="en-NZ"/>
              </w:rPr>
            </w:pPr>
            <w:r w:rsidRPr="00FE494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4942" w:rsidP="00FE4942">
            <w:pPr>
              <w:pStyle w:val="BodyText"/>
            </w:pPr>
            <w:r w:rsidRPr="00FE4942">
              <w:t>Replaces equivalent unit FPICOT6202B Develop and manage a forestry chain of custody certification process for the workplace which was first released with FPI11 Forest and Forest Products Training Package Version 2.2.</w:t>
            </w:r>
          </w:p>
          <w:p w:rsidR="00000000" w:rsidRPr="00FE4942" w:rsidP="00FE4942">
            <w:pPr>
              <w:pStyle w:val="BodyText"/>
            </w:pPr>
            <w:r w:rsidRPr="00FE4942">
              <w:t>Assessment requirements now specify the</w:t>
            </w:r>
            <w:r w:rsidRPr="00FE4942">
              <w:t xml:space="preserve"> performance and knowledge evidence, as well as assessment conditions for this unit of competency.  These sections simplify and replace components used in the previous unit format, including ‘Required Skills and Knowledge, Evidence Guide and Range Statemen</w:t>
            </w:r>
            <w:r w:rsidRPr="00FE4942">
              <w:t>t’.</w:t>
            </w:r>
          </w:p>
        </w:tc>
      </w:tr>
    </w:tbl>
    <w:p w:rsidR="00000000" w:rsidRPr="00FE4942" w:rsidP="00FE4942">
      <w:pPr>
        <w:pStyle w:val="BodyText"/>
      </w:pPr>
    </w:p>
    <w:p w:rsidR="00000000" w:rsidRPr="00FE4942" w:rsidP="00FE4942">
      <w:pPr>
        <w:pStyle w:val="AllowPageBreak"/>
      </w:pPr>
    </w:p>
    <w:p w:rsidR="00000000" w:rsidRPr="00FE4942" w:rsidP="00FE4942">
      <w:pPr>
        <w:pStyle w:val="Heading1"/>
      </w:pPr>
      <w:bookmarkStart w:id="2" w:name="O_719859"/>
      <w:bookmarkEnd w:id="2"/>
      <w:r w:rsidRPr="00FE4942">
        <w:t>Performance Evidence</w:t>
      </w:r>
    </w:p>
    <w:p w:rsidR="00000000" w:rsidRPr="00FE4942" w:rsidP="00D20933">
      <w:pPr>
        <w:pStyle w:val="BodyText"/>
      </w:pPr>
      <w:r w:rsidRPr="00FE4942">
        <w:t>A person demonstrating competency in this unit must satisfy all of the elements, performance criteria and foundation skills of this unit, and must be able to provide evidence that they can:</w:t>
      </w:r>
    </w:p>
    <w:p w:rsidR="00000000" w:rsidRPr="00FE4942" w:rsidP="00FE4942">
      <w:pPr>
        <w:pStyle w:val="ListBullet"/>
      </w:pPr>
      <w:r w:rsidRPr="00FE4942">
        <w:t>Investigate certifica</w:t>
      </w:r>
      <w:r w:rsidRPr="00FE4942">
        <w:t>tion requirements for a given forestry industry organisation against:</w:t>
      </w:r>
    </w:p>
    <w:p w:rsidR="00000000" w:rsidRPr="00FE4942" w:rsidP="00FE4942">
      <w:pPr>
        <w:pStyle w:val="ListBullet2"/>
      </w:pPr>
      <w:r w:rsidRPr="00FE4942">
        <w:t>Australian Standard (AS) 47072006 Chain of custody for certified wood and forest products</w:t>
      </w:r>
    </w:p>
    <w:p w:rsidR="00000000" w:rsidRPr="00FE4942" w:rsidP="00FE4942">
      <w:pPr>
        <w:pStyle w:val="ListBullet2"/>
      </w:pPr>
      <w:r w:rsidRPr="00FE4942">
        <w:t>Forestry Stewardship Council standards.</w:t>
      </w:r>
    </w:p>
    <w:p w:rsidR="00000000" w:rsidRPr="00FE4942" w:rsidP="00FE4942">
      <w:pPr>
        <w:pStyle w:val="ListBullet"/>
      </w:pPr>
      <w:r w:rsidRPr="00FE4942">
        <w:t>Develop a chain of custody certification system to meet that organisation’s requirements incorporating the following system components and documents:</w:t>
      </w:r>
    </w:p>
    <w:p w:rsidR="00000000" w:rsidRPr="00FE4942" w:rsidP="00FE4942">
      <w:pPr>
        <w:pStyle w:val="ListBullet2"/>
      </w:pPr>
      <w:r w:rsidRPr="00FE4942">
        <w:t>values statement</w:t>
      </w:r>
    </w:p>
    <w:p w:rsidR="00000000" w:rsidRPr="00FE4942" w:rsidP="00FE4942">
      <w:pPr>
        <w:pStyle w:val="ListBullet2"/>
      </w:pPr>
      <w:r w:rsidRPr="00FE4942">
        <w:t>policies and procedures for completing and maintaining traceability chain documents</w:t>
      </w:r>
    </w:p>
    <w:p w:rsidR="00000000" w:rsidRPr="00FE4942" w:rsidP="00FE4942">
      <w:pPr>
        <w:pStyle w:val="ListBullet2"/>
      </w:pPr>
      <w:r w:rsidRPr="00FE4942">
        <w:t>poli</w:t>
      </w:r>
      <w:r w:rsidRPr="00FE4942">
        <w:t>cies and procedures for auditing processes and managing and documenting breaches</w:t>
      </w:r>
    </w:p>
    <w:p w:rsidR="00000000" w:rsidRPr="00FE4942" w:rsidP="00FE4942">
      <w:pPr>
        <w:pStyle w:val="ListBullet2"/>
      </w:pPr>
      <w:r w:rsidRPr="00FE4942">
        <w:t>process for evaluating system effectiveness</w:t>
      </w:r>
    </w:p>
    <w:p w:rsidR="00000000" w:rsidRPr="00FE4942" w:rsidP="00FE4942">
      <w:pPr>
        <w:pStyle w:val="ListBullet2"/>
      </w:pPr>
      <w:r w:rsidRPr="00FE4942">
        <w:t>chain of custody certification systems manual</w:t>
      </w:r>
    </w:p>
    <w:p w:rsidR="00000000" w:rsidRPr="00FE4942" w:rsidP="00FE4942">
      <w:pPr>
        <w:pStyle w:val="ListBullet2"/>
      </w:pPr>
      <w:r w:rsidRPr="00FE4942">
        <w:t>strategies for promoting a positive organisational culture for chain of custody certi</w:t>
      </w:r>
      <w:r w:rsidRPr="00FE4942">
        <w:t>fication</w:t>
      </w:r>
    </w:p>
    <w:p w:rsidR="00000000" w:rsidRPr="00FE4942" w:rsidP="00FE4942">
      <w:pPr>
        <w:pStyle w:val="ListBullet2"/>
      </w:pPr>
      <w:r w:rsidRPr="00FE4942">
        <w:t>implementation plan and budget</w:t>
      </w:r>
    </w:p>
    <w:p w:rsidR="00000000" w:rsidRPr="00FE4942" w:rsidP="00FE4942">
      <w:pPr>
        <w:pStyle w:val="ListBullet2"/>
      </w:pPr>
      <w:r w:rsidRPr="00FE4942">
        <w:t>an induction and training process for auditors, system managers and operational personnel.</w:t>
      </w:r>
    </w:p>
    <w:p w:rsidR="00000000" w:rsidRPr="00FE4942" w:rsidP="00FE4942">
      <w:pPr>
        <w:pStyle w:val="AllowPageBreak"/>
      </w:pPr>
    </w:p>
    <w:p w:rsidR="00000000" w:rsidRPr="00FE4942" w:rsidP="00FE4942">
      <w:pPr>
        <w:pStyle w:val="Heading1"/>
      </w:pPr>
      <w:bookmarkStart w:id="3" w:name="O_719860"/>
      <w:bookmarkEnd w:id="3"/>
      <w:r w:rsidRPr="00FE4942">
        <w:t>Knowledge Evidence</w:t>
      </w:r>
    </w:p>
    <w:p w:rsidR="00000000" w:rsidRPr="00FE4942" w:rsidP="00D20933">
      <w:pPr>
        <w:pStyle w:val="BodyText"/>
      </w:pPr>
      <w:r w:rsidRPr="00FE4942">
        <w:t>A person competent in this unit must be able to demonstrate knowledge of:</w:t>
      </w:r>
    </w:p>
    <w:p w:rsidR="00000000" w:rsidRPr="00FE4942" w:rsidP="00FE4942">
      <w:pPr>
        <w:pStyle w:val="ListBullet"/>
      </w:pPr>
      <w:r w:rsidRPr="00FE4942">
        <w:t>Purpose and ke</w:t>
      </w:r>
      <w:r w:rsidRPr="00FE4942">
        <w:t>y content and of the Illegal Logging Prohibition Act 2012 or superseding law.</w:t>
      </w:r>
    </w:p>
    <w:p w:rsidR="00000000" w:rsidRPr="00FE4942" w:rsidP="00FE4942">
      <w:pPr>
        <w:pStyle w:val="ListBullet"/>
      </w:pPr>
      <w:r w:rsidRPr="00FE4942">
        <w:t>Purpose and key content of forestry certification standards and systems:</w:t>
      </w:r>
    </w:p>
    <w:p w:rsidR="00000000" w:rsidRPr="00FE4942" w:rsidP="00FE4942">
      <w:pPr>
        <w:pStyle w:val="ListBullet2"/>
      </w:pPr>
      <w:r w:rsidRPr="00FE4942">
        <w:t>Australian Standard (AS) 47072006 Chain of custody for certified wood and forest products</w:t>
      </w:r>
    </w:p>
    <w:p w:rsidR="00000000" w:rsidRPr="00FE4942" w:rsidP="00FE4942">
      <w:pPr>
        <w:pStyle w:val="ListBullet2"/>
      </w:pPr>
      <w:r w:rsidRPr="00FE4942">
        <w:t>Forestry Stewardship Council.</w:t>
      </w:r>
    </w:p>
    <w:p w:rsidR="00000000" w:rsidRPr="00FE4942" w:rsidP="00FE4942">
      <w:pPr>
        <w:pStyle w:val="ListBullet"/>
      </w:pPr>
      <w:r w:rsidRPr="00FE4942">
        <w:t>How a chain of custody process fits into forestry certification systems.</w:t>
      </w:r>
    </w:p>
    <w:p w:rsidR="00000000" w:rsidRPr="00FE4942" w:rsidP="00FE4942">
      <w:pPr>
        <w:pStyle w:val="ListBullet"/>
      </w:pPr>
      <w:r w:rsidRPr="00FE4942">
        <w:t>Operational areas and organisational processes that are linked to certification requirements.</w:t>
      </w:r>
    </w:p>
    <w:p w:rsidR="00000000" w:rsidRPr="00FE4942" w:rsidP="00FE4942">
      <w:pPr>
        <w:pStyle w:val="ListBullet"/>
      </w:pPr>
      <w:r w:rsidRPr="00FE4942">
        <w:t>Purpose, common content of and format for all chain of cus</w:t>
      </w:r>
      <w:r w:rsidRPr="00FE4942">
        <w:t>tody system components and documents, including:</w:t>
      </w:r>
    </w:p>
    <w:p w:rsidR="00000000" w:rsidRPr="00FE4942" w:rsidP="00FE4942">
      <w:pPr>
        <w:pStyle w:val="ListBullet2"/>
      </w:pPr>
      <w:r w:rsidRPr="00FE4942">
        <w:t>values statement</w:t>
      </w:r>
    </w:p>
    <w:p w:rsidR="00000000" w:rsidRPr="00FE4942" w:rsidP="00FE4942">
      <w:pPr>
        <w:pStyle w:val="ListBullet2"/>
      </w:pPr>
      <w:r w:rsidRPr="00FE4942">
        <w:t>policies and procedures for completing and maintaining traceability chain documents</w:t>
      </w:r>
    </w:p>
    <w:p w:rsidR="00000000" w:rsidRPr="00FE4942" w:rsidP="00FE4942">
      <w:pPr>
        <w:pStyle w:val="ListBullet2"/>
      </w:pPr>
      <w:r w:rsidRPr="00FE4942">
        <w:t>policies and procedures for auditing processes and managing and documenting breaches</w:t>
      </w:r>
    </w:p>
    <w:p w:rsidR="00000000" w:rsidRPr="00FE4942" w:rsidP="00FE4942">
      <w:pPr>
        <w:pStyle w:val="ListBullet2"/>
      </w:pPr>
      <w:r w:rsidRPr="00FE4942">
        <w:t>process for evaluati</w:t>
      </w:r>
      <w:r w:rsidRPr="00FE4942">
        <w:t>ng system effectiveness</w:t>
      </w:r>
    </w:p>
    <w:p w:rsidR="00000000" w:rsidRPr="00FE4942" w:rsidP="00FE4942">
      <w:pPr>
        <w:pStyle w:val="ListBullet2"/>
      </w:pPr>
      <w:r w:rsidRPr="00FE4942">
        <w:t>chain of custody certification systems manual.</w:t>
      </w:r>
    </w:p>
    <w:p w:rsidR="00000000" w:rsidRPr="00FE4942" w:rsidP="00FE4942">
      <w:pPr>
        <w:pStyle w:val="ListBullet"/>
      </w:pPr>
      <w:r w:rsidRPr="00FE4942">
        <w:t>Format, content and use of documents and register used for certification, audit and quality purposes, including:</w:t>
      </w:r>
    </w:p>
    <w:p w:rsidR="00000000" w:rsidRPr="00FE4942" w:rsidP="00FE4942">
      <w:pPr>
        <w:pStyle w:val="ListBullet2"/>
      </w:pPr>
      <w:r w:rsidRPr="00FE4942">
        <w:t>timber source documents</w:t>
      </w:r>
    </w:p>
    <w:p w:rsidR="00000000" w:rsidRPr="00FE4942" w:rsidP="00FE4942">
      <w:pPr>
        <w:pStyle w:val="ListBullet2"/>
      </w:pPr>
      <w:r w:rsidRPr="00FE4942">
        <w:t>processing records</w:t>
      </w:r>
    </w:p>
    <w:p w:rsidR="00000000" w:rsidRPr="00FE4942" w:rsidP="00FE4942">
      <w:pPr>
        <w:pStyle w:val="ListBullet2"/>
      </w:pPr>
      <w:r w:rsidRPr="00FE4942">
        <w:t>quality records</w:t>
      </w:r>
    </w:p>
    <w:p w:rsidR="00000000" w:rsidRPr="00FE4942" w:rsidP="00FE4942">
      <w:pPr>
        <w:pStyle w:val="ListBullet2"/>
      </w:pPr>
      <w:r w:rsidRPr="00FE4942">
        <w:t>numbering and labelling documents.</w:t>
      </w:r>
    </w:p>
    <w:p w:rsidR="00000000" w:rsidRPr="00FE4942" w:rsidP="00FE4942">
      <w:pPr>
        <w:pStyle w:val="ListBullet"/>
      </w:pPr>
      <w:r w:rsidRPr="00FE4942">
        <w:t>Strategies for promoting a positive organisational culture for chain of custody certification.</w:t>
      </w:r>
    </w:p>
    <w:p w:rsidR="00000000" w:rsidRPr="00FE4942" w:rsidP="00FE4942">
      <w:pPr>
        <w:pStyle w:val="ListBullet"/>
      </w:pPr>
      <w:r w:rsidRPr="00FE4942">
        <w:t>Internal audit processes, including:</w:t>
      </w:r>
    </w:p>
    <w:p w:rsidR="00000000" w:rsidRPr="00FE4942" w:rsidP="00FE4942">
      <w:pPr>
        <w:pStyle w:val="ListBullet2"/>
      </w:pPr>
      <w:r w:rsidRPr="00FE4942">
        <w:t>purpose of internal audits</w:t>
      </w:r>
    </w:p>
    <w:p w:rsidR="00000000" w:rsidRPr="00FE4942" w:rsidP="00FE4942">
      <w:pPr>
        <w:pStyle w:val="ListBullet2"/>
      </w:pPr>
      <w:r w:rsidRPr="00FE4942">
        <w:t>principles of auditing against a standard</w:t>
      </w:r>
    </w:p>
    <w:p w:rsidR="00000000" w:rsidRPr="00FE4942" w:rsidP="00FE4942">
      <w:pPr>
        <w:pStyle w:val="ListBullet2"/>
      </w:pPr>
      <w:r w:rsidRPr="00FE4942">
        <w:t>role of internal a</w:t>
      </w:r>
      <w:r w:rsidRPr="00FE4942">
        <w:t>uditors</w:t>
      </w:r>
    </w:p>
    <w:p w:rsidR="00000000" w:rsidRPr="00FE4942" w:rsidP="00FE4942">
      <w:pPr>
        <w:pStyle w:val="ListBullet2"/>
      </w:pPr>
      <w:r w:rsidRPr="00FE4942">
        <w:t>requirements for and methods of responding to non-compliances and process improvements identified by audit.</w:t>
      </w:r>
    </w:p>
    <w:p w:rsidR="00000000" w:rsidRPr="00FE4942" w:rsidP="00FE4942">
      <w:pPr>
        <w:pStyle w:val="ListBullet"/>
      </w:pPr>
      <w:r w:rsidRPr="00FE4942">
        <w:t>Organisational and legal requirements for reporting incidents of non-compliance.</w:t>
      </w:r>
    </w:p>
    <w:p w:rsidR="00000000" w:rsidRPr="00FE4942" w:rsidP="00FE4942">
      <w:pPr>
        <w:pStyle w:val="ListBullet"/>
      </w:pPr>
      <w:r w:rsidRPr="00FE4942">
        <w:t>Format content and use of the following reports:</w:t>
      </w:r>
    </w:p>
    <w:p w:rsidR="00000000" w:rsidRPr="00FE4942" w:rsidP="00FE4942">
      <w:pPr>
        <w:pStyle w:val="ListBullet2"/>
      </w:pPr>
      <w:r w:rsidRPr="00FE4942">
        <w:t>periodic</w:t>
      </w:r>
      <w:r w:rsidRPr="00FE4942">
        <w:t xml:space="preserve"> reports on system operation</w:t>
      </w:r>
    </w:p>
    <w:p w:rsidR="00000000" w:rsidRPr="00FE4942" w:rsidP="00FE4942">
      <w:pPr>
        <w:pStyle w:val="ListBullet2"/>
      </w:pPr>
      <w:r w:rsidRPr="00FE4942">
        <w:t>audit reports</w:t>
      </w:r>
    </w:p>
    <w:p w:rsidR="00000000" w:rsidRPr="00FE4942" w:rsidP="00FE4942">
      <w:pPr>
        <w:pStyle w:val="ListBullet2"/>
      </w:pPr>
      <w:r w:rsidRPr="00FE4942">
        <w:t>reports on breaches of compliance.</w:t>
      </w:r>
    </w:p>
    <w:p w:rsidR="00000000" w:rsidRPr="00FE4942" w:rsidP="00FE4942">
      <w:pPr>
        <w:pStyle w:val="AllowPageBreak"/>
      </w:pPr>
    </w:p>
    <w:p w:rsidR="00000000" w:rsidRPr="00FE4942" w:rsidP="00FE4942">
      <w:pPr>
        <w:pStyle w:val="Heading1"/>
      </w:pPr>
      <w:bookmarkStart w:id="4" w:name="O_719861"/>
      <w:bookmarkEnd w:id="4"/>
      <w:r w:rsidRPr="00FE4942">
        <w:t>Assessment Conditions</w:t>
      </w:r>
    </w:p>
    <w:p w:rsidR="00000000" w:rsidRPr="00FE4942" w:rsidP="00D20933">
      <w:pPr>
        <w:pStyle w:val="BodyText"/>
      </w:pPr>
      <w:r w:rsidRPr="00FE4942">
        <w:t>The following resources must be made available:</w:t>
      </w:r>
    </w:p>
    <w:p w:rsidR="00000000" w:rsidRPr="00FE4942" w:rsidP="00FE4942">
      <w:pPr>
        <w:pStyle w:val="ListBullet"/>
      </w:pPr>
      <w:r w:rsidRPr="00FE4942">
        <w:t>Computers, keyboards, printers and software used to prepare to prepare and maintain plans, policies, procedures and reports.</w:t>
      </w:r>
    </w:p>
    <w:p w:rsidR="00000000" w:rsidRPr="00FE4942" w:rsidP="00FE4942">
      <w:pPr>
        <w:pStyle w:val="ListBullet"/>
      </w:pPr>
      <w:r w:rsidRPr="00FE4942">
        <w:t>Documents, proformas and register commonly used for certification, quality, audit and reporting, including:</w:t>
      </w:r>
    </w:p>
    <w:p w:rsidR="00000000" w:rsidRPr="00FE4942" w:rsidP="00FE4942">
      <w:pPr>
        <w:pStyle w:val="ListBullet2"/>
      </w:pPr>
      <w:r w:rsidRPr="00FE4942">
        <w:t>timber source document</w:t>
      </w:r>
      <w:r w:rsidRPr="00FE4942">
        <w:t>s</w:t>
      </w:r>
    </w:p>
    <w:p w:rsidR="00000000" w:rsidRPr="00FE4942" w:rsidP="00FE4942">
      <w:pPr>
        <w:pStyle w:val="ListBullet2"/>
      </w:pPr>
      <w:r w:rsidRPr="00FE4942">
        <w:t>processing records</w:t>
      </w:r>
    </w:p>
    <w:p w:rsidR="00000000" w:rsidRPr="00FE4942" w:rsidP="00FE4942">
      <w:pPr>
        <w:pStyle w:val="ListBullet2"/>
      </w:pPr>
      <w:r w:rsidRPr="00FE4942">
        <w:t>quality records</w:t>
      </w:r>
    </w:p>
    <w:p w:rsidR="00000000" w:rsidRPr="00FE4942" w:rsidP="00FE4942">
      <w:pPr>
        <w:pStyle w:val="ListBullet2"/>
      </w:pPr>
      <w:r w:rsidRPr="00FE4942">
        <w:t>numbering and labelling documents.</w:t>
      </w:r>
    </w:p>
    <w:p w:rsidR="00000000" w:rsidRPr="00FE4942" w:rsidP="00FE4942">
      <w:pPr>
        <w:pStyle w:val="ListBullet2"/>
      </w:pPr>
      <w:r w:rsidRPr="00FE4942">
        <w:t>periodic reports on system operation</w:t>
      </w:r>
    </w:p>
    <w:p w:rsidR="00000000" w:rsidRPr="00FE4942" w:rsidP="00FE4942">
      <w:pPr>
        <w:pStyle w:val="ListBullet2"/>
      </w:pPr>
      <w:r w:rsidRPr="00FE4942">
        <w:t>audit reports</w:t>
      </w:r>
    </w:p>
    <w:p w:rsidR="00000000" w:rsidRPr="00FE4942" w:rsidP="00FE4942">
      <w:pPr>
        <w:pStyle w:val="ListBullet2"/>
      </w:pPr>
      <w:r w:rsidRPr="00FE4942">
        <w:t>reports on breaches of compliance.</w:t>
      </w:r>
    </w:p>
    <w:p w:rsidR="00000000" w:rsidRPr="00FE4942" w:rsidP="00FE4942">
      <w:pPr>
        <w:pStyle w:val="ListBullet"/>
      </w:pPr>
      <w:r w:rsidRPr="00FE4942">
        <w:t>Australian Standard (AS) 47072006 Chain of custody for certified wood and forest products.</w:t>
      </w:r>
    </w:p>
    <w:p w:rsidR="00000000" w:rsidRPr="00FE4942" w:rsidP="00FE4942">
      <w:pPr>
        <w:pStyle w:val="ListBullet"/>
      </w:pPr>
      <w:r w:rsidRPr="00FE4942">
        <w:t>Forest</w:t>
      </w:r>
      <w:r w:rsidRPr="00FE4942">
        <w:t>ry Stewardship Council certification documents.</w:t>
      </w:r>
    </w:p>
    <w:p w:rsidR="00000000" w:rsidRPr="00FE4942" w:rsidP="00FE4942">
      <w:pPr>
        <w:pStyle w:val="ListBullet"/>
      </w:pPr>
      <w:r w:rsidRPr="00FE4942">
        <w:t>Illegal Logging Prohibition Act 2012 or superseding law or plain English documents issued by the government regulator.</w:t>
      </w:r>
    </w:p>
    <w:p w:rsidR="00000000" w:rsidRPr="00FE4942" w:rsidP="00FE4942">
      <w:pPr>
        <w:pStyle w:val="BodyText"/>
      </w:pPr>
    </w:p>
    <w:p w:rsidR="00000000" w:rsidRPr="00FE4942" w:rsidP="00D20933">
      <w:pPr>
        <w:pStyle w:val="BodyText"/>
      </w:pPr>
      <w:r w:rsidRPr="00FE4942">
        <w:t xml:space="preserve">Competency is to be assessed in the workplace or a simulated environment that accurately reflects performance in a real workplace setting. </w:t>
      </w:r>
    </w:p>
    <w:p w:rsidR="00000000" w:rsidRPr="00FE4942" w:rsidP="00D20933">
      <w:pPr>
        <w:pStyle w:val="Heading3"/>
      </w:pPr>
      <w:r w:rsidRPr="00FE4942">
        <w:rPr>
          <w:rStyle w:val="SpecialBold"/>
        </w:rPr>
        <w:t>Assessor requirements</w:t>
      </w:r>
    </w:p>
    <w:p w:rsidR="00000000" w:rsidRPr="00FE4942" w:rsidP="00D20933">
      <w:pPr>
        <w:pStyle w:val="BodyText"/>
      </w:pPr>
      <w:r w:rsidRPr="00FE4942">
        <w:t>Assessors must:</w:t>
      </w:r>
    </w:p>
    <w:p w:rsidR="00000000" w:rsidRPr="00FE4942" w:rsidP="00FE4942">
      <w:pPr>
        <w:pStyle w:val="ListBullet"/>
      </w:pPr>
      <w:r w:rsidRPr="00FE4942">
        <w:t>Hold the appropriate assessor competency standards as outlined in regulation</w:t>
      </w:r>
      <w:r w:rsidRPr="00FE4942">
        <w:t>s; and</w:t>
      </w:r>
    </w:p>
    <w:p w:rsidR="00000000" w:rsidRPr="00FE4942" w:rsidP="00FE4942">
      <w:pPr>
        <w:pStyle w:val="ListBullet"/>
      </w:pPr>
      <w:r w:rsidRPr="00FE4942">
        <w:t>be able to demonstrate vocational competencies at least to the level being assessed; and</w:t>
      </w:r>
    </w:p>
    <w:p w:rsidR="00000000" w:rsidRPr="00FE4942" w:rsidP="00FE4942">
      <w:pPr>
        <w:pStyle w:val="ListBullet"/>
      </w:pPr>
      <w:r w:rsidRPr="00FE4942">
        <w:t>be able to demonstrate how they are continuing to develop their VET knowledge and skills as well as maintaining their industry currency and assessor competence.</w:t>
      </w:r>
    </w:p>
    <w:p w:rsidR="00000000" w:rsidRPr="00FE4942" w:rsidP="00FE4942">
      <w:pPr>
        <w:pStyle w:val="AllowPageBreak"/>
      </w:pPr>
    </w:p>
    <w:p w:rsidR="00000000" w:rsidRPr="00FE4942" w:rsidP="00FE4942">
      <w:pPr>
        <w:pStyle w:val="Heading1"/>
      </w:pPr>
      <w:bookmarkStart w:id="5" w:name="O_719864"/>
      <w:bookmarkEnd w:id="5"/>
      <w:r w:rsidRPr="00FE4942">
        <w:t>Links</w:t>
      </w:r>
    </w:p>
    <w:p w:rsidR="00000000" w:rsidRPr="00FE4942" w:rsidP="00D20933">
      <w:pPr>
        <w:pStyle w:val="BodyText"/>
      </w:pPr>
      <w:r w:rsidRPr="00FE4942">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605E77">
        <w:rPr>
          <w:rStyle w:val="Hyperlink"/>
        </w:rPr>
        <w:t>https://vetnet.gov.au/Pages/TrainingDocs.aspx?q=0d96fe23-5747-4c01-9d6f-3509ff8d3d47</w:t>
      </w:r>
      <w:r>
        <w:fldChar w:fldCharType="end"/>
      </w:r>
    </w:p>
    <w:p w:rsidR="00000000" w:rsidRPr="00FE4942" w:rsidP="00FE4942"/>
    <w:sectPr w:rsidSect="00FE49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9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942" w:rsidRPr="00D20933" w:rsidP="00D209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9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933" w:rsidP="00FE49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0933" w:rsidP="00FE494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D20933" w:rsidP="00FE49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9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9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4942" w:rsidRPr="00D20933" w:rsidP="00D209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9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933" w:rsidRPr="002D2AF8" w:rsidP="00FE4942">
    <w:pPr>
      <w:pStyle w:val="Header"/>
      <w:framePr w:wrap="around"/>
    </w:pPr>
    <w:r>
      <w:fldChar w:fldCharType="begin"/>
    </w:r>
    <w:r>
      <w:instrText xml:space="preserve"> TITLE   \* MERGEFORMAT </w:instrText>
    </w:r>
    <w:r>
      <w:fldChar w:fldCharType="separate"/>
    </w:r>
    <w:r>
      <w:t>Assessment Requirements for FWPCOT6202 Develop and manage a forestry chain of custody certification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D20933" w:rsidP="00FE49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B2D4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9849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869B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49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4942"/>
    <w:pPr>
      <w:spacing w:before="360" w:after="60"/>
      <w:outlineLvl w:val="0"/>
    </w:pPr>
    <w:rPr>
      <w:sz w:val="32"/>
    </w:rPr>
  </w:style>
  <w:style w:type="paragraph" w:styleId="Heading2">
    <w:name w:val="heading 2"/>
    <w:basedOn w:val="HeadingBase"/>
    <w:next w:val="BodyText"/>
    <w:link w:val="Heading2Char"/>
    <w:qFormat/>
    <w:rsid w:val="00FE4942"/>
    <w:pPr>
      <w:keepLines/>
      <w:spacing w:before="240" w:after="120"/>
      <w:outlineLvl w:val="1"/>
    </w:pPr>
    <w:rPr>
      <w:sz w:val="28"/>
      <w:szCs w:val="40"/>
    </w:rPr>
  </w:style>
  <w:style w:type="paragraph" w:styleId="Heading3">
    <w:name w:val="heading 3"/>
    <w:basedOn w:val="HeadingBase"/>
    <w:next w:val="BodyText"/>
    <w:link w:val="Heading3Char"/>
    <w:qFormat/>
    <w:rsid w:val="00FE4942"/>
    <w:pPr>
      <w:spacing w:before="180" w:after="120"/>
      <w:outlineLvl w:val="2"/>
    </w:pPr>
    <w:rPr>
      <w:spacing w:val="-10"/>
      <w:kern w:val="32"/>
    </w:rPr>
  </w:style>
  <w:style w:type="paragraph" w:styleId="Heading4">
    <w:name w:val="heading 4"/>
    <w:basedOn w:val="HeadingBase"/>
    <w:next w:val="BodyText"/>
    <w:link w:val="Heading4Char"/>
    <w:qFormat/>
    <w:rsid w:val="00FE4942"/>
    <w:pPr>
      <w:spacing w:before="160" w:after="120"/>
      <w:outlineLvl w:val="3"/>
    </w:pPr>
    <w:rPr>
      <w:sz w:val="22"/>
    </w:rPr>
  </w:style>
  <w:style w:type="paragraph" w:styleId="Heading5">
    <w:name w:val="heading 5"/>
    <w:basedOn w:val="HeadingBase"/>
    <w:next w:val="Normal"/>
    <w:link w:val="Heading5Char"/>
    <w:qFormat/>
    <w:rsid w:val="00FE4942"/>
    <w:pPr>
      <w:spacing w:before="80"/>
      <w:outlineLvl w:val="4"/>
    </w:pPr>
    <w:rPr>
      <w:color w:val="918585"/>
      <w:sz w:val="20"/>
    </w:rPr>
  </w:style>
  <w:style w:type="paragraph" w:styleId="Heading6">
    <w:name w:val="heading 6"/>
    <w:basedOn w:val="HeadingBase"/>
    <w:next w:val="Normal"/>
    <w:link w:val="Heading6Char"/>
    <w:qFormat/>
    <w:rsid w:val="00FE4942"/>
    <w:pPr>
      <w:spacing w:before="60"/>
      <w:outlineLvl w:val="5"/>
    </w:pPr>
    <w:rPr>
      <w:color w:val="918585"/>
      <w:sz w:val="20"/>
    </w:rPr>
  </w:style>
  <w:style w:type="paragraph" w:styleId="Heading7">
    <w:name w:val="heading 7"/>
    <w:basedOn w:val="Normal"/>
    <w:next w:val="Normal"/>
    <w:link w:val="Heading7Char"/>
    <w:qFormat/>
    <w:rsid w:val="00FE4942"/>
    <w:pPr>
      <w:ind w:left="720"/>
      <w:outlineLvl w:val="6"/>
    </w:pPr>
    <w:rPr>
      <w:i/>
    </w:rPr>
  </w:style>
  <w:style w:type="paragraph" w:styleId="Heading8">
    <w:name w:val="heading 8"/>
    <w:basedOn w:val="Normal"/>
    <w:next w:val="Normal"/>
    <w:link w:val="Heading8Char"/>
    <w:qFormat/>
    <w:rsid w:val="00FE4942"/>
    <w:pPr>
      <w:ind w:left="720"/>
      <w:outlineLvl w:val="7"/>
    </w:pPr>
    <w:rPr>
      <w:i/>
    </w:rPr>
  </w:style>
  <w:style w:type="paragraph" w:styleId="Heading9">
    <w:name w:val="heading 9"/>
    <w:basedOn w:val="Normal"/>
    <w:next w:val="Normal"/>
    <w:link w:val="Heading9Char"/>
    <w:qFormat/>
    <w:rsid w:val="00FE4942"/>
    <w:pPr>
      <w:ind w:left="720"/>
      <w:outlineLvl w:val="8"/>
    </w:pPr>
    <w:rPr>
      <w:i/>
    </w:rPr>
  </w:style>
  <w:style w:type="character" w:default="1" w:styleId="DefaultParagraphFont">
    <w:name w:val="Default Paragraph Font"/>
    <w:uiPriority w:val="1"/>
    <w:unhideWhenUsed/>
    <w:rsid w:val="00FE49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4942"/>
  </w:style>
  <w:style w:type="character" w:customStyle="1" w:styleId="Heading1Char">
    <w:name w:val="Heading 1 Char"/>
    <w:basedOn w:val="DefaultParagraphFont"/>
    <w:link w:val="Heading1"/>
    <w:rsid w:val="00FE4942"/>
    <w:rPr>
      <w:rFonts w:ascii="Times New Roman" w:eastAsia="Times New Roman" w:hAnsi="Times New Roman" w:cs="Times New Roman"/>
      <w:b/>
      <w:sz w:val="32"/>
      <w:szCs w:val="20"/>
      <w:lang w:eastAsia="en-US"/>
    </w:rPr>
  </w:style>
  <w:style w:type="paragraph" w:styleId="BodyText">
    <w:name w:val="Body Text"/>
    <w:basedOn w:val="Normal"/>
    <w:link w:val="BodyTextChar"/>
    <w:rsid w:val="00FE49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4942"/>
    <w:rPr>
      <w:rFonts w:ascii="Times New Roman" w:eastAsia="Times New Roman" w:hAnsi="Times New Roman" w:cs="Times New Roman"/>
      <w:sz w:val="24"/>
      <w:lang w:eastAsia="en-US"/>
    </w:rPr>
  </w:style>
  <w:style w:type="paragraph" w:styleId="ListBullet">
    <w:name w:val="List Bullet"/>
    <w:basedOn w:val="List"/>
    <w:rsid w:val="00FE4942"/>
    <w:pPr>
      <w:numPr>
        <w:numId w:val="12"/>
      </w:numPr>
      <w:tabs>
        <w:tab w:val="clear" w:pos="340"/>
      </w:tabs>
      <w:spacing w:before="40" w:after="40"/>
    </w:pPr>
  </w:style>
  <w:style w:type="character" w:customStyle="1" w:styleId="SpecialBold">
    <w:name w:val="Special Bold"/>
    <w:basedOn w:val="DefaultParagraphFont"/>
    <w:rsid w:val="00FE4942"/>
    <w:rPr>
      <w:b/>
      <w:spacing w:val="0"/>
    </w:rPr>
  </w:style>
  <w:style w:type="paragraph" w:styleId="ListBullet2">
    <w:name w:val="List Bullet 2"/>
    <w:basedOn w:val="List2"/>
    <w:rsid w:val="00FE4942"/>
    <w:pPr>
      <w:numPr>
        <w:numId w:val="13"/>
      </w:numPr>
      <w:tabs>
        <w:tab w:val="clear" w:pos="680"/>
      </w:tabs>
    </w:pPr>
  </w:style>
  <w:style w:type="paragraph" w:customStyle="1" w:styleId="SuperHeading">
    <w:name w:val="SuperHeading"/>
    <w:basedOn w:val="Normal"/>
    <w:rsid w:val="00FE4942"/>
    <w:pPr>
      <w:spacing w:before="240" w:after="120"/>
      <w:outlineLvl w:val="0"/>
    </w:pPr>
    <w:rPr>
      <w:rFonts w:ascii="Times New Roman" w:hAnsi="Times New Roman"/>
      <w:b/>
      <w:sz w:val="32"/>
    </w:rPr>
  </w:style>
  <w:style w:type="paragraph" w:customStyle="1" w:styleId="AllowPageBreak">
    <w:name w:val="AllowPageBreak"/>
    <w:rsid w:val="00FE49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49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49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49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49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49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49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49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4942"/>
    <w:rPr>
      <w:rFonts w:ascii="Courier New" w:eastAsia="Times New Roman" w:hAnsi="Courier New" w:cs="Times New Roman"/>
      <w:i/>
      <w:szCs w:val="20"/>
      <w:lang w:eastAsia="en-US"/>
    </w:rPr>
  </w:style>
  <w:style w:type="paragraph" w:customStyle="1" w:styleId="HeadingBase">
    <w:name w:val="Heading Base"/>
    <w:rsid w:val="00FE49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4942"/>
    <w:pPr>
      <w:tabs>
        <w:tab w:val="right" w:leader="dot" w:pos="9072"/>
      </w:tabs>
      <w:ind w:left="567"/>
    </w:pPr>
    <w:rPr>
      <w:szCs w:val="22"/>
    </w:rPr>
  </w:style>
  <w:style w:type="paragraph" w:customStyle="1" w:styleId="TOCBase">
    <w:name w:val="TOC Base"/>
    <w:rsid w:val="00FE49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4942"/>
    <w:pPr>
      <w:tabs>
        <w:tab w:val="right" w:leader="dot" w:pos="9072"/>
      </w:tabs>
      <w:spacing w:before="40" w:after="40"/>
      <w:ind w:left="284"/>
    </w:pPr>
    <w:rPr>
      <w:rFonts w:ascii="Times New Roman" w:hAnsi="Times New Roman"/>
    </w:rPr>
  </w:style>
  <w:style w:type="paragraph" w:styleId="TOC1">
    <w:name w:val="toc 1"/>
    <w:basedOn w:val="TOCBase"/>
    <w:next w:val="Normal"/>
    <w:rsid w:val="00FE49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49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4942"/>
    <w:rPr>
      <w:rFonts w:ascii="Times New Roman" w:eastAsia="Times New Roman" w:hAnsi="Times New Roman" w:cs="Times New Roman"/>
      <w:sz w:val="16"/>
      <w:lang w:eastAsia="en-US"/>
    </w:rPr>
  </w:style>
  <w:style w:type="paragraph" w:styleId="Title">
    <w:name w:val="Title"/>
    <w:basedOn w:val="HeadingBase"/>
    <w:link w:val="TitleChar"/>
    <w:qFormat/>
    <w:rsid w:val="00FE4942"/>
    <w:pPr>
      <w:spacing w:before="5040"/>
      <w:jc w:val="center"/>
    </w:pPr>
    <w:rPr>
      <w:sz w:val="48"/>
      <w:szCs w:val="72"/>
      <w:lang w:val="en-US"/>
    </w:rPr>
  </w:style>
  <w:style w:type="character" w:customStyle="1" w:styleId="TitleChar">
    <w:name w:val="Title Char"/>
    <w:basedOn w:val="DefaultParagraphFont"/>
    <w:link w:val="Title"/>
    <w:rsid w:val="00FE49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4942"/>
    <w:pPr>
      <w:tabs>
        <w:tab w:val="left" w:pos="3600"/>
        <w:tab w:val="left" w:pos="3958"/>
      </w:tabs>
    </w:pPr>
  </w:style>
  <w:style w:type="paragraph" w:styleId="List">
    <w:name w:val="List"/>
    <w:basedOn w:val="BodyText"/>
    <w:next w:val="BodyText"/>
    <w:rsid w:val="00FE4942"/>
    <w:pPr>
      <w:tabs>
        <w:tab w:val="left" w:pos="340"/>
      </w:tabs>
      <w:spacing w:before="60" w:after="60"/>
      <w:ind w:left="340" w:hanging="340"/>
    </w:pPr>
  </w:style>
  <w:style w:type="paragraph" w:customStyle="1" w:styleId="Note">
    <w:name w:val="Note"/>
    <w:basedOn w:val="BodyText"/>
    <w:rsid w:val="00FE49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4942"/>
    <w:pPr>
      <w:framePr w:wrap="auto" w:hAnchor="text" w:y="6049"/>
    </w:pPr>
    <w:rPr>
      <w:color w:val="000000"/>
      <w:sz w:val="40"/>
    </w:rPr>
  </w:style>
  <w:style w:type="paragraph" w:customStyle="1" w:styleId="TOCTitle">
    <w:name w:val="TOCTitle"/>
    <w:basedOn w:val="Heading1"/>
    <w:rsid w:val="00FE4942"/>
    <w:pPr>
      <w:spacing w:after="240"/>
      <w:jc w:val="center"/>
      <w:outlineLvl w:val="9"/>
    </w:pPr>
    <w:rPr>
      <w:caps/>
    </w:rPr>
  </w:style>
  <w:style w:type="paragraph" w:customStyle="1" w:styleId="Version">
    <w:name w:val="Version"/>
    <w:rsid w:val="00FE49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4942"/>
    <w:pPr>
      <w:keepNext w:val="0"/>
      <w:tabs>
        <w:tab w:val="right" w:pos="4176"/>
      </w:tabs>
      <w:ind w:left="198" w:hanging="198"/>
    </w:pPr>
    <w:rPr>
      <w:rFonts w:ascii="Garamond" w:hAnsi="Garamond"/>
    </w:rPr>
  </w:style>
  <w:style w:type="paragraph" w:styleId="IndexHeading">
    <w:name w:val="index heading"/>
    <w:basedOn w:val="Normal"/>
    <w:next w:val="Index1"/>
    <w:semiHidden/>
    <w:rsid w:val="00FE4942"/>
    <w:pPr>
      <w:spacing w:before="120" w:after="120"/>
    </w:pPr>
    <w:rPr>
      <w:rFonts w:ascii="Arial" w:hAnsi="Arial"/>
      <w:b/>
      <w:color w:val="918585"/>
      <w:sz w:val="24"/>
    </w:rPr>
  </w:style>
  <w:style w:type="paragraph" w:styleId="Header">
    <w:name w:val="header"/>
    <w:basedOn w:val="Normal"/>
    <w:link w:val="HeaderChar"/>
    <w:rsid w:val="00FE49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4942"/>
    <w:rPr>
      <w:rFonts w:ascii="Times New Roman" w:eastAsia="Times New Roman" w:hAnsi="Times New Roman" w:cs="Times New Roman"/>
      <w:sz w:val="16"/>
      <w:szCs w:val="20"/>
      <w:lang w:val="en-GB" w:eastAsia="en-US"/>
    </w:rPr>
  </w:style>
  <w:style w:type="paragraph" w:customStyle="1" w:styleId="Chapter">
    <w:name w:val="Chapter"/>
    <w:basedOn w:val="Normal"/>
    <w:rsid w:val="00FE4942"/>
    <w:pPr>
      <w:spacing w:before="240"/>
    </w:pPr>
    <w:rPr>
      <w:rFonts w:ascii="Times New Roman" w:hAnsi="Times New Roman"/>
      <w:smallCaps/>
      <w:spacing w:val="80"/>
      <w:sz w:val="28"/>
    </w:rPr>
  </w:style>
  <w:style w:type="paragraph" w:customStyle="1" w:styleId="InChapter">
    <w:name w:val="InChapter"/>
    <w:basedOn w:val="Heading3"/>
    <w:rsid w:val="00FE4942"/>
    <w:pPr>
      <w:spacing w:after="240"/>
      <w:outlineLvl w:val="9"/>
    </w:pPr>
    <w:rPr>
      <w:noProof/>
    </w:rPr>
  </w:style>
  <w:style w:type="paragraph" w:styleId="Index2">
    <w:name w:val="index 2"/>
    <w:basedOn w:val="Normal"/>
    <w:next w:val="Normal"/>
    <w:semiHidden/>
    <w:rsid w:val="00FE4942"/>
    <w:pPr>
      <w:tabs>
        <w:tab w:val="right" w:pos="4176"/>
      </w:tabs>
      <w:ind w:left="568" w:hanging="284"/>
    </w:pPr>
    <w:rPr>
      <w:rFonts w:ascii="Garamond" w:hAnsi="Garamond"/>
    </w:rPr>
  </w:style>
  <w:style w:type="paragraph" w:customStyle="1" w:styleId="Byline">
    <w:name w:val="Byline"/>
    <w:rsid w:val="00FE49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4942"/>
    <w:pPr>
      <w:tabs>
        <w:tab w:val="clear" w:pos="3600"/>
        <w:tab w:val="clear" w:pos="3958"/>
      </w:tabs>
      <w:jc w:val="right"/>
    </w:pPr>
  </w:style>
  <w:style w:type="character" w:styleId="Emphasis">
    <w:name w:val="Emphasis"/>
    <w:basedOn w:val="DefaultParagraphFont"/>
    <w:qFormat/>
    <w:rsid w:val="00FE4942"/>
    <w:rPr>
      <w:i/>
    </w:rPr>
  </w:style>
  <w:style w:type="paragraph" w:styleId="Caption">
    <w:name w:val="caption"/>
    <w:basedOn w:val="BodyText"/>
    <w:next w:val="Normal"/>
    <w:qFormat/>
    <w:rsid w:val="00FE4942"/>
    <w:pPr>
      <w:framePr w:w="2268" w:hSpace="181" w:vSpace="181" w:wrap="around" w:vAnchor="text" w:hAnchor="page" w:x="1135" w:y="285" w:anchorLock="1"/>
    </w:pPr>
    <w:rPr>
      <w:i/>
    </w:rPr>
  </w:style>
  <w:style w:type="paragraph" w:customStyle="1" w:styleId="MiniTOCTitle">
    <w:name w:val="MiniTOCTitle"/>
    <w:basedOn w:val="Heading4"/>
    <w:rsid w:val="00FE4942"/>
    <w:pPr>
      <w:spacing w:before="240"/>
      <w:outlineLvl w:val="9"/>
    </w:pPr>
    <w:rPr>
      <w:noProof/>
      <w:sz w:val="24"/>
    </w:rPr>
  </w:style>
  <w:style w:type="paragraph" w:customStyle="1" w:styleId="MiniTOCItem">
    <w:name w:val="MiniTOCItem"/>
    <w:basedOn w:val="ListBullet"/>
    <w:rsid w:val="00FE4942"/>
    <w:pPr>
      <w:numPr>
        <w:numId w:val="0"/>
      </w:numPr>
      <w:tabs>
        <w:tab w:val="right" w:leader="dot" w:pos="6521"/>
      </w:tabs>
      <w:spacing w:before="0" w:after="0"/>
    </w:pPr>
  </w:style>
  <w:style w:type="paragraph" w:customStyle="1" w:styleId="TOFTitle">
    <w:name w:val="TOFTitle"/>
    <w:basedOn w:val="TOCTitle"/>
    <w:rsid w:val="00FE4942"/>
  </w:style>
  <w:style w:type="paragraph" w:styleId="TableofFigures">
    <w:name w:val="table of figures"/>
    <w:basedOn w:val="Normal"/>
    <w:next w:val="Normal"/>
    <w:semiHidden/>
    <w:rsid w:val="00FE4942"/>
    <w:pPr>
      <w:tabs>
        <w:tab w:val="right" w:leader="dot" w:pos="9072"/>
      </w:tabs>
      <w:ind w:left="970" w:hanging="403"/>
    </w:pPr>
    <w:rPr>
      <w:rFonts w:ascii="Times New Roman" w:hAnsi="Times New Roman"/>
      <w:b/>
    </w:rPr>
  </w:style>
  <w:style w:type="paragraph" w:styleId="ListNumber">
    <w:name w:val="List Number"/>
    <w:basedOn w:val="List"/>
    <w:rsid w:val="00FE4942"/>
    <w:pPr>
      <w:numPr>
        <w:numId w:val="15"/>
      </w:numPr>
      <w:tabs>
        <w:tab w:val="clear" w:pos="340"/>
      </w:tabs>
    </w:pPr>
  </w:style>
  <w:style w:type="character" w:customStyle="1" w:styleId="WingdingSymbols">
    <w:name w:val="Wingding Symbols"/>
    <w:rsid w:val="00FE4942"/>
    <w:rPr>
      <w:rFonts w:ascii="Wingdings" w:hAnsi="Wingdings"/>
    </w:rPr>
  </w:style>
  <w:style w:type="paragraph" w:customStyle="1" w:styleId="TableHeading">
    <w:name w:val="Table Heading"/>
    <w:basedOn w:val="HeadingBase"/>
    <w:rsid w:val="00FE4942"/>
    <w:pPr>
      <w:keepLines/>
      <w:pBdr>
        <w:bottom w:val="single" w:sz="6" w:space="1" w:color="918585"/>
      </w:pBdr>
      <w:spacing w:before="240"/>
    </w:pPr>
  </w:style>
  <w:style w:type="character" w:customStyle="1" w:styleId="HotSpot">
    <w:name w:val="HotSpot"/>
    <w:rsid w:val="00FE4942"/>
    <w:rPr>
      <w:color w:val="0033CC"/>
      <w:u w:val="none"/>
    </w:rPr>
  </w:style>
  <w:style w:type="paragraph" w:customStyle="1" w:styleId="BodyTextRight">
    <w:name w:val="Body Text Right"/>
    <w:basedOn w:val="BodyText"/>
    <w:rsid w:val="00FE4942"/>
    <w:pPr>
      <w:spacing w:before="0" w:after="0"/>
      <w:jc w:val="right"/>
    </w:pPr>
  </w:style>
  <w:style w:type="paragraph" w:styleId="Index3">
    <w:name w:val="index 3"/>
    <w:basedOn w:val="ListNumber2"/>
    <w:next w:val="Normal"/>
    <w:semiHidden/>
    <w:rsid w:val="00FE4942"/>
    <w:pPr>
      <w:numPr>
        <w:numId w:val="0"/>
      </w:numPr>
      <w:tabs>
        <w:tab w:val="right" w:leader="dot" w:pos="4176"/>
      </w:tabs>
    </w:pPr>
  </w:style>
  <w:style w:type="paragraph" w:styleId="ListNumber2">
    <w:name w:val="List Number 2"/>
    <w:basedOn w:val="List2"/>
    <w:rsid w:val="00FE4942"/>
    <w:pPr>
      <w:numPr>
        <w:numId w:val="10"/>
      </w:numPr>
      <w:tabs>
        <w:tab w:val="clear" w:pos="1060"/>
      </w:tabs>
    </w:pPr>
  </w:style>
  <w:style w:type="paragraph" w:customStyle="1" w:styleId="MarginNote">
    <w:name w:val="Margin Note"/>
    <w:basedOn w:val="BodyText"/>
    <w:rsid w:val="00FE49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49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49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4942"/>
    <w:rPr>
      <w:sz w:val="32"/>
    </w:rPr>
  </w:style>
  <w:style w:type="paragraph" w:customStyle="1" w:styleId="HeadingProcedure">
    <w:name w:val="Heading Procedure"/>
    <w:basedOn w:val="HeadingBase"/>
    <w:next w:val="Normal"/>
    <w:rsid w:val="00FE4942"/>
    <w:pPr>
      <w:tabs>
        <w:tab w:val="left" w:pos="0"/>
      </w:tabs>
      <w:spacing w:before="120" w:after="60"/>
    </w:pPr>
    <w:rPr>
      <w:i/>
      <w:color w:val="918585"/>
      <w:sz w:val="22"/>
    </w:rPr>
  </w:style>
  <w:style w:type="paragraph" w:customStyle="1" w:styleId="TableBodyText">
    <w:name w:val="Table Body Text"/>
    <w:basedOn w:val="BodyText"/>
    <w:rsid w:val="00FE4942"/>
    <w:pPr>
      <w:spacing w:before="60" w:after="60"/>
    </w:pPr>
  </w:style>
  <w:style w:type="paragraph" w:styleId="ListContinue">
    <w:name w:val="List Continue"/>
    <w:basedOn w:val="List"/>
    <w:rsid w:val="00FE4942"/>
    <w:pPr>
      <w:ind w:firstLine="0"/>
    </w:pPr>
  </w:style>
  <w:style w:type="paragraph" w:customStyle="1" w:styleId="ListNote">
    <w:name w:val="List Note"/>
    <w:basedOn w:val="List"/>
    <w:rsid w:val="00FE4942"/>
    <w:pPr>
      <w:pBdr>
        <w:top w:val="single" w:sz="6" w:space="2" w:color="918585"/>
        <w:bottom w:val="single" w:sz="6" w:space="2" w:color="918585"/>
      </w:pBdr>
      <w:tabs>
        <w:tab w:val="left" w:pos="1021"/>
      </w:tabs>
      <w:ind w:firstLine="0"/>
    </w:pPr>
  </w:style>
  <w:style w:type="paragraph" w:customStyle="1" w:styleId="Warning">
    <w:name w:val="Warning"/>
    <w:basedOn w:val="BodyText"/>
    <w:rsid w:val="00FE4942"/>
    <w:pPr>
      <w:shd w:val="clear" w:color="auto" w:fill="D9D9D9"/>
      <w:tabs>
        <w:tab w:val="left" w:pos="992"/>
      </w:tabs>
      <w:ind w:left="119" w:right="119"/>
    </w:pPr>
    <w:rPr>
      <w:sz w:val="20"/>
    </w:rPr>
  </w:style>
  <w:style w:type="paragraph" w:customStyle="1" w:styleId="MarginIcons">
    <w:name w:val="Margin Icons"/>
    <w:basedOn w:val="BodyText"/>
    <w:rsid w:val="00FE49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4942"/>
    <w:rPr>
      <w:rFonts w:ascii="Courier New" w:hAnsi="Courier New"/>
    </w:rPr>
  </w:style>
  <w:style w:type="paragraph" w:customStyle="1" w:styleId="NoteBullet">
    <w:name w:val="Note Bullet"/>
    <w:basedOn w:val="Note"/>
    <w:rsid w:val="00FE4942"/>
    <w:pPr>
      <w:tabs>
        <w:tab w:val="clear" w:pos="680"/>
      </w:tabs>
      <w:spacing w:before="60" w:after="60"/>
    </w:pPr>
  </w:style>
  <w:style w:type="paragraph" w:customStyle="1" w:styleId="SubHeading2">
    <w:name w:val="SubHeading2"/>
    <w:basedOn w:val="HeadingBase"/>
    <w:rsid w:val="00FE4942"/>
    <w:pPr>
      <w:spacing w:before="240" w:after="60"/>
    </w:pPr>
    <w:rPr>
      <w:sz w:val="20"/>
    </w:rPr>
  </w:style>
  <w:style w:type="paragraph" w:customStyle="1" w:styleId="SubHeading1">
    <w:name w:val="SubHeading1"/>
    <w:basedOn w:val="HeadingBase"/>
    <w:rsid w:val="00FE4942"/>
    <w:pPr>
      <w:spacing w:before="240" w:after="60"/>
    </w:pPr>
    <w:rPr>
      <w:color w:val="918585"/>
      <w:sz w:val="22"/>
    </w:rPr>
  </w:style>
  <w:style w:type="paragraph" w:customStyle="1" w:styleId="SideHeading">
    <w:name w:val="Side Heading"/>
    <w:basedOn w:val="HeadingBase"/>
    <w:rsid w:val="00FE49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4942"/>
    <w:pPr>
      <w:tabs>
        <w:tab w:val="num" w:pos="360"/>
      </w:tabs>
    </w:pPr>
  </w:style>
  <w:style w:type="paragraph" w:styleId="PlainText">
    <w:name w:val="Plain Text"/>
    <w:basedOn w:val="Normal"/>
    <w:link w:val="PlainTextChar"/>
    <w:rsid w:val="00FE4942"/>
    <w:rPr>
      <w:sz w:val="20"/>
    </w:rPr>
  </w:style>
  <w:style w:type="character" w:customStyle="1" w:styleId="PlainTextChar">
    <w:name w:val="Plain Text Char"/>
    <w:basedOn w:val="DefaultParagraphFont"/>
    <w:link w:val="PlainText"/>
    <w:rsid w:val="00FE4942"/>
    <w:rPr>
      <w:rFonts w:ascii="Courier New" w:eastAsia="Times New Roman" w:hAnsi="Courier New" w:cs="Times New Roman"/>
      <w:sz w:val="20"/>
      <w:szCs w:val="20"/>
      <w:lang w:eastAsia="en-US"/>
    </w:rPr>
  </w:style>
  <w:style w:type="character" w:customStyle="1" w:styleId="MenuOption">
    <w:name w:val="Menu Option"/>
    <w:basedOn w:val="DefaultParagraphFont"/>
    <w:rsid w:val="00FE4942"/>
    <w:rPr>
      <w:b/>
      <w:smallCaps/>
    </w:rPr>
  </w:style>
  <w:style w:type="paragraph" w:customStyle="1" w:styleId="TableListNumber">
    <w:name w:val="Table List Number"/>
    <w:basedOn w:val="ListNumber"/>
    <w:rsid w:val="00FE4942"/>
    <w:pPr>
      <w:numPr>
        <w:numId w:val="0"/>
      </w:numPr>
    </w:pPr>
  </w:style>
  <w:style w:type="paragraph" w:styleId="TOC4">
    <w:name w:val="toc 4"/>
    <w:basedOn w:val="TOCBase"/>
    <w:next w:val="Normal"/>
    <w:semiHidden/>
    <w:rsid w:val="00FE4942"/>
    <w:pPr>
      <w:tabs>
        <w:tab w:val="right" w:leader="dot" w:pos="9071"/>
      </w:tabs>
      <w:ind w:left="1701"/>
    </w:pPr>
  </w:style>
  <w:style w:type="paragraph" w:customStyle="1" w:styleId="ListAlpha">
    <w:name w:val="List Alpha"/>
    <w:basedOn w:val="List"/>
    <w:rsid w:val="00FE4942"/>
    <w:pPr>
      <w:numPr>
        <w:numId w:val="9"/>
      </w:numPr>
    </w:pPr>
  </w:style>
  <w:style w:type="paragraph" w:customStyle="1" w:styleId="ListAlpha2">
    <w:name w:val="List Alpha 2"/>
    <w:basedOn w:val="List2"/>
    <w:rsid w:val="00FE4942"/>
    <w:pPr>
      <w:numPr>
        <w:numId w:val="8"/>
      </w:numPr>
    </w:pPr>
  </w:style>
  <w:style w:type="paragraph" w:styleId="List2">
    <w:name w:val="List 2"/>
    <w:basedOn w:val="BodyText"/>
    <w:rsid w:val="00FE4942"/>
    <w:pPr>
      <w:tabs>
        <w:tab w:val="left" w:pos="680"/>
      </w:tabs>
      <w:spacing w:before="60" w:after="60"/>
      <w:ind w:left="680" w:hanging="340"/>
    </w:pPr>
  </w:style>
  <w:style w:type="paragraph" w:styleId="List3">
    <w:name w:val="List 3"/>
    <w:basedOn w:val="BodyText"/>
    <w:rsid w:val="00FE4942"/>
    <w:pPr>
      <w:tabs>
        <w:tab w:val="left" w:pos="1021"/>
      </w:tabs>
      <w:spacing w:before="60" w:after="60"/>
      <w:ind w:left="1020" w:hanging="340"/>
    </w:pPr>
  </w:style>
  <w:style w:type="paragraph" w:styleId="List4">
    <w:name w:val="List 4"/>
    <w:basedOn w:val="BodyText"/>
    <w:rsid w:val="00FE4942"/>
    <w:pPr>
      <w:tabs>
        <w:tab w:val="left" w:pos="1361"/>
      </w:tabs>
      <w:spacing w:before="60" w:after="60"/>
      <w:ind w:left="1361" w:hanging="340"/>
    </w:pPr>
  </w:style>
  <w:style w:type="paragraph" w:styleId="List5">
    <w:name w:val="List 5"/>
    <w:basedOn w:val="BodyText"/>
    <w:rsid w:val="00FE4942"/>
    <w:pPr>
      <w:tabs>
        <w:tab w:val="left" w:pos="1701"/>
      </w:tabs>
      <w:spacing w:before="60" w:after="60"/>
      <w:ind w:left="1701" w:hanging="340"/>
    </w:pPr>
  </w:style>
  <w:style w:type="paragraph" w:styleId="ListBullet3">
    <w:name w:val="List Bullet 3"/>
    <w:basedOn w:val="List3"/>
    <w:rsid w:val="00FE4942"/>
    <w:pPr>
      <w:numPr>
        <w:numId w:val="14"/>
      </w:numPr>
      <w:tabs>
        <w:tab w:val="clear" w:pos="1021"/>
      </w:tabs>
      <w:ind w:left="1037" w:hanging="357"/>
    </w:pPr>
  </w:style>
  <w:style w:type="paragraph" w:styleId="ListBullet4">
    <w:name w:val="List Bullet 4"/>
    <w:basedOn w:val="List4"/>
    <w:rsid w:val="00FE4942"/>
    <w:pPr>
      <w:numPr>
        <w:numId w:val="3"/>
      </w:numPr>
      <w:tabs>
        <w:tab w:val="clear" w:pos="1361"/>
      </w:tabs>
    </w:pPr>
  </w:style>
  <w:style w:type="paragraph" w:styleId="ListBullet5">
    <w:name w:val="List Bullet 5"/>
    <w:basedOn w:val="List5"/>
    <w:rsid w:val="00FE4942"/>
    <w:pPr>
      <w:numPr>
        <w:numId w:val="4"/>
      </w:numPr>
    </w:pPr>
  </w:style>
  <w:style w:type="paragraph" w:styleId="ListContinue2">
    <w:name w:val="List Continue 2"/>
    <w:basedOn w:val="List2"/>
    <w:rsid w:val="00FE4942"/>
    <w:pPr>
      <w:ind w:firstLine="0"/>
    </w:pPr>
  </w:style>
  <w:style w:type="paragraph" w:styleId="ListContinue3">
    <w:name w:val="List Continue 3"/>
    <w:basedOn w:val="List3"/>
    <w:rsid w:val="00FE4942"/>
    <w:pPr>
      <w:ind w:left="1021" w:firstLine="0"/>
    </w:pPr>
  </w:style>
  <w:style w:type="paragraph" w:styleId="ListContinue4">
    <w:name w:val="List Continue 4"/>
    <w:basedOn w:val="List4"/>
    <w:rsid w:val="00FE4942"/>
    <w:pPr>
      <w:ind w:firstLine="0"/>
    </w:pPr>
  </w:style>
  <w:style w:type="paragraph" w:styleId="ListContinue5">
    <w:name w:val="List Continue 5"/>
    <w:basedOn w:val="List5"/>
    <w:rsid w:val="00FE4942"/>
    <w:pPr>
      <w:ind w:firstLine="0"/>
    </w:pPr>
  </w:style>
  <w:style w:type="paragraph" w:styleId="ListNumber3">
    <w:name w:val="List Number 3"/>
    <w:basedOn w:val="List3"/>
    <w:rsid w:val="00FE4942"/>
    <w:pPr>
      <w:numPr>
        <w:numId w:val="5"/>
      </w:numPr>
    </w:pPr>
  </w:style>
  <w:style w:type="paragraph" w:styleId="ListNumber4">
    <w:name w:val="List Number 4"/>
    <w:basedOn w:val="List4"/>
    <w:rsid w:val="00FE4942"/>
    <w:pPr>
      <w:numPr>
        <w:numId w:val="6"/>
      </w:numPr>
    </w:pPr>
  </w:style>
  <w:style w:type="paragraph" w:styleId="ListNumber5">
    <w:name w:val="List Number 5"/>
    <w:basedOn w:val="List5"/>
    <w:rsid w:val="00FE4942"/>
    <w:pPr>
      <w:numPr>
        <w:numId w:val="7"/>
      </w:numPr>
    </w:pPr>
  </w:style>
  <w:style w:type="paragraph" w:styleId="BlockText">
    <w:name w:val="Block Text"/>
    <w:basedOn w:val="Normal"/>
    <w:rsid w:val="00FE4942"/>
    <w:pPr>
      <w:spacing w:after="120"/>
      <w:ind w:left="1440" w:right="1440"/>
    </w:pPr>
  </w:style>
  <w:style w:type="character" w:customStyle="1" w:styleId="Subscript">
    <w:name w:val="Subscript"/>
    <w:basedOn w:val="DefaultParagraphFont"/>
    <w:rsid w:val="00FE4942"/>
    <w:rPr>
      <w:sz w:val="16"/>
      <w:vertAlign w:val="subscript"/>
    </w:rPr>
  </w:style>
  <w:style w:type="character" w:customStyle="1" w:styleId="Superscript">
    <w:name w:val="Superscript"/>
    <w:basedOn w:val="DefaultParagraphFont"/>
    <w:rsid w:val="00FE4942"/>
    <w:rPr>
      <w:sz w:val="16"/>
      <w:vertAlign w:val="superscript"/>
    </w:rPr>
  </w:style>
  <w:style w:type="character" w:customStyle="1" w:styleId="Symbols">
    <w:name w:val="Symbols"/>
    <w:basedOn w:val="DefaultParagraphFont"/>
    <w:rsid w:val="00FE4942"/>
    <w:rPr>
      <w:rFonts w:ascii="Symbol" w:hAnsi="Symbol"/>
    </w:rPr>
  </w:style>
  <w:style w:type="character" w:customStyle="1" w:styleId="MenuOptions">
    <w:name w:val="Menu Options"/>
    <w:basedOn w:val="DefaultParagraphFont"/>
    <w:rsid w:val="00FE4942"/>
    <w:rPr>
      <w:rFonts w:ascii="Arial Narrow" w:hAnsi="Arial Narrow"/>
      <w:smallCaps/>
    </w:rPr>
  </w:style>
  <w:style w:type="character" w:customStyle="1" w:styleId="Buttons">
    <w:name w:val="Buttons"/>
    <w:basedOn w:val="DefaultParagraphFont"/>
    <w:rsid w:val="00FE4942"/>
    <w:rPr>
      <w:b/>
    </w:rPr>
  </w:style>
  <w:style w:type="character" w:customStyle="1" w:styleId="Underlined">
    <w:name w:val="Underlined"/>
    <w:basedOn w:val="DefaultParagraphFont"/>
    <w:rsid w:val="00FE4942"/>
    <w:rPr>
      <w:u w:val="single"/>
    </w:rPr>
  </w:style>
  <w:style w:type="paragraph" w:customStyle="1" w:styleId="TableBodyTextRight">
    <w:name w:val="Table Body Text Right"/>
    <w:basedOn w:val="TableBodyText"/>
    <w:rsid w:val="00FE4942"/>
    <w:pPr>
      <w:widowControl w:val="0"/>
      <w:autoSpaceDE w:val="0"/>
      <w:autoSpaceDN w:val="0"/>
      <w:adjustRightInd w:val="0"/>
      <w:jc w:val="right"/>
    </w:pPr>
    <w:rPr>
      <w:rFonts w:cs="Arial"/>
      <w:szCs w:val="18"/>
    </w:rPr>
  </w:style>
  <w:style w:type="paragraph" w:customStyle="1" w:styleId="CopyrightText">
    <w:name w:val="Copyright Text"/>
    <w:basedOn w:val="BodyText"/>
    <w:rsid w:val="00FE4942"/>
    <w:rPr>
      <w:sz w:val="18"/>
    </w:rPr>
  </w:style>
  <w:style w:type="paragraph" w:customStyle="1" w:styleId="BodySmallRight">
    <w:name w:val="Body Small Right"/>
    <w:basedOn w:val="BodyTextRight"/>
    <w:rsid w:val="00FE4942"/>
    <w:rPr>
      <w:sz w:val="18"/>
      <w:szCs w:val="18"/>
    </w:rPr>
  </w:style>
  <w:style w:type="paragraph" w:customStyle="1" w:styleId="MarginEdition">
    <w:name w:val="Margin Edition"/>
    <w:basedOn w:val="MarginNote"/>
    <w:rsid w:val="00FE4942"/>
    <w:pPr>
      <w:spacing w:before="0" w:after="0"/>
    </w:pPr>
    <w:rPr>
      <w:rFonts w:ascii="Times New Roman" w:hAnsi="Times New Roman"/>
      <w:color w:val="999999"/>
    </w:rPr>
  </w:style>
  <w:style w:type="paragraph" w:customStyle="1" w:styleId="Spacer">
    <w:name w:val="Spacer"/>
    <w:basedOn w:val="Normal"/>
    <w:rsid w:val="00FE4942"/>
    <w:rPr>
      <w:sz w:val="2"/>
      <w:szCs w:val="2"/>
    </w:rPr>
  </w:style>
  <w:style w:type="character" w:customStyle="1" w:styleId="Small">
    <w:name w:val="Small"/>
    <w:basedOn w:val="DefaultParagraphFont"/>
    <w:rsid w:val="00FE4942"/>
    <w:rPr>
      <w:sz w:val="16"/>
    </w:rPr>
  </w:style>
  <w:style w:type="paragraph" w:customStyle="1" w:styleId="WideTable">
    <w:name w:val="Wide Table"/>
    <w:basedOn w:val="Normal"/>
    <w:rsid w:val="00FE4942"/>
    <w:pPr>
      <w:ind w:left="-1418"/>
    </w:pPr>
    <w:rPr>
      <w:sz w:val="2"/>
      <w:szCs w:val="2"/>
    </w:rPr>
  </w:style>
  <w:style w:type="character" w:styleId="PageNumber">
    <w:name w:val="page number"/>
    <w:basedOn w:val="DefaultParagraphFont"/>
    <w:rsid w:val="00FE4942"/>
  </w:style>
  <w:style w:type="paragraph" w:styleId="Quote">
    <w:name w:val="Quote"/>
    <w:basedOn w:val="Heading1"/>
    <w:link w:val="QuoteChar"/>
    <w:qFormat/>
    <w:rsid w:val="00FE4942"/>
    <w:rPr>
      <w:b w:val="0"/>
      <w:sz w:val="72"/>
      <w:szCs w:val="72"/>
      <w:lang w:val="en-NZ"/>
    </w:rPr>
  </w:style>
  <w:style w:type="character" w:customStyle="1" w:styleId="QuoteChar">
    <w:name w:val="Quote Char"/>
    <w:basedOn w:val="DefaultParagraphFont"/>
    <w:link w:val="Quote"/>
    <w:rsid w:val="00FE49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4942"/>
    <w:pPr>
      <w:pageBreakBefore/>
    </w:pPr>
  </w:style>
  <w:style w:type="paragraph" w:customStyle="1" w:styleId="Border">
    <w:name w:val="Border"/>
    <w:basedOn w:val="Normal"/>
    <w:qFormat/>
    <w:rsid w:val="00FE49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4942"/>
    <w:rPr>
      <w:b/>
      <w:bCs/>
      <w:i/>
      <w:iCs/>
      <w:color w:val="auto"/>
    </w:rPr>
  </w:style>
  <w:style w:type="paragraph" w:styleId="IntenseQuote">
    <w:name w:val="Intense Quote"/>
    <w:basedOn w:val="Normal"/>
    <w:next w:val="Normal"/>
    <w:link w:val="IntenseQuoteChar"/>
    <w:uiPriority w:val="30"/>
    <w:qFormat/>
    <w:rsid w:val="00FE49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49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4942"/>
    <w:rPr>
      <w:smallCaps/>
      <w:color w:val="auto"/>
      <w:u w:val="single"/>
    </w:rPr>
  </w:style>
  <w:style w:type="character" w:styleId="IntenseReference">
    <w:name w:val="Intense Reference"/>
    <w:basedOn w:val="DefaultParagraphFont"/>
    <w:uiPriority w:val="32"/>
    <w:qFormat/>
    <w:rsid w:val="00FE4942"/>
    <w:rPr>
      <w:b/>
      <w:bCs/>
      <w:smallCaps/>
      <w:color w:val="auto"/>
      <w:spacing w:val="5"/>
      <w:u w:val="single"/>
    </w:rPr>
  </w:style>
  <w:style w:type="paragraph" w:customStyle="1" w:styleId="2ColumnHeading">
    <w:name w:val="2Column Heading"/>
    <w:basedOn w:val="BodyText"/>
    <w:qFormat/>
    <w:rsid w:val="00FE4942"/>
    <w:pPr>
      <w:spacing w:after="60"/>
      <w:ind w:left="-2268"/>
    </w:pPr>
    <w:rPr>
      <w:b/>
    </w:rPr>
  </w:style>
  <w:style w:type="paragraph" w:customStyle="1" w:styleId="Heading1TOC">
    <w:name w:val="Heading1 TOC"/>
    <w:basedOn w:val="Normal"/>
    <w:qFormat/>
    <w:rsid w:val="00FE4942"/>
    <w:pPr>
      <w:spacing w:before="240" w:after="120"/>
    </w:pPr>
    <w:rPr>
      <w:rFonts w:ascii="Times New Roman" w:hAnsi="Times New Roman"/>
      <w:b/>
      <w:sz w:val="32"/>
    </w:rPr>
  </w:style>
  <w:style w:type="paragraph" w:customStyle="1" w:styleId="Heading2TOC">
    <w:name w:val="Heading2 TOC"/>
    <w:basedOn w:val="Normal"/>
    <w:qFormat/>
    <w:rsid w:val="00FE4942"/>
    <w:pPr>
      <w:spacing w:before="240" w:after="60"/>
    </w:pPr>
    <w:rPr>
      <w:rFonts w:ascii="Times New Roman" w:hAnsi="Times New Roman"/>
      <w:b/>
      <w:sz w:val="28"/>
    </w:rPr>
  </w:style>
  <w:style w:type="character" w:customStyle="1" w:styleId="Underline">
    <w:name w:val="Underline"/>
    <w:basedOn w:val="DefaultParagraphFont"/>
    <w:qFormat/>
    <w:rsid w:val="00FE4942"/>
    <w:rPr>
      <w:u w:val="single"/>
    </w:rPr>
  </w:style>
  <w:style w:type="character" w:customStyle="1" w:styleId="BoldandItalics">
    <w:name w:val="Bold and Italics"/>
    <w:qFormat/>
    <w:rsid w:val="00FE4942"/>
    <w:rPr>
      <w:b/>
      <w:i/>
      <w:u w:val="none"/>
    </w:rPr>
  </w:style>
  <w:style w:type="paragraph" w:styleId="BalloonText">
    <w:name w:val="Balloon Text"/>
    <w:basedOn w:val="Normal"/>
    <w:link w:val="BalloonTextChar"/>
    <w:rsid w:val="00FE4942"/>
    <w:rPr>
      <w:rFonts w:ascii="Tahoma" w:hAnsi="Tahoma" w:cs="Tahoma"/>
      <w:sz w:val="16"/>
      <w:szCs w:val="16"/>
    </w:rPr>
  </w:style>
  <w:style w:type="character" w:customStyle="1" w:styleId="BalloonTextChar">
    <w:name w:val="Balloon Text Char"/>
    <w:basedOn w:val="DefaultParagraphFont"/>
    <w:link w:val="BalloonText"/>
    <w:rsid w:val="00FE49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49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49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4942"/>
    <w:rPr>
      <w:b/>
      <w:color w:val="660033"/>
      <w:spacing w:val="0"/>
    </w:rPr>
  </w:style>
  <w:style w:type="paragraph" w:customStyle="1" w:styleId="Nameditemlist">
    <w:name w:val="Named item list"/>
    <w:basedOn w:val="BodyText"/>
    <w:qFormat/>
    <w:rsid w:val="00FE4942"/>
    <w:pPr>
      <w:tabs>
        <w:tab w:val="left" w:pos="2835"/>
      </w:tabs>
      <w:ind w:left="2835" w:hanging="2835"/>
    </w:pPr>
  </w:style>
  <w:style w:type="paragraph" w:customStyle="1" w:styleId="BodyTextnopadding">
    <w:name w:val="Body Text no padding"/>
    <w:basedOn w:val="BodyText"/>
    <w:qFormat/>
    <w:rsid w:val="00FE4942"/>
    <w:pPr>
      <w:spacing w:before="0" w:after="0"/>
    </w:pPr>
  </w:style>
  <w:style w:type="paragraph" w:customStyle="1" w:styleId="BodyTextBold">
    <w:name w:val="Body Text Bold"/>
    <w:basedOn w:val="BodyText"/>
    <w:qFormat/>
    <w:rsid w:val="00FE4942"/>
    <w:rPr>
      <w:b/>
    </w:rPr>
  </w:style>
  <w:style w:type="character" w:styleId="Hyperlink">
    <w:name w:val="Hyperlink"/>
    <w:basedOn w:val="DefaultParagraphFont"/>
    <w:uiPriority w:val="99"/>
    <w:unhideWhenUsed/>
    <w:rsid w:val="00D209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676</Words>
  <Characters>4456</Characters>
  <Application>Microsoft Office Word</Application>
  <DocSecurity>0</DocSecurity>
  <Lines>120</Lines>
  <Paragraphs>88</Paragraphs>
  <ScaleCrop>false</ScaleCrop>
  <Company>Author-it Software Corporation Ltd.</Company>
  <LinksUpToDate>false</LinksUpToDate>
  <CharactersWithSpaces>5044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FWPCOT6202 Develop and manage a forestry chain of custody certification process</dc:title>
  <dc:subject>Approved</dc:subject>
  <dc:creator>Skills Impact</dc:creator>
  <cp:keywords>Release: 1</cp:keywords>
  <dc:description>Review Date: 12 April 2008</dc:description>
  <cp:lastModifiedBy>HSD_TPCMSd.prod</cp:lastModifiedBy>
  <cp:revision>3</cp:revision>
  <dcterms:created xsi:type="dcterms:W3CDTF">2021-04-29T02:48:00Z</dcterms:created>
  <dcterms:modified xsi:type="dcterms:W3CDTF">2021-04-29T02:48:00Z</dcterms:modified>
</cp:coreProperties>
</file>