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50A" w:rsidP="005D5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FWPCOT6201 Manage community engagement</w:t>
      </w:r>
      <w:r>
        <w:fldChar w:fldCharType="end"/>
      </w:r>
    </w:p>
    <w:p w:rsidR="005D550A" w:rsidP="005D550A">
      <w:pPr>
        <w:pStyle w:val="Version"/>
        <w:sectPr w:rsidSect="00AA6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287" w:rsidP="00AA6287">
      <w:pPr>
        <w:pStyle w:val="SuperHeading"/>
      </w:pPr>
      <w:r w:rsidRPr="00AA6287">
        <w:t>FWPCOT6201 Manage community engagement</w:t>
      </w:r>
    </w:p>
    <w:p w:rsidR="00000000" w:rsidRPr="00AA6287" w:rsidP="00AA6287">
      <w:pPr>
        <w:pStyle w:val="Heading1"/>
      </w:pPr>
      <w:bookmarkStart w:id="1" w:name="O_719829"/>
      <w:bookmarkEnd w:id="1"/>
      <w:r w:rsidRPr="00AA62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rPr>
                <w:rStyle w:val="SpecialBold"/>
              </w:rPr>
              <w:t>Comment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t>Replaces equivalent unit FPICOT6201B Manage community engagement which was first released with FPI11 Forest and Forest Products Training Package Version 2.2</w:t>
            </w:r>
          </w:p>
        </w:tc>
      </w:tr>
    </w:tbl>
    <w:p w:rsidR="00000000" w:rsidRPr="00AA6287" w:rsidP="00AA6287">
      <w:pPr>
        <w:pStyle w:val="BodyText"/>
      </w:pPr>
    </w:p>
    <w:p w:rsidR="00000000" w:rsidRPr="00AA6287" w:rsidP="00AA6287">
      <w:pPr>
        <w:pStyle w:val="AllowPageBreak"/>
      </w:pPr>
    </w:p>
    <w:p w:rsidR="00000000" w:rsidRPr="00AA6287" w:rsidP="00AA6287">
      <w:pPr>
        <w:pStyle w:val="Heading1"/>
      </w:pPr>
      <w:bookmarkStart w:id="2" w:name="O_719830"/>
      <w:bookmarkEnd w:id="2"/>
      <w:r w:rsidRPr="00AA6287">
        <w:t>Application</w:t>
      </w:r>
    </w:p>
    <w:p w:rsidR="00000000" w:rsidRPr="00AA6287" w:rsidP="005D550A">
      <w:pPr>
        <w:pStyle w:val="BodyText"/>
      </w:pPr>
      <w:r w:rsidRPr="00AA6287">
        <w:t>This unit of competency desc</w:t>
      </w:r>
      <w:r w:rsidRPr="00AA6287">
        <w:t xml:space="preserve">ribes the outcomes required to develop and implement plans for community engagement to achieve sustainable environmental, economic and community benefit. </w:t>
      </w:r>
    </w:p>
    <w:p w:rsidR="00000000" w:rsidRPr="00AA6287" w:rsidP="005D550A">
      <w:pPr>
        <w:pStyle w:val="BodyText"/>
      </w:pPr>
      <w:r w:rsidRPr="00AA6287">
        <w:t>This unit applies to job roles at a senior management level across the full scope of forest and wood</w:t>
      </w:r>
      <w:r w:rsidRPr="00AA6287">
        <w:t xml:space="preserve"> products industry workplaces and to operations of all sizes. </w:t>
      </w:r>
    </w:p>
    <w:p w:rsidR="00000000" w:rsidRPr="00AA6287" w:rsidP="005D550A">
      <w:pPr>
        <w:pStyle w:val="BodyText"/>
      </w:pPr>
      <w:r w:rsidRPr="00AA6287">
        <w:t>No licensing, legislative, regulatory, or certification requirements apply to this unit at the time of publication.</w:t>
      </w:r>
    </w:p>
    <w:p w:rsidR="00000000" w:rsidRPr="00AA6287" w:rsidP="00AA6287">
      <w:pPr>
        <w:pStyle w:val="Heading1"/>
      </w:pPr>
      <w:bookmarkStart w:id="3" w:name="O_719831"/>
      <w:bookmarkEnd w:id="3"/>
      <w:r w:rsidRPr="00AA6287">
        <w:t>Pre-requisite Unit</w:t>
      </w:r>
    </w:p>
    <w:p w:rsidR="00000000" w:rsidRPr="00AA6287" w:rsidP="005D550A">
      <w:pPr>
        <w:pStyle w:val="BodyText"/>
      </w:pPr>
      <w:r w:rsidRPr="00AA6287">
        <w:t>Nil.</w:t>
      </w:r>
    </w:p>
    <w:p w:rsidR="00000000" w:rsidRPr="00AA6287" w:rsidP="00AA6287">
      <w:pPr>
        <w:pStyle w:val="Heading1"/>
      </w:pPr>
      <w:bookmarkStart w:id="4" w:name="O_719833"/>
      <w:bookmarkEnd w:id="4"/>
      <w:r w:rsidRPr="00AA6287">
        <w:t>Unit Sector</w:t>
      </w:r>
    </w:p>
    <w:p w:rsidR="00000000" w:rsidRPr="00AA6287" w:rsidP="005D550A">
      <w:pPr>
        <w:pStyle w:val="BodyText"/>
      </w:pPr>
      <w:r w:rsidRPr="00AA6287">
        <w:t>Common</w:t>
      </w:r>
      <w:r w:rsidRPr="00AA6287">
        <w:t xml:space="preserve"> Technical</w:t>
      </w:r>
    </w:p>
    <w:p w:rsidR="00000000" w:rsidRPr="00AA6287" w:rsidP="00AA6287">
      <w:pPr>
        <w:pStyle w:val="Heading1"/>
      </w:pPr>
      <w:bookmarkStart w:id="5" w:name="O_719834"/>
      <w:bookmarkEnd w:id="5"/>
      <w:r w:rsidRPr="00AA62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3"/>
        <w:gridCol w:w="7323"/>
      </w:tblGrid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rPr>
                <w:rStyle w:val="SpecialBold"/>
              </w:rPr>
              <w:t>PERFORMANCE CRITERIA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 xml:space="preserve">1. Scope need for community </w:t>
            </w:r>
            <w:r w:rsidRPr="00AA6287">
              <w:t>engagement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t xml:space="preserve">1.1 Develop a community </w:t>
            </w:r>
            <w:r w:rsidRPr="00AA6287">
              <w:t>engagement framework to assist in analysing and responding to issues that require community engagement.</w:t>
            </w:r>
          </w:p>
          <w:p w:rsidR="00000000" w:rsidRPr="00AA6287" w:rsidP="00AA6287">
            <w:pPr>
              <w:pStyle w:val="BodyText"/>
            </w:pPr>
            <w:r w:rsidRPr="00AA6287">
              <w:t>1.2 Identify organisational issues requiring community engagement and evaluate benefits of engaging community in consultation processes.</w:t>
            </w:r>
          </w:p>
          <w:p w:rsidR="00000000" w:rsidRPr="00AA6287" w:rsidP="00AA6287">
            <w:pPr>
              <w:pStyle w:val="BodyText"/>
            </w:pPr>
            <w:r w:rsidRPr="00AA6287">
              <w:t>1.3 Define targ</w:t>
            </w:r>
            <w:r w:rsidRPr="00AA6287">
              <w:t>et community groups in line with identified issues and purpose of engagement.</w:t>
            </w:r>
          </w:p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1.4 Evaluate a range of community engagement strategies in line with identified issues and characteristics of target groups.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2. Develop community engagement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t>2.1 Establish purpose and objectives of community engagement in consultation with key stakeholders.</w:t>
            </w:r>
          </w:p>
          <w:p w:rsidR="00000000" w:rsidRPr="00AA6287" w:rsidP="00AA6287">
            <w:pPr>
              <w:pStyle w:val="BodyText"/>
            </w:pPr>
            <w:r w:rsidRPr="00AA6287">
              <w:t>2.2 Design community engagement strategies that are relevant, achievable, measurable and flexible to allow for emergence of new ideas and options.</w:t>
            </w:r>
          </w:p>
          <w:p w:rsidR="00000000" w:rsidRPr="00AA6287" w:rsidP="00AA6287">
            <w:pPr>
              <w:pStyle w:val="BodyText"/>
            </w:pPr>
            <w:r w:rsidRPr="00AA6287">
              <w:t>2.3 Ident</w:t>
            </w:r>
            <w:r w:rsidRPr="00AA6287">
              <w:t>ify barriers to community involvement, recognising community diversity, and develop strategies to address them.</w:t>
            </w:r>
          </w:p>
          <w:p w:rsidR="00000000" w:rsidRPr="00AA6287" w:rsidP="00AA6287">
            <w:pPr>
              <w:pStyle w:val="BodyText"/>
            </w:pPr>
            <w:r w:rsidRPr="00AA6287">
              <w:t>2.4 Embed processes for communication, monitoring, reporting, feedback and evaluation in the plan.</w:t>
            </w:r>
          </w:p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2.5 Obtain relevant organisational commitment</w:t>
            </w:r>
            <w:r w:rsidRPr="00AA6287">
              <w:t xml:space="preserve"> to and approval of community engagement plan.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3. Implement community engagement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t>3.1 Determine resource requirements and implementation timelines.</w:t>
            </w:r>
          </w:p>
          <w:p w:rsidR="00000000" w:rsidRPr="00AA6287" w:rsidP="00AA6287">
            <w:pPr>
              <w:pStyle w:val="BodyText"/>
            </w:pPr>
            <w:r w:rsidRPr="00AA6287">
              <w:t>3.2 Communicate objectives and constraints of engagement to appropriate personnel and allocate resource</w:t>
            </w:r>
            <w:r w:rsidRPr="00AA6287">
              <w:t>s, roles and responsibilities.</w:t>
            </w:r>
          </w:p>
          <w:p w:rsidR="00000000" w:rsidRPr="00AA6287" w:rsidP="00AA6287">
            <w:pPr>
              <w:pStyle w:val="BodyText"/>
            </w:pPr>
            <w:r w:rsidRPr="00AA6287">
              <w:t>3.3 Identify and manage expectations of participants, provide information throughout engagement process and maintain community engagement.</w:t>
            </w:r>
          </w:p>
          <w:p w:rsidR="00000000" w:rsidRPr="00AA6287" w:rsidP="00AA6287">
            <w:pPr>
              <w:pStyle w:val="BodyText"/>
            </w:pPr>
            <w:r w:rsidRPr="00AA6287">
              <w:t>3.4 Provide opportunities for individuals and communities to develop their capacity to</w:t>
            </w:r>
            <w:r w:rsidRPr="00AA6287">
              <w:t xml:space="preserve"> engage with the organisation.</w:t>
            </w:r>
          </w:p>
          <w:p w:rsidR="00000000" w:rsidRPr="00AA6287" w:rsidP="00AA6287">
            <w:pPr>
              <w:pStyle w:val="BodyText"/>
            </w:pPr>
            <w:r w:rsidRPr="00AA6287">
              <w:t>3.5 Implement mechanisms for communities to raise their own issues with the organisation.</w:t>
            </w:r>
          </w:p>
          <w:p w:rsidR="00000000" w:rsidRPr="00AA6287" w:rsidP="00AA6287">
            <w:pPr>
              <w:pStyle w:val="BodyText"/>
            </w:pPr>
            <w:r w:rsidRPr="00AA6287">
              <w:t>3.6 Identify barriers to community engagement and formulate and implement solutions in line with the community context.</w:t>
            </w:r>
          </w:p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3.7 Implement f</w:t>
            </w:r>
            <w:r w:rsidRPr="00AA6287">
              <w:t>eedback methods in line with plan and respond to maximise community participation.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4. Evaluate community engagement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BodyText"/>
            </w:pPr>
            <w:r w:rsidRPr="00AA6287">
              <w:t>4.1 Analyse feedback on quality and effectiveness of engagement strategies from appropriate personnel and community stakeholders.</w:t>
            </w:r>
          </w:p>
          <w:p w:rsidR="00000000" w:rsidRPr="00AA6287" w:rsidP="00AA6287">
            <w:pPr>
              <w:pStyle w:val="BodyText"/>
            </w:pPr>
            <w:r w:rsidRPr="00AA6287">
              <w:t xml:space="preserve">4.2 </w:t>
            </w:r>
            <w:r w:rsidRPr="00AA6287">
              <w:t>Evaluate engagement outcomes against purpose and objectives.</w:t>
            </w:r>
          </w:p>
          <w:p w:rsidR="00000000" w:rsidRPr="00AA6287" w:rsidP="00AA6287">
            <w:pPr>
              <w:pStyle w:val="BodyText"/>
            </w:pPr>
            <w:r w:rsidRPr="00AA6287">
              <w:t>4.3 Document and share outcomes with community stakeholders and key organisational personnel.</w:t>
            </w:r>
          </w:p>
          <w:p w:rsidR="00000000" w:rsidRPr="00AA6287" w:rsidP="00AA6287">
            <w:pPr>
              <w:pStyle w:val="BodyText"/>
            </w:pPr>
            <w:r w:rsidRPr="00AA6287">
              <w:t>4.4 Provide feedback to participants on how the outcomes have informed organisational planning or dec</w:t>
            </w:r>
            <w:r w:rsidRPr="00AA6287">
              <w:t>ision making.</w:t>
            </w:r>
          </w:p>
          <w:p w:rsidR="00000000" w:rsidRPr="00AA6287" w:rsidP="00AA6287">
            <w:pPr>
              <w:pStyle w:val="BodyText"/>
            </w:pPr>
            <w:r w:rsidRPr="00AA6287">
              <w:t xml:space="preserve">4.5 Prepare recommendations for future programs based on consultation and </w:t>
            </w:r>
            <w:r w:rsidRPr="00AA6287">
              <w:t>analysis.</w:t>
            </w:r>
          </w:p>
        </w:tc>
      </w:tr>
    </w:tbl>
    <w:p w:rsidR="00000000" w:rsidRPr="00AA6287" w:rsidP="00AA6287">
      <w:pPr>
        <w:pStyle w:val="BodyText"/>
      </w:pPr>
    </w:p>
    <w:p w:rsidR="00000000" w:rsidRPr="00AA6287" w:rsidP="00AA6287">
      <w:pPr>
        <w:pStyle w:val="AllowPageBreak"/>
      </w:pPr>
    </w:p>
    <w:p w:rsidR="00000000" w:rsidRPr="00AA6287" w:rsidP="00AA6287">
      <w:pPr>
        <w:pStyle w:val="Heading1"/>
      </w:pPr>
      <w:bookmarkStart w:id="6" w:name="O_719835"/>
      <w:bookmarkEnd w:id="6"/>
      <w:r w:rsidRPr="00AA628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ListBullet"/>
              <w:rPr>
                <w:lang w:val="en-NZ"/>
              </w:rPr>
            </w:pPr>
            <w:r w:rsidRPr="00AA6287">
              <w:t>Continually update knowledge of individual and community perceptions and concerns with the or</w:t>
            </w:r>
            <w:r w:rsidRPr="00AA6287">
              <w:t>ganisation’s practices.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ListBullet"/>
            </w:pPr>
            <w:r w:rsidRPr="00AA6287">
              <w:t>Interact appropriately with a variety of community groups to explain complex and formal policies.</w:t>
            </w:r>
          </w:p>
          <w:p w:rsidR="00000000" w:rsidRPr="00AA6287" w:rsidP="00AA6287">
            <w:pPr>
              <w:pStyle w:val="ListBullet"/>
            </w:pPr>
            <w:r w:rsidRPr="00AA6287">
              <w:t>Establish and foster transparent, trusting relationships or partnerships with individuals and communities.</w:t>
            </w:r>
          </w:p>
          <w:p w:rsidR="00000000" w:rsidP="00AA6287">
            <w:pPr>
              <w:pStyle w:val="ListBullet"/>
              <w:rPr>
                <w:lang w:val="en-NZ"/>
              </w:rPr>
            </w:pPr>
            <w:r w:rsidRPr="00AA6287">
              <w:t>Work with diverse communities using a range of communication styles to suit different audiences and purposes.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ListBullet"/>
            </w:pPr>
            <w:r w:rsidRPr="00AA6287">
              <w:t>Develop and docume</w:t>
            </w:r>
            <w:r w:rsidRPr="00AA6287">
              <w:t>nt comprehensive plans requiring complex language structures and precision of expression.</w:t>
            </w:r>
          </w:p>
          <w:p w:rsidR="00000000" w:rsidRPr="00AA6287" w:rsidP="00AA6287">
            <w:pPr>
              <w:pStyle w:val="ListBullet"/>
            </w:pPr>
            <w:r w:rsidRPr="00AA6287">
              <w:t>Prepare community engagement information requiring the presentation of complex information, using simple language structures and precision of expression.</w:t>
            </w:r>
          </w:p>
          <w:p w:rsidR="00000000" w:rsidP="00AA6287">
            <w:pPr>
              <w:pStyle w:val="ListBullet"/>
              <w:rPr>
                <w:lang w:val="en-NZ"/>
              </w:rPr>
            </w:pPr>
            <w:r w:rsidRPr="00AA6287">
              <w:t>Develop comp</w:t>
            </w:r>
            <w:r w:rsidRPr="00AA6287">
              <w:t>rehensive reports on engagement outcomes including recommendations and rationale for future improvements.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ListBullet"/>
            </w:pPr>
            <w:r w:rsidRPr="00AA6287">
              <w:t>Coordinate community engagement, including relationship building, networking, negotiation and conflict management</w:t>
            </w:r>
            <w:r w:rsidRPr="00AA6287">
              <w:t>.</w:t>
            </w:r>
          </w:p>
          <w:p w:rsidR="00000000" w:rsidP="00AA6287">
            <w:pPr>
              <w:pStyle w:val="ListBullet"/>
              <w:rPr>
                <w:lang w:val="en-NZ"/>
              </w:rPr>
            </w:pPr>
            <w:r w:rsidRPr="00AA6287">
              <w:t>Maintain multiple and potentially conflicting relationships.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ListBullet"/>
            </w:pPr>
            <w:r w:rsidRPr="00AA6287">
              <w:t>Measure performance against engagement principles and indicators.</w:t>
            </w:r>
          </w:p>
          <w:p w:rsidR="00000000" w:rsidRPr="00AA6287" w:rsidP="00AA6287">
            <w:pPr>
              <w:pStyle w:val="ListBullet"/>
            </w:pPr>
            <w:r w:rsidRPr="00AA6287">
              <w:t>Analyse feedback on quality and effectiveness of engagement strategies.</w:t>
            </w:r>
          </w:p>
          <w:p w:rsidR="00000000" w:rsidP="00AA6287">
            <w:pPr>
              <w:pStyle w:val="ListBullet"/>
              <w:rPr>
                <w:lang w:val="en-NZ"/>
              </w:rPr>
            </w:pPr>
            <w:r w:rsidRPr="00AA6287">
              <w:t>Identify and interpret local community characteristics and demographics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ListBullet"/>
            </w:pPr>
            <w:r w:rsidRPr="00AA6287">
              <w:t>Mediate, negotiate and attempt to obtain consensus between parties.</w:t>
            </w:r>
          </w:p>
          <w:p w:rsidR="00000000" w:rsidP="00AA6287">
            <w:pPr>
              <w:pStyle w:val="ListBullet"/>
              <w:rPr>
                <w:lang w:val="en-NZ"/>
              </w:rPr>
            </w:pPr>
            <w:r w:rsidRPr="00AA6287">
              <w:t>Use lateral thinking to provide solutions and overcome barriers to community engagement</w:t>
            </w:r>
            <w:r w:rsidRPr="00AA6287">
              <w:t>.</w:t>
            </w:r>
          </w:p>
        </w:tc>
      </w:tr>
      <w:tr w:rsidTr="005D5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87">
            <w:pPr>
              <w:pStyle w:val="BodyText"/>
              <w:rPr>
                <w:lang w:val="en-NZ"/>
              </w:rPr>
            </w:pPr>
            <w:r w:rsidRPr="00AA628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87" w:rsidP="00AA6287">
            <w:pPr>
              <w:pStyle w:val="ListBullet"/>
            </w:pPr>
            <w:r w:rsidRPr="00AA6287">
              <w:t>Use a computer, keyboard and software to prepare correspondence with community stakeholders and to prepare organisational plans and reports.</w:t>
            </w:r>
          </w:p>
        </w:tc>
      </w:tr>
    </w:tbl>
    <w:p w:rsidR="00000000" w:rsidRPr="00AA6287" w:rsidP="00AA6287">
      <w:pPr>
        <w:pStyle w:val="BodyText"/>
      </w:pPr>
    </w:p>
    <w:p w:rsidR="00000000" w:rsidRPr="00AA6287" w:rsidP="00AA6287">
      <w:pPr>
        <w:pStyle w:val="AllowPageBreak"/>
      </w:pPr>
    </w:p>
    <w:p w:rsidR="00000000" w:rsidRPr="00AA6287" w:rsidP="00AA6287">
      <w:pPr>
        <w:pStyle w:val="Heading1"/>
      </w:pPr>
      <w:bookmarkStart w:id="7" w:name="O_719837"/>
      <w:bookmarkEnd w:id="7"/>
      <w:r w:rsidRPr="00AA6287">
        <w:t>Unit Mapping Information</w:t>
      </w:r>
    </w:p>
    <w:p w:rsidR="00000000" w:rsidRPr="00AA6287" w:rsidP="005D550A">
      <w:pPr>
        <w:pStyle w:val="BodyText"/>
      </w:pPr>
      <w:r w:rsidRPr="00AA6287">
        <w:t>FPICOT6201B Manage community engagement</w:t>
      </w:r>
    </w:p>
    <w:p w:rsidR="00000000" w:rsidRPr="00AA6287" w:rsidP="00AA6287">
      <w:pPr>
        <w:pStyle w:val="Heading1"/>
      </w:pPr>
      <w:bookmarkStart w:id="8" w:name="O_719844"/>
      <w:bookmarkEnd w:id="8"/>
      <w:r w:rsidRPr="00AA6287">
        <w:t>Links</w:t>
      </w:r>
    </w:p>
    <w:p w:rsidR="00000000" w:rsidRPr="00AA6287" w:rsidP="005D550A">
      <w:pPr>
        <w:pStyle w:val="BodyText"/>
      </w:pPr>
      <w:r w:rsidRPr="00AA6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0B4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A6287" w:rsidP="00AA6287"/>
    <w:sectPr w:rsidSect="00AA62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7" w:rsidRPr="005D550A" w:rsidP="005D5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0A" w:rsidP="00AA6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50A" w:rsidP="00AA6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550A" w:rsidP="00AA6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287" w:rsidRPr="005D550A" w:rsidP="005D5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0A" w:rsidRPr="002D2AF8" w:rsidP="00AA6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FWPCOT6201 Manage community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5D550A" w:rsidP="00AA6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826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C65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287"/>
  </w:style>
  <w:style w:type="character" w:customStyle="1" w:styleId="Heading1Char">
    <w:name w:val="Heading 1 Char"/>
    <w:basedOn w:val="DefaultParagraphFont"/>
    <w:link w:val="Heading1"/>
    <w:rsid w:val="00AA6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2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287"/>
    <w:rPr>
      <w:b/>
      <w:spacing w:val="0"/>
    </w:rPr>
  </w:style>
  <w:style w:type="character" w:styleId="Emphasis">
    <w:name w:val="Emphasis"/>
    <w:basedOn w:val="DefaultParagraphFont"/>
    <w:qFormat/>
    <w:rsid w:val="00AA6287"/>
    <w:rPr>
      <w:i/>
    </w:rPr>
  </w:style>
  <w:style w:type="paragraph" w:customStyle="1" w:styleId="SuperHeading">
    <w:name w:val="SuperHeading"/>
    <w:basedOn w:val="Normal"/>
    <w:rsid w:val="00AA6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2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287"/>
  </w:style>
  <w:style w:type="paragraph" w:styleId="TableofFigures">
    <w:name w:val="table of figures"/>
    <w:basedOn w:val="Normal"/>
    <w:next w:val="Normal"/>
    <w:semiHidden/>
    <w:rsid w:val="00AA6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2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287"/>
    <w:rPr>
      <w:rFonts w:ascii="Wingdings" w:hAnsi="Wingdings"/>
    </w:rPr>
  </w:style>
  <w:style w:type="paragraph" w:customStyle="1" w:styleId="TableHeading">
    <w:name w:val="Table Heading"/>
    <w:basedOn w:val="HeadingBase"/>
    <w:rsid w:val="00AA6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287"/>
    <w:rPr>
      <w:color w:val="0033CC"/>
      <w:u w:val="none"/>
    </w:rPr>
  </w:style>
  <w:style w:type="paragraph" w:customStyle="1" w:styleId="BodyTextRight">
    <w:name w:val="Body Text Right"/>
    <w:basedOn w:val="BodyText"/>
    <w:rsid w:val="00AA6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287"/>
    <w:rPr>
      <w:sz w:val="32"/>
    </w:rPr>
  </w:style>
  <w:style w:type="paragraph" w:customStyle="1" w:styleId="HeadingProcedure">
    <w:name w:val="Heading Procedure"/>
    <w:basedOn w:val="HeadingBase"/>
    <w:next w:val="Normal"/>
    <w:rsid w:val="00AA6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287"/>
    <w:pPr>
      <w:spacing w:before="60" w:after="60"/>
    </w:pPr>
  </w:style>
  <w:style w:type="paragraph" w:styleId="ListContinue">
    <w:name w:val="List Continue"/>
    <w:basedOn w:val="List"/>
    <w:rsid w:val="00AA6287"/>
    <w:pPr>
      <w:ind w:firstLine="0"/>
    </w:pPr>
  </w:style>
  <w:style w:type="paragraph" w:customStyle="1" w:styleId="ListNote">
    <w:name w:val="List Note"/>
    <w:basedOn w:val="List"/>
    <w:rsid w:val="00AA6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287"/>
    <w:rPr>
      <w:rFonts w:ascii="Courier New" w:hAnsi="Courier New"/>
    </w:rPr>
  </w:style>
  <w:style w:type="paragraph" w:customStyle="1" w:styleId="NoteBullet">
    <w:name w:val="Note Bullet"/>
    <w:basedOn w:val="Note"/>
    <w:rsid w:val="00AA6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2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287"/>
    <w:rPr>
      <w:b/>
      <w:smallCaps/>
    </w:rPr>
  </w:style>
  <w:style w:type="paragraph" w:customStyle="1" w:styleId="TableListNumber">
    <w:name w:val="Table List Number"/>
    <w:basedOn w:val="ListNumber"/>
    <w:rsid w:val="00AA6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287"/>
    <w:pPr>
      <w:numPr>
        <w:numId w:val="8"/>
      </w:numPr>
    </w:pPr>
  </w:style>
  <w:style w:type="paragraph" w:customStyle="1" w:styleId="ListAlpha2">
    <w:name w:val="List Alpha 2"/>
    <w:basedOn w:val="List2"/>
    <w:rsid w:val="00AA6287"/>
    <w:pPr>
      <w:numPr>
        <w:numId w:val="7"/>
      </w:numPr>
    </w:pPr>
  </w:style>
  <w:style w:type="paragraph" w:styleId="List2">
    <w:name w:val="List 2"/>
    <w:basedOn w:val="BodyText"/>
    <w:rsid w:val="00AA6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2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287"/>
    <w:pPr>
      <w:numPr>
        <w:numId w:val="3"/>
      </w:numPr>
    </w:pPr>
  </w:style>
  <w:style w:type="paragraph" w:styleId="ListContinue2">
    <w:name w:val="List Continue 2"/>
    <w:basedOn w:val="List2"/>
    <w:rsid w:val="00AA6287"/>
    <w:pPr>
      <w:ind w:firstLine="0"/>
    </w:pPr>
  </w:style>
  <w:style w:type="paragraph" w:styleId="ListContinue3">
    <w:name w:val="List Continue 3"/>
    <w:basedOn w:val="List3"/>
    <w:rsid w:val="00AA6287"/>
    <w:pPr>
      <w:ind w:left="1021" w:firstLine="0"/>
    </w:pPr>
  </w:style>
  <w:style w:type="paragraph" w:styleId="ListContinue4">
    <w:name w:val="List Continue 4"/>
    <w:basedOn w:val="List4"/>
    <w:rsid w:val="00AA6287"/>
    <w:pPr>
      <w:ind w:firstLine="0"/>
    </w:pPr>
  </w:style>
  <w:style w:type="paragraph" w:styleId="ListContinue5">
    <w:name w:val="List Continue 5"/>
    <w:basedOn w:val="List5"/>
    <w:rsid w:val="00AA6287"/>
    <w:pPr>
      <w:ind w:firstLine="0"/>
    </w:pPr>
  </w:style>
  <w:style w:type="paragraph" w:styleId="ListNumber3">
    <w:name w:val="List Number 3"/>
    <w:basedOn w:val="List3"/>
    <w:rsid w:val="00AA6287"/>
    <w:pPr>
      <w:numPr>
        <w:numId w:val="4"/>
      </w:numPr>
    </w:pPr>
  </w:style>
  <w:style w:type="paragraph" w:styleId="ListNumber4">
    <w:name w:val="List Number 4"/>
    <w:basedOn w:val="List4"/>
    <w:rsid w:val="00AA6287"/>
    <w:pPr>
      <w:numPr>
        <w:numId w:val="5"/>
      </w:numPr>
    </w:pPr>
  </w:style>
  <w:style w:type="paragraph" w:styleId="ListNumber5">
    <w:name w:val="List Number 5"/>
    <w:basedOn w:val="List5"/>
    <w:rsid w:val="00AA6287"/>
    <w:pPr>
      <w:numPr>
        <w:numId w:val="6"/>
      </w:numPr>
    </w:pPr>
  </w:style>
  <w:style w:type="paragraph" w:styleId="BlockText">
    <w:name w:val="Block Text"/>
    <w:basedOn w:val="Normal"/>
    <w:rsid w:val="00AA6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287"/>
    <w:rPr>
      <w:sz w:val="16"/>
      <w:vertAlign w:val="superscript"/>
    </w:rPr>
  </w:style>
  <w:style w:type="character" w:customStyle="1" w:styleId="Symbols">
    <w:name w:val="Symbols"/>
    <w:basedOn w:val="DefaultParagraphFont"/>
    <w:rsid w:val="00AA6287"/>
    <w:rPr>
      <w:rFonts w:ascii="Symbol" w:hAnsi="Symbol"/>
    </w:rPr>
  </w:style>
  <w:style w:type="character" w:customStyle="1" w:styleId="MenuOptions">
    <w:name w:val="Menu Options"/>
    <w:basedOn w:val="DefaultParagraphFont"/>
    <w:rsid w:val="00AA6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287"/>
    <w:rPr>
      <w:b/>
    </w:rPr>
  </w:style>
  <w:style w:type="character" w:customStyle="1" w:styleId="Underlined">
    <w:name w:val="Underlined"/>
    <w:basedOn w:val="DefaultParagraphFont"/>
    <w:rsid w:val="00AA6287"/>
    <w:rPr>
      <w:u w:val="single"/>
    </w:rPr>
  </w:style>
  <w:style w:type="paragraph" w:customStyle="1" w:styleId="TableBodyTextRight">
    <w:name w:val="Table Body Text Right"/>
    <w:basedOn w:val="TableBodyText"/>
    <w:rsid w:val="00AA6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287"/>
    <w:rPr>
      <w:sz w:val="18"/>
    </w:rPr>
  </w:style>
  <w:style w:type="paragraph" w:customStyle="1" w:styleId="BodySmallRight">
    <w:name w:val="Body Small Right"/>
    <w:basedOn w:val="BodyTextRight"/>
    <w:rsid w:val="00AA6287"/>
    <w:rPr>
      <w:sz w:val="18"/>
      <w:szCs w:val="18"/>
    </w:rPr>
  </w:style>
  <w:style w:type="paragraph" w:customStyle="1" w:styleId="MarginEdition">
    <w:name w:val="Margin Edition"/>
    <w:basedOn w:val="MarginNote"/>
    <w:rsid w:val="00AA6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287"/>
    <w:rPr>
      <w:sz w:val="2"/>
      <w:szCs w:val="2"/>
    </w:rPr>
  </w:style>
  <w:style w:type="character" w:customStyle="1" w:styleId="Small">
    <w:name w:val="Small"/>
    <w:basedOn w:val="DefaultParagraphFont"/>
    <w:rsid w:val="00AA6287"/>
    <w:rPr>
      <w:sz w:val="16"/>
    </w:rPr>
  </w:style>
  <w:style w:type="paragraph" w:customStyle="1" w:styleId="WideTable">
    <w:name w:val="Wide Table"/>
    <w:basedOn w:val="Normal"/>
    <w:rsid w:val="00AA6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287"/>
  </w:style>
  <w:style w:type="paragraph" w:styleId="Quote">
    <w:name w:val="Quote"/>
    <w:basedOn w:val="Heading1"/>
    <w:link w:val="QuoteChar"/>
    <w:qFormat/>
    <w:rsid w:val="00AA6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287"/>
    <w:pPr>
      <w:pageBreakBefore/>
    </w:pPr>
  </w:style>
  <w:style w:type="paragraph" w:customStyle="1" w:styleId="Border">
    <w:name w:val="Border"/>
    <w:basedOn w:val="Normal"/>
    <w:qFormat/>
    <w:rsid w:val="00AA6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287"/>
    <w:rPr>
      <w:u w:val="single"/>
    </w:rPr>
  </w:style>
  <w:style w:type="character" w:customStyle="1" w:styleId="BoldandItalics">
    <w:name w:val="Bold and Italics"/>
    <w:qFormat/>
    <w:rsid w:val="00AA6287"/>
    <w:rPr>
      <w:b/>
      <w:i/>
      <w:u w:val="none"/>
    </w:rPr>
  </w:style>
  <w:style w:type="paragraph" w:styleId="BalloonText">
    <w:name w:val="Balloon Text"/>
    <w:basedOn w:val="Normal"/>
    <w:link w:val="BalloonTextChar"/>
    <w:rsid w:val="00AA6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287"/>
    <w:pPr>
      <w:spacing w:before="0" w:after="0"/>
    </w:pPr>
  </w:style>
  <w:style w:type="paragraph" w:customStyle="1" w:styleId="BodyTextBold">
    <w:name w:val="Body Text Bold"/>
    <w:basedOn w:val="BodyText"/>
    <w:qFormat/>
    <w:rsid w:val="00AA6287"/>
    <w:rPr>
      <w:b/>
    </w:rPr>
  </w:style>
  <w:style w:type="character" w:styleId="Hyperlink">
    <w:name w:val="Hyperlink"/>
    <w:basedOn w:val="DefaultParagraphFont"/>
    <w:uiPriority w:val="99"/>
    <w:unhideWhenUsed/>
    <w:rsid w:val="005D5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5051</Characters>
  <Application>Microsoft Office Word</Application>
  <DocSecurity>0</DocSecurity>
  <Lines>148</Lines>
  <Paragraphs>86</Paragraphs>
  <ScaleCrop>false</ScaleCrop>
  <Company>Author-it Software Corporation Ltd.</Company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FWPCOT6201 Manage community engagement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2021-04-29T02:21:00Z</dcterms:created>
  <dcterms:modified xsi:type="dcterms:W3CDTF">2021-04-29T02:21:00Z</dcterms:modified>
</cp:coreProperties>
</file>