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A39" w:rsidP="00A84A39">
      <w:pPr>
        <w:pStyle w:val="Title"/>
      </w:pPr>
      <w:r>
        <w:fldChar w:fldCharType="begin"/>
      </w:r>
      <w:r>
        <w:instrText xml:space="preserve"> TITLE   \* MERGEFORMAT </w:instrText>
      </w:r>
      <w:r>
        <w:fldChar w:fldCharType="separate"/>
      </w:r>
      <w:r>
        <w:t>FWPCOT5208 Build and maintain community relationships</w:t>
      </w:r>
      <w:r>
        <w:fldChar w:fldCharType="end"/>
      </w:r>
    </w:p>
    <w:p w:rsidR="00A84A39" w:rsidP="00A84A39">
      <w:pPr>
        <w:pStyle w:val="Version"/>
        <w:sectPr w:rsidSect="004E65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5A8" w:rsidP="004E65A8">
      <w:pPr>
        <w:pStyle w:val="SuperHeading"/>
      </w:pPr>
      <w:r w:rsidRPr="004E65A8">
        <w:t>FWPCOT5208 Build and maintain community relationships</w:t>
      </w:r>
    </w:p>
    <w:p w:rsidR="00000000" w:rsidRPr="004E65A8" w:rsidP="004E65A8">
      <w:pPr>
        <w:pStyle w:val="Heading1"/>
      </w:pPr>
      <w:bookmarkStart w:id="1" w:name="O_719791"/>
      <w:bookmarkEnd w:id="1"/>
      <w:r w:rsidRPr="004E65A8">
        <w:t>Modification History</w:t>
      </w:r>
    </w:p>
    <w:tbl>
      <w:tblPr>
        <w:tblW w:w="0" w:type="auto"/>
        <w:tblCellMar>
          <w:left w:w="62" w:type="dxa"/>
          <w:right w:w="62" w:type="dxa"/>
        </w:tblCellMar>
        <w:tblLook w:val="0000"/>
      </w:tblPr>
      <w:tblGrid>
        <w:gridCol w:w="2007"/>
        <w:gridCol w:w="7189"/>
      </w:tblGrid>
      <w:tr w:rsidTr="00A84A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5A8" w:rsidP="004E65A8">
            <w:pPr>
              <w:pStyle w:val="BodyText"/>
            </w:pPr>
            <w:r w:rsidRPr="004E65A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5A8">
            <w:pPr>
              <w:pStyle w:val="BodyText"/>
              <w:rPr>
                <w:lang w:val="en-NZ"/>
              </w:rPr>
            </w:pPr>
            <w:r w:rsidRPr="004E65A8">
              <w:rPr>
                <w:rStyle w:val="SpecialBold"/>
              </w:rPr>
              <w:t>Comment</w:t>
            </w:r>
          </w:p>
        </w:tc>
      </w:tr>
      <w:tr w:rsidTr="00A84A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5A8">
            <w:pPr>
              <w:pStyle w:val="BodyText"/>
              <w:rPr>
                <w:lang w:val="en-NZ"/>
              </w:rPr>
            </w:pPr>
            <w:r w:rsidRPr="004E65A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5A8" w:rsidP="004E65A8">
            <w:pPr>
              <w:pStyle w:val="BodyText"/>
            </w:pPr>
            <w:r w:rsidRPr="004E65A8">
              <w:t>Replaces equivalent unit FPICOT5208B Build and maintain community relationships unit which was first released with FPI11 Forest and Forest Products Training Package Version 2.2.</w:t>
            </w:r>
          </w:p>
        </w:tc>
      </w:tr>
    </w:tbl>
    <w:p w:rsidR="00000000" w:rsidRPr="004E65A8" w:rsidP="004E65A8">
      <w:pPr>
        <w:pStyle w:val="BodyText"/>
      </w:pPr>
    </w:p>
    <w:p w:rsidR="00000000" w:rsidRPr="004E65A8" w:rsidP="004E65A8">
      <w:pPr>
        <w:pStyle w:val="AllowPageBreak"/>
      </w:pPr>
    </w:p>
    <w:p w:rsidR="00000000" w:rsidRPr="004E65A8" w:rsidP="004E65A8">
      <w:pPr>
        <w:pStyle w:val="Heading1"/>
      </w:pPr>
      <w:bookmarkStart w:id="2" w:name="O_719792"/>
      <w:bookmarkEnd w:id="2"/>
      <w:r w:rsidRPr="004E65A8">
        <w:t>App</w:t>
      </w:r>
      <w:r w:rsidRPr="004E65A8">
        <w:t>lication</w:t>
      </w:r>
    </w:p>
    <w:p w:rsidR="00000000" w:rsidRPr="004E65A8" w:rsidP="00A84A39">
      <w:pPr>
        <w:pStyle w:val="BodyText"/>
      </w:pPr>
      <w:r w:rsidRPr="004E65A8">
        <w:t>This unit of competency describes the outcomes required to build and maintain community relationships. It includes setting parameters for relationships and partnerships, providing information about community engagement and building the community e</w:t>
      </w:r>
      <w:r w:rsidRPr="004E65A8">
        <w:t xml:space="preserve">ngagement capacity within the organisation. It can apply to the full scope of forest and wood products industry workplaces and to operations of all sizes. </w:t>
      </w:r>
    </w:p>
    <w:p w:rsidR="00000000" w:rsidRPr="004E65A8" w:rsidP="00A84A39">
      <w:pPr>
        <w:pStyle w:val="BodyText"/>
      </w:pPr>
      <w:r w:rsidRPr="004E65A8">
        <w:t>The unit applies to job roles including Community Liaison Officers, Designer (Manufacturing and Eng</w:t>
      </w:r>
      <w:r w:rsidRPr="004E65A8">
        <w:t>ineered Wood Products), Environmental Planners and Managers, Forest/Timber Harvester, Forest Auditor or Forest Planner, Forest Sustainability Manager, Forestry Manager, General Manager, Plantation Manager, Sustainability Manager, Technical Forester, Techni</w:t>
      </w:r>
      <w:r w:rsidRPr="004E65A8">
        <w:t>cal Services Officer, Technical Services Manager and Value Recovery Officer.</w:t>
      </w:r>
    </w:p>
    <w:p w:rsidR="00000000" w:rsidRPr="004E65A8" w:rsidP="00A84A39">
      <w:pPr>
        <w:pStyle w:val="BodyText"/>
      </w:pPr>
      <w:r w:rsidRPr="004E65A8">
        <w:t>No licensing, legislative, regulatory, or certification requirements apply to this unit at the time of publication.</w:t>
      </w:r>
    </w:p>
    <w:p w:rsidR="00000000" w:rsidRPr="004E65A8" w:rsidP="004E65A8">
      <w:pPr>
        <w:pStyle w:val="Heading1"/>
      </w:pPr>
      <w:bookmarkStart w:id="3" w:name="O_719793"/>
      <w:bookmarkEnd w:id="3"/>
      <w:r w:rsidRPr="004E65A8">
        <w:t>Pre-requisite Unit</w:t>
      </w:r>
    </w:p>
    <w:p w:rsidR="00000000" w:rsidRPr="004E65A8" w:rsidP="00A84A39">
      <w:pPr>
        <w:pStyle w:val="BodyText"/>
      </w:pPr>
      <w:r w:rsidRPr="004E65A8">
        <w:t>Nil.</w:t>
      </w:r>
    </w:p>
    <w:p w:rsidR="00000000" w:rsidRPr="004E65A8" w:rsidP="004E65A8">
      <w:pPr>
        <w:pStyle w:val="Heading1"/>
      </w:pPr>
      <w:bookmarkStart w:id="4" w:name="O_719795"/>
      <w:bookmarkEnd w:id="4"/>
      <w:r w:rsidRPr="004E65A8">
        <w:t>Unit</w:t>
      </w:r>
      <w:r w:rsidRPr="004E65A8">
        <w:t xml:space="preserve"> Sector</w:t>
      </w:r>
    </w:p>
    <w:p w:rsidR="00000000" w:rsidRPr="004E65A8" w:rsidP="00A84A39">
      <w:pPr>
        <w:pStyle w:val="BodyText"/>
      </w:pPr>
      <w:r w:rsidRPr="004E65A8">
        <w:t>Common Technical</w:t>
      </w:r>
    </w:p>
    <w:p w:rsidR="00000000" w:rsidRPr="004E65A8" w:rsidP="004E65A8">
      <w:pPr>
        <w:pStyle w:val="Heading1"/>
      </w:pPr>
      <w:bookmarkStart w:id="5" w:name="O_719796"/>
      <w:bookmarkEnd w:id="5"/>
      <w:r w:rsidRPr="004E65A8">
        <w:t>Elements and Performance Criteria</w:t>
      </w:r>
    </w:p>
    <w:tbl>
      <w:tblPr>
        <w:tblW w:w="0" w:type="auto"/>
        <w:tblCellMar>
          <w:left w:w="62" w:type="dxa"/>
          <w:right w:w="62" w:type="dxa"/>
        </w:tblCellMar>
        <w:tblLook w:val="0000"/>
      </w:tblPr>
      <w:tblGrid>
        <w:gridCol w:w="2007"/>
        <w:gridCol w:w="7189"/>
      </w:tblGrid>
      <w:tr w:rsidTr="00A84A39">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4E65A8" w:rsidP="004E65A8">
            <w:pPr>
              <w:pStyle w:val="BodyText"/>
            </w:pPr>
            <w:r w:rsidRPr="004E65A8">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E65A8">
            <w:pPr>
              <w:pStyle w:val="BodyText"/>
              <w:rPr>
                <w:lang w:val="en-NZ"/>
              </w:rPr>
            </w:pPr>
            <w:r w:rsidRPr="004E65A8">
              <w:rPr>
                <w:rStyle w:val="SpecialBold"/>
              </w:rPr>
              <w:t>PERFORMANCE CRITERIA</w:t>
            </w:r>
          </w:p>
        </w:tc>
      </w:tr>
      <w:tr w:rsidTr="00A84A39">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E65A8" w:rsidP="004E65A8">
            <w:pPr>
              <w:pStyle w:val="BodyText"/>
            </w:pPr>
            <w:r w:rsidRPr="004E65A8">
              <w:rPr>
                <w:rStyle w:val="Emphasis"/>
              </w:rPr>
              <w:t xml:space="preserve">Elements describe the essential </w:t>
            </w:r>
            <w:r w:rsidRPr="004E65A8">
              <w:rPr>
                <w:rStyle w:val="Emphasis"/>
              </w:rPr>
              <w:t>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E65A8">
            <w:pPr>
              <w:pStyle w:val="BodyText"/>
              <w:rPr>
                <w:lang w:val="en-NZ"/>
              </w:rPr>
            </w:pPr>
            <w:r w:rsidRPr="004E65A8">
              <w:rPr>
                <w:rStyle w:val="Emphasis"/>
              </w:rPr>
              <w:t>Performance criteria describe the performance needed to demonstrate achievement of the ele</w:t>
            </w:r>
            <w:r w:rsidRPr="004E65A8">
              <w:rPr>
                <w:rStyle w:val="Emphasis"/>
              </w:rPr>
              <w:t xml:space="preserve">ment. Where bold italicised text is used, further </w:t>
            </w:r>
            <w:r w:rsidRPr="004E65A8">
              <w:rPr>
                <w:rStyle w:val="Emphasis"/>
              </w:rPr>
              <w:t>information is detailed in the range of conditions.</w:t>
            </w:r>
          </w:p>
        </w:tc>
      </w:tr>
      <w:tr w:rsidTr="00A84A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5A8">
            <w:pPr>
              <w:pStyle w:val="BodyText"/>
              <w:rPr>
                <w:lang w:val="en-NZ"/>
              </w:rPr>
            </w:pPr>
            <w:r w:rsidRPr="004E65A8">
              <w:t>1. Set parameters for community relationships or partnerships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5A8" w:rsidP="004E65A8">
            <w:pPr>
              <w:pStyle w:val="BodyText"/>
            </w:pPr>
            <w:r w:rsidRPr="004E65A8">
              <w:t xml:space="preserve">1.1 Utilise a community engagement framework to assist in analysing and setting parameters </w:t>
            </w:r>
            <w:r w:rsidRPr="004E65A8">
              <w:t>for community relationships or partnerships.</w:t>
            </w:r>
          </w:p>
          <w:p w:rsidR="00000000" w:rsidRPr="004E65A8" w:rsidP="004E65A8">
            <w:pPr>
              <w:pStyle w:val="BodyText"/>
            </w:pPr>
            <w:r w:rsidRPr="004E65A8">
              <w:t xml:space="preserve">1.2 Establish purpose and parameters for various community relationships or partnerships in consultation with relevant community stakeholders. </w:t>
            </w:r>
          </w:p>
          <w:p w:rsidR="00000000" w:rsidP="004E65A8">
            <w:pPr>
              <w:pStyle w:val="BodyText"/>
              <w:rPr>
                <w:lang w:val="en-NZ"/>
              </w:rPr>
            </w:pPr>
            <w:r w:rsidRPr="004E65A8">
              <w:t>1.3 Use a range of strategies and opportunities appropriate to both</w:t>
            </w:r>
            <w:r w:rsidRPr="004E65A8">
              <w:t xml:space="preserve"> individual and community needs.</w:t>
            </w:r>
          </w:p>
        </w:tc>
      </w:tr>
      <w:tr w:rsidTr="00A84A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5A8">
            <w:pPr>
              <w:pStyle w:val="BodyText"/>
              <w:rPr>
                <w:lang w:val="en-NZ"/>
              </w:rPr>
            </w:pPr>
            <w:r w:rsidRPr="004E65A8">
              <w:t>2. Provide information relating to community engagement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5A8" w:rsidP="004E65A8">
            <w:pPr>
              <w:pStyle w:val="BodyText"/>
            </w:pPr>
            <w:r w:rsidRPr="004E65A8">
              <w:t>2.1 Assess current community understandings of the organisation.</w:t>
            </w:r>
          </w:p>
          <w:p w:rsidR="00000000" w:rsidRPr="004E65A8" w:rsidP="004E65A8">
            <w:pPr>
              <w:pStyle w:val="BodyText"/>
            </w:pPr>
            <w:r w:rsidRPr="004E65A8">
              <w:t>2.2 Communicate information about rights and responsibilities of individuals and communities to relevant personnel.</w:t>
            </w:r>
          </w:p>
          <w:p w:rsidR="00000000" w:rsidP="004E65A8">
            <w:pPr>
              <w:pStyle w:val="BodyText"/>
              <w:rPr>
                <w:lang w:val="en-NZ"/>
              </w:rPr>
            </w:pPr>
            <w:r w:rsidRPr="004E65A8">
              <w:t>2.3 Communicate opportunities for community involvement in organisational processes and decision making, by using methods appropriate for th</w:t>
            </w:r>
            <w:r w:rsidRPr="004E65A8">
              <w:t>e diverse needs of the community.</w:t>
            </w:r>
          </w:p>
        </w:tc>
      </w:tr>
      <w:tr w:rsidTr="00A84A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5A8">
            <w:pPr>
              <w:pStyle w:val="BodyText"/>
              <w:rPr>
                <w:lang w:val="en-NZ"/>
              </w:rPr>
            </w:pPr>
            <w:r w:rsidRPr="004E65A8">
              <w:t>3. Build community engagement capacity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5A8" w:rsidP="004E65A8">
            <w:pPr>
              <w:pStyle w:val="BodyText"/>
            </w:pPr>
            <w:r w:rsidRPr="004E65A8">
              <w:t>3.1 Tap into informal and formal community networks to strengthen local capital and to ensure ongoing capacity.</w:t>
            </w:r>
          </w:p>
          <w:p w:rsidR="00000000" w:rsidRPr="004E65A8" w:rsidP="004E65A8">
            <w:pPr>
              <w:pStyle w:val="BodyText"/>
            </w:pPr>
            <w:r w:rsidRPr="004E65A8">
              <w:t>3.2 Manage dynamics within and across relationships or partnerships.</w:t>
            </w:r>
          </w:p>
          <w:p w:rsidR="00000000" w:rsidRPr="004E65A8" w:rsidP="004E65A8">
            <w:pPr>
              <w:pStyle w:val="BodyText"/>
            </w:pPr>
            <w:r w:rsidRPr="004E65A8">
              <w:t>3</w:t>
            </w:r>
            <w:r w:rsidRPr="004E65A8">
              <w:t>.3 Allocate resources to manage partnerships and community relationships.</w:t>
            </w:r>
          </w:p>
          <w:p w:rsidR="00000000" w:rsidRPr="004E65A8" w:rsidP="004E65A8">
            <w:pPr>
              <w:pStyle w:val="BodyText"/>
            </w:pPr>
            <w:r w:rsidRPr="004E65A8">
              <w:t>3.4 Identify barriers to community engagement and formulate and implement solutions in line with the community context.</w:t>
            </w:r>
          </w:p>
          <w:p w:rsidR="00000000" w:rsidRPr="004E65A8" w:rsidP="004E65A8">
            <w:pPr>
              <w:pStyle w:val="BodyText"/>
            </w:pPr>
            <w:r w:rsidRPr="004E65A8">
              <w:t>3.5 Implement mechanisms for communities to raise their own is</w:t>
            </w:r>
            <w:r w:rsidRPr="004E65A8">
              <w:t>sues with the organisation, in line with the community context.</w:t>
            </w:r>
          </w:p>
          <w:p w:rsidR="00000000" w:rsidP="004E65A8">
            <w:pPr>
              <w:pStyle w:val="BodyText"/>
              <w:rPr>
                <w:lang w:val="en-NZ"/>
              </w:rPr>
            </w:pPr>
            <w:r w:rsidRPr="004E65A8">
              <w:t>3.6 Promote and resource strategies to build community capacity.</w:t>
            </w:r>
          </w:p>
        </w:tc>
      </w:tr>
      <w:tr w:rsidTr="00A84A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5A8">
            <w:pPr>
              <w:pStyle w:val="BodyText"/>
              <w:rPr>
                <w:lang w:val="en-NZ"/>
              </w:rPr>
            </w:pPr>
            <w:r w:rsidRPr="004E65A8">
              <w:t>4. Document and report on community relationships or partnerships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5A8" w:rsidP="004E65A8">
            <w:pPr>
              <w:pStyle w:val="BodyText"/>
            </w:pPr>
            <w:r w:rsidRPr="004E65A8">
              <w:t>4.1 Report outcomes of community relationships or partnershi</w:t>
            </w:r>
            <w:r w:rsidRPr="004E65A8">
              <w:t>ps to relevant stakeholders.</w:t>
            </w:r>
          </w:p>
          <w:p w:rsidR="00000000" w:rsidRPr="004E65A8" w:rsidP="004E65A8">
            <w:pPr>
              <w:pStyle w:val="BodyText"/>
            </w:pPr>
            <w:r w:rsidRPr="004E65A8">
              <w:t>4.2 Provide feedback to participants on how the outcomes have informed planning or decision making.</w:t>
            </w:r>
          </w:p>
          <w:p w:rsidR="00000000" w:rsidRPr="004E65A8" w:rsidP="004E65A8">
            <w:pPr>
              <w:pStyle w:val="BodyText"/>
            </w:pPr>
            <w:r w:rsidRPr="004E65A8">
              <w:t>4.3 Review extent of community engagement capacity in light of outcomes.</w:t>
            </w:r>
          </w:p>
        </w:tc>
      </w:tr>
    </w:tbl>
    <w:p w:rsidR="00000000" w:rsidRPr="004E65A8" w:rsidP="004E65A8">
      <w:pPr>
        <w:pStyle w:val="BodyText"/>
      </w:pPr>
    </w:p>
    <w:p w:rsidR="00000000" w:rsidRPr="004E65A8" w:rsidP="004E65A8">
      <w:pPr>
        <w:pStyle w:val="AllowPageBreak"/>
      </w:pPr>
    </w:p>
    <w:p w:rsidR="00000000" w:rsidRPr="004E65A8" w:rsidP="004E65A8">
      <w:pPr>
        <w:pStyle w:val="Heading1"/>
      </w:pPr>
      <w:bookmarkStart w:id="6" w:name="O_719797"/>
      <w:bookmarkEnd w:id="6"/>
      <w:r w:rsidRPr="004E65A8">
        <w:t>Foundation Skills</w:t>
      </w:r>
    </w:p>
    <w:tbl>
      <w:tblPr>
        <w:tblW w:w="0" w:type="auto"/>
        <w:tblCellMar>
          <w:left w:w="62" w:type="dxa"/>
          <w:right w:w="62" w:type="dxa"/>
        </w:tblCellMar>
        <w:tblLook w:val="0000"/>
      </w:tblPr>
      <w:tblGrid>
        <w:gridCol w:w="2007"/>
        <w:gridCol w:w="7189"/>
      </w:tblGrid>
      <w:tr w:rsidTr="00A84A3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5A8">
            <w:pPr>
              <w:pStyle w:val="BodyText"/>
              <w:rPr>
                <w:lang w:val="en-NZ"/>
              </w:rPr>
            </w:pPr>
            <w:r w:rsidRPr="004E65A8">
              <w:rPr>
                <w:rStyle w:val="Emphasis"/>
              </w:rPr>
              <w:t>This section describes those core and employment skills that are essential to performance and are not explicit in the performance criteria.</w:t>
            </w:r>
          </w:p>
        </w:tc>
      </w:tr>
      <w:tr w:rsidTr="00A84A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5A8">
            <w:pPr>
              <w:pStyle w:val="BodyText"/>
              <w:rPr>
                <w:lang w:val="en-NZ"/>
              </w:rPr>
            </w:pPr>
            <w:r w:rsidRPr="004E65A8">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5A8">
            <w:pPr>
              <w:pStyle w:val="ListBullet"/>
              <w:rPr>
                <w:lang w:val="en-NZ"/>
              </w:rPr>
            </w:pPr>
            <w:r w:rsidRPr="004E65A8">
              <w:t>Continually update knowledge of individual and community perceptions and concerns with the or</w:t>
            </w:r>
            <w:r w:rsidRPr="004E65A8">
              <w:t>ganisation’s practices.</w:t>
            </w:r>
          </w:p>
        </w:tc>
      </w:tr>
      <w:tr w:rsidTr="00A84A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5A8">
            <w:pPr>
              <w:pStyle w:val="BodyText"/>
              <w:rPr>
                <w:lang w:val="en-NZ"/>
              </w:rPr>
            </w:pPr>
            <w:r w:rsidRPr="004E65A8">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5A8" w:rsidP="004E65A8">
            <w:pPr>
              <w:pStyle w:val="ListBullet"/>
            </w:pPr>
            <w:r w:rsidRPr="004E65A8">
              <w:t>Interact appropriately with a variety of community partners to explain complex and formal policies.</w:t>
            </w:r>
          </w:p>
          <w:p w:rsidR="00000000" w:rsidRPr="004E65A8" w:rsidP="004E65A8">
            <w:pPr>
              <w:pStyle w:val="ListBullet"/>
            </w:pPr>
            <w:r w:rsidRPr="004E65A8">
              <w:t>Establish and foster transparent, trusting relationships or partnerships with individuals and communities.</w:t>
            </w:r>
          </w:p>
          <w:p w:rsidR="00000000" w:rsidP="004E65A8">
            <w:pPr>
              <w:pStyle w:val="ListBullet"/>
              <w:rPr>
                <w:lang w:val="en-NZ"/>
              </w:rPr>
            </w:pPr>
            <w:r w:rsidRPr="004E65A8">
              <w:t>Work with diverse communities using a range of communication styles to suit different audiences and purposes.</w:t>
            </w:r>
          </w:p>
        </w:tc>
      </w:tr>
      <w:tr w:rsidTr="00A84A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5A8">
            <w:pPr>
              <w:pStyle w:val="BodyText"/>
              <w:rPr>
                <w:lang w:val="en-NZ"/>
              </w:rPr>
            </w:pPr>
            <w:r w:rsidRPr="004E65A8">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5A8" w:rsidP="004E65A8">
            <w:pPr>
              <w:pStyle w:val="ListBullet"/>
            </w:pPr>
            <w:r w:rsidRPr="004E65A8">
              <w:t>Write recommendati</w:t>
            </w:r>
            <w:r w:rsidRPr="004E65A8">
              <w:t>ons and prepare community engagement reports requiring complex language structures and precision of expression.</w:t>
            </w:r>
          </w:p>
          <w:p w:rsidR="00000000" w:rsidP="004E65A8">
            <w:pPr>
              <w:pStyle w:val="ListBullet"/>
              <w:rPr>
                <w:lang w:val="en-NZ"/>
              </w:rPr>
            </w:pPr>
            <w:r w:rsidRPr="004E65A8">
              <w:t>Prepare community engagement information requiring the presentation of complex information, using simple language structures and precision of ex</w:t>
            </w:r>
            <w:r w:rsidRPr="004E65A8">
              <w:t>pression.</w:t>
            </w:r>
          </w:p>
        </w:tc>
      </w:tr>
      <w:tr w:rsidTr="00A84A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5A8">
            <w:pPr>
              <w:pStyle w:val="BodyText"/>
              <w:rPr>
                <w:lang w:val="en-NZ"/>
              </w:rPr>
            </w:pPr>
            <w:r w:rsidRPr="004E65A8">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5A8" w:rsidP="004E65A8">
            <w:pPr>
              <w:pStyle w:val="ListBullet"/>
            </w:pPr>
            <w:r w:rsidRPr="004E65A8">
              <w:t>Coordinate community engagement, including relationship building, networking, negotiation, conflict management and risk management.</w:t>
            </w:r>
          </w:p>
          <w:p w:rsidR="00000000" w:rsidP="004E65A8">
            <w:pPr>
              <w:pStyle w:val="ListBullet"/>
              <w:rPr>
                <w:lang w:val="en-NZ"/>
              </w:rPr>
            </w:pPr>
            <w:r w:rsidRPr="004E65A8">
              <w:t>Maintain multiple and potentially conflicting relationships or partnerships.</w:t>
            </w:r>
          </w:p>
        </w:tc>
      </w:tr>
      <w:tr w:rsidTr="00A84A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5A8">
            <w:pPr>
              <w:pStyle w:val="BodyText"/>
              <w:rPr>
                <w:lang w:val="en-NZ"/>
              </w:rPr>
            </w:pPr>
            <w:r w:rsidRPr="004E65A8">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5A8" w:rsidP="004E65A8">
            <w:pPr>
              <w:pStyle w:val="ListBullet"/>
            </w:pPr>
            <w:r w:rsidRPr="004E65A8">
              <w:t>Mediate, negotiate and attempt to obtain consensus between parties.</w:t>
            </w:r>
          </w:p>
          <w:p w:rsidR="00000000" w:rsidP="004E65A8">
            <w:pPr>
              <w:pStyle w:val="ListBullet"/>
              <w:rPr>
                <w:lang w:val="en-NZ"/>
              </w:rPr>
            </w:pPr>
            <w:r w:rsidRPr="004E65A8">
              <w:t>Use lateral thinking to provide solutions and overcome barriers to community engagement.</w:t>
            </w:r>
          </w:p>
        </w:tc>
      </w:tr>
      <w:tr w:rsidTr="00A84A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5A8">
            <w:pPr>
              <w:pStyle w:val="BodyText"/>
              <w:rPr>
                <w:lang w:val="en-NZ"/>
              </w:rPr>
            </w:pPr>
            <w:r w:rsidRPr="004E65A8">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5A8" w:rsidP="004E65A8">
            <w:pPr>
              <w:pStyle w:val="ListBullet"/>
            </w:pPr>
            <w:r w:rsidRPr="004E65A8">
              <w:t>Use a computer, keyboard and software to prepare correspondence with community stakeholders and to prepare organisational reports.</w:t>
            </w:r>
          </w:p>
        </w:tc>
      </w:tr>
    </w:tbl>
    <w:p w:rsidR="00000000" w:rsidRPr="004E65A8" w:rsidP="004E65A8">
      <w:pPr>
        <w:pStyle w:val="BodyText"/>
      </w:pPr>
    </w:p>
    <w:p w:rsidR="00000000" w:rsidRPr="004E65A8" w:rsidP="004E65A8">
      <w:pPr>
        <w:pStyle w:val="AllowPageBreak"/>
      </w:pPr>
    </w:p>
    <w:p w:rsidR="00000000" w:rsidRPr="004E65A8" w:rsidP="004E65A8">
      <w:pPr>
        <w:pStyle w:val="Heading1"/>
      </w:pPr>
      <w:bookmarkStart w:id="7" w:name="O_719799"/>
      <w:bookmarkEnd w:id="7"/>
      <w:r w:rsidRPr="004E65A8">
        <w:t>Unit Mapping Information</w:t>
      </w:r>
    </w:p>
    <w:p w:rsidR="00000000" w:rsidRPr="004E65A8" w:rsidP="00A84A39">
      <w:pPr>
        <w:pStyle w:val="BodyText"/>
      </w:pPr>
      <w:r w:rsidRPr="004E65A8">
        <w:t>FPICOT5208B Build and maintain community relationships</w:t>
      </w:r>
    </w:p>
    <w:p w:rsidR="00000000" w:rsidRPr="004E65A8" w:rsidP="004E65A8">
      <w:pPr>
        <w:pStyle w:val="Heading1"/>
      </w:pPr>
      <w:bookmarkStart w:id="8" w:name="O_719806"/>
      <w:bookmarkEnd w:id="8"/>
      <w:r w:rsidRPr="004E65A8">
        <w:t>Links</w:t>
      </w:r>
    </w:p>
    <w:p w:rsidR="00000000" w:rsidRPr="004E65A8" w:rsidP="00A84A39">
      <w:pPr>
        <w:pStyle w:val="BodyText"/>
      </w:pPr>
      <w:r w:rsidRPr="004E65A8">
        <w:t>Com</w:t>
      </w:r>
      <w:r w:rsidRPr="004E65A8">
        <w:t xml:space="preserve">panion Volume implementation guides are found in VETNet - </w:t>
      </w:r>
      <w:r>
        <w:fldChar w:fldCharType="begin"/>
      </w:r>
      <w:r>
        <w:instrText xml:space="preserve"> HYPERLINK "https://vetnet.gov.au/Pages/TrainingDocs.aspx?q=0d96fe23-5747-4c01-9d6f-3509ff8d3d47" </w:instrText>
      </w:r>
      <w:r>
        <w:fldChar w:fldCharType="separate"/>
      </w:r>
      <w:r w:rsidRPr="00E16A6D">
        <w:rPr>
          <w:rStyle w:val="Hyperlink"/>
        </w:rPr>
        <w:t>https://vetnet.gov.au/Pages/TrainingDocs.aspx?q=0d96fe23-5747-4c01-9d6f-3509ff8d3d47</w:t>
      </w:r>
      <w:r>
        <w:fldChar w:fldCharType="end"/>
      </w:r>
    </w:p>
    <w:p w:rsidR="00000000" w:rsidRPr="004E65A8" w:rsidP="00A84A39">
      <w:pPr>
        <w:pStyle w:val="BodyText"/>
        <w:sectPr w:rsidSect="004E65A8">
          <w:headerReference w:type="default" r:id="rId10"/>
          <w:footerReference w:type="default" r:id="rId11"/>
          <w:pgSz w:w="11908" w:h="16833"/>
          <w:pgMar w:top="1702" w:right="1418" w:bottom="1702" w:left="1418" w:header="992" w:footer="992" w:gutter="0"/>
          <w:cols w:space="720"/>
          <w:noEndnote/>
          <w:docGrid w:linePitch="299"/>
        </w:sectPr>
      </w:pPr>
    </w:p>
    <w:p w:rsidR="00000000" w:rsidRPr="004E65A8" w:rsidP="004E65A8">
      <w:pPr>
        <w:pStyle w:val="SuperHeading"/>
      </w:pPr>
      <w:r w:rsidRPr="004E65A8">
        <w:t xml:space="preserve">Assessment </w:t>
      </w:r>
      <w:r w:rsidRPr="004E65A8">
        <w:t>Requirements for FWPCOT5208 Build and maintain community relationships</w:t>
      </w:r>
    </w:p>
    <w:p w:rsidR="00000000" w:rsidRPr="004E65A8" w:rsidP="004E65A8">
      <w:pPr>
        <w:pStyle w:val="Heading1"/>
      </w:pPr>
      <w:bookmarkStart w:id="9" w:name="O_719801"/>
      <w:bookmarkEnd w:id="9"/>
      <w:r w:rsidRPr="004E65A8">
        <w:t>Modification History</w:t>
      </w:r>
    </w:p>
    <w:tbl>
      <w:tblPr>
        <w:tblW w:w="0" w:type="auto"/>
        <w:tblCellMar>
          <w:left w:w="62" w:type="dxa"/>
          <w:right w:w="62" w:type="dxa"/>
        </w:tblCellMar>
        <w:tblLook w:val="0000"/>
      </w:tblPr>
      <w:tblGrid>
        <w:gridCol w:w="2007"/>
        <w:gridCol w:w="7189"/>
      </w:tblGrid>
      <w:tr w:rsidTr="00A84A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5A8" w:rsidP="004E65A8">
            <w:pPr>
              <w:pStyle w:val="BodyText"/>
            </w:pPr>
            <w:r w:rsidRPr="004E65A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5A8">
            <w:pPr>
              <w:pStyle w:val="BodyText"/>
              <w:rPr>
                <w:lang w:val="en-NZ"/>
              </w:rPr>
            </w:pPr>
            <w:r w:rsidRPr="004E65A8">
              <w:rPr>
                <w:rStyle w:val="SpecialBold"/>
              </w:rPr>
              <w:t>Comment</w:t>
            </w:r>
          </w:p>
        </w:tc>
      </w:tr>
      <w:tr w:rsidTr="00A84A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5A8">
            <w:pPr>
              <w:pStyle w:val="BodyText"/>
              <w:rPr>
                <w:lang w:val="en-NZ"/>
              </w:rPr>
            </w:pPr>
            <w:r w:rsidRPr="004E65A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5A8" w:rsidP="004E65A8">
            <w:pPr>
              <w:pStyle w:val="BodyText"/>
            </w:pPr>
            <w:r w:rsidRPr="004E65A8">
              <w:t>Replaces equivalent unit FPICOT5208B Build and maintain community relationships unit which was first released with FPI11 Forest a</w:t>
            </w:r>
            <w:r w:rsidRPr="004E65A8">
              <w:t>nd Forest Products Training Package Version 2.2.</w:t>
            </w:r>
          </w:p>
          <w:p w:rsidR="00000000" w:rsidRPr="004E65A8" w:rsidP="004E65A8">
            <w:pPr>
              <w:pStyle w:val="BodyText"/>
            </w:pPr>
            <w:r w:rsidRPr="004E65A8">
              <w:t xml:space="preserve">Assessment requirements now specify the performance and knowledge evidence, as well as assessment conditions for this unit of competency.  These sections simplify and replace components used in the previous </w:t>
            </w:r>
            <w:r w:rsidRPr="004E65A8">
              <w:t>unit format, including ‘Required Skills and Knowledge, Evidence Guide and Range Statement’.</w:t>
            </w:r>
          </w:p>
        </w:tc>
      </w:tr>
    </w:tbl>
    <w:p w:rsidR="00000000" w:rsidRPr="004E65A8" w:rsidP="004E65A8">
      <w:pPr>
        <w:pStyle w:val="BodyText"/>
      </w:pPr>
    </w:p>
    <w:p w:rsidR="00000000" w:rsidRPr="004E65A8" w:rsidP="004E65A8">
      <w:pPr>
        <w:pStyle w:val="AllowPageBreak"/>
      </w:pPr>
    </w:p>
    <w:p w:rsidR="00000000" w:rsidRPr="004E65A8" w:rsidP="004E65A8">
      <w:pPr>
        <w:pStyle w:val="Heading1"/>
      </w:pPr>
      <w:bookmarkStart w:id="10" w:name="O_719802"/>
      <w:bookmarkEnd w:id="10"/>
      <w:r w:rsidRPr="004E65A8">
        <w:t>Performance Evidence</w:t>
      </w:r>
    </w:p>
    <w:p w:rsidR="00000000" w:rsidRPr="004E65A8" w:rsidP="00A84A39">
      <w:pPr>
        <w:pStyle w:val="BodyText"/>
      </w:pPr>
      <w:r w:rsidRPr="004E65A8">
        <w:t>A person demonstrating competency in this unit must satisfy all of the elements, performance criteria and foundation skills of this unit, and must be able to provide evidence that they can:</w:t>
      </w:r>
    </w:p>
    <w:p w:rsidR="00000000" w:rsidRPr="004E65A8" w:rsidP="004E65A8">
      <w:pPr>
        <w:pStyle w:val="ListBullet"/>
      </w:pPr>
      <w:r w:rsidRPr="004E65A8">
        <w:t>Document a strategy to engage with two different and diverse comm</w:t>
      </w:r>
      <w:r w:rsidRPr="004E65A8">
        <w:t>unity groups.  The strategy must work within a community engagement framework and cover:</w:t>
      </w:r>
    </w:p>
    <w:p w:rsidR="00000000" w:rsidRPr="004E65A8" w:rsidP="004E65A8">
      <w:pPr>
        <w:pStyle w:val="ListBullet2"/>
      </w:pPr>
      <w:r w:rsidRPr="004E65A8">
        <w:t xml:space="preserve">characteristics and demographics of the local community </w:t>
      </w:r>
    </w:p>
    <w:p w:rsidR="00000000" w:rsidRPr="004E65A8" w:rsidP="004E65A8">
      <w:pPr>
        <w:pStyle w:val="ListBullet2"/>
      </w:pPr>
      <w:r w:rsidRPr="004E65A8">
        <w:t>organisational opportunities for involvement of a local community</w:t>
      </w:r>
    </w:p>
    <w:p w:rsidR="00000000" w:rsidRPr="004E65A8" w:rsidP="004E65A8">
      <w:pPr>
        <w:pStyle w:val="ListBullet2"/>
      </w:pPr>
      <w:r w:rsidRPr="004E65A8">
        <w:t>constraints and barriers to community engagement.</w:t>
      </w:r>
    </w:p>
    <w:p w:rsidR="00000000" w:rsidRPr="004E65A8" w:rsidP="004E65A8">
      <w:pPr>
        <w:pStyle w:val="ListBullet2"/>
      </w:pPr>
      <w:r w:rsidRPr="004E65A8">
        <w:t>purpose and parameters for the relationship or partnership</w:t>
      </w:r>
    </w:p>
    <w:p w:rsidR="00000000" w:rsidRPr="004E65A8" w:rsidP="004E65A8">
      <w:pPr>
        <w:pStyle w:val="ListBullet2"/>
      </w:pPr>
      <w:r w:rsidRPr="004E65A8">
        <w:t>benefits and constraints for both parties</w:t>
      </w:r>
    </w:p>
    <w:p w:rsidR="00000000" w:rsidRPr="004E65A8" w:rsidP="004E65A8">
      <w:pPr>
        <w:pStyle w:val="ListBullet2"/>
      </w:pPr>
      <w:r w:rsidRPr="004E65A8">
        <w:t>rights and responsibilities of the community groups to engage in organisational decision making processes</w:t>
      </w:r>
    </w:p>
    <w:p w:rsidR="00000000" w:rsidRPr="004E65A8" w:rsidP="004E65A8">
      <w:pPr>
        <w:pStyle w:val="ListBullet2"/>
      </w:pPr>
      <w:r w:rsidRPr="004E65A8">
        <w:t>how consultation and communication will occur between both parties</w:t>
      </w:r>
    </w:p>
    <w:p w:rsidR="00000000" w:rsidRPr="004E65A8" w:rsidP="004E65A8">
      <w:pPr>
        <w:pStyle w:val="ListBullet2"/>
      </w:pPr>
      <w:r w:rsidRPr="004E65A8">
        <w:t>mechanisms for the community groups to raise their own issues with the organisation</w:t>
      </w:r>
    </w:p>
    <w:p w:rsidR="00000000" w:rsidRPr="004E65A8" w:rsidP="004E65A8">
      <w:pPr>
        <w:pStyle w:val="ListBullet2"/>
      </w:pPr>
      <w:r w:rsidRPr="004E65A8">
        <w:t>how the organisation will build the capacity of the community groups to engage in with the organisation.</w:t>
      </w:r>
    </w:p>
    <w:p w:rsidR="00000000" w:rsidRPr="004E65A8" w:rsidP="004E65A8">
      <w:pPr>
        <w:pStyle w:val="AllowPageBreak"/>
      </w:pPr>
    </w:p>
    <w:p w:rsidR="00000000" w:rsidRPr="004E65A8" w:rsidP="004E65A8">
      <w:pPr>
        <w:pStyle w:val="Heading1"/>
      </w:pPr>
      <w:bookmarkStart w:id="11" w:name="O_719803"/>
      <w:bookmarkEnd w:id="11"/>
      <w:r w:rsidRPr="004E65A8">
        <w:t>Knowledge Evidence</w:t>
      </w:r>
    </w:p>
    <w:p w:rsidR="00000000" w:rsidRPr="004E65A8" w:rsidP="00A84A39">
      <w:pPr>
        <w:pStyle w:val="BodyText"/>
      </w:pPr>
      <w:r w:rsidRPr="004E65A8">
        <w:t>A person competent in this unit must be able to demonstrate knowledge of:</w:t>
      </w:r>
    </w:p>
    <w:p w:rsidR="00000000" w:rsidRPr="004E65A8" w:rsidP="004E65A8">
      <w:pPr>
        <w:pStyle w:val="ListBullet"/>
      </w:pPr>
      <w:r w:rsidRPr="004E65A8">
        <w:t>Community engagement theory and principles.</w:t>
      </w:r>
    </w:p>
    <w:p w:rsidR="00000000" w:rsidRPr="004E65A8" w:rsidP="004E65A8">
      <w:pPr>
        <w:pStyle w:val="ListBullet"/>
      </w:pPr>
      <w:r w:rsidRPr="004E65A8">
        <w:t>Strategies, practices and techniques for community engagement.</w:t>
      </w:r>
    </w:p>
    <w:p w:rsidR="00000000" w:rsidRPr="004E65A8" w:rsidP="004E65A8">
      <w:pPr>
        <w:pStyle w:val="ListBullet"/>
      </w:pPr>
      <w:r w:rsidRPr="004E65A8">
        <w:t>Relationship and partnership building principles and techniques.</w:t>
      </w:r>
    </w:p>
    <w:p w:rsidR="00000000" w:rsidRPr="004E65A8" w:rsidP="004E65A8">
      <w:pPr>
        <w:pStyle w:val="ListBullet"/>
      </w:pPr>
      <w:r w:rsidRPr="004E65A8">
        <w:t>Communication styles appropriate for establishing and fostering transparent, trusting relationships or partnerships with individuals and communities.</w:t>
      </w:r>
    </w:p>
    <w:p w:rsidR="00000000" w:rsidRPr="004E65A8" w:rsidP="004E65A8">
      <w:pPr>
        <w:pStyle w:val="ListBullet"/>
      </w:pPr>
      <w:r w:rsidRPr="004E65A8">
        <w:t xml:space="preserve">Leadership principles and the management </w:t>
      </w:r>
      <w:r w:rsidRPr="004E65A8">
        <w:t>of community engagement expectations.</w:t>
      </w:r>
    </w:p>
    <w:p w:rsidR="00000000" w:rsidRPr="004E65A8" w:rsidP="004E65A8">
      <w:pPr>
        <w:pStyle w:val="ListBullet"/>
      </w:pPr>
      <w:r w:rsidRPr="004E65A8">
        <w:t>Strategies and processes for consultation with the community.</w:t>
      </w:r>
    </w:p>
    <w:p w:rsidR="00000000" w:rsidRPr="004E65A8" w:rsidP="004E65A8">
      <w:pPr>
        <w:pStyle w:val="ListBullet"/>
      </w:pPr>
      <w:r w:rsidRPr="004E65A8">
        <w:t>Processes of individual advocacy and group advocacy.</w:t>
      </w:r>
    </w:p>
    <w:p w:rsidR="00000000" w:rsidRPr="004E65A8" w:rsidP="004E65A8">
      <w:pPr>
        <w:pStyle w:val="ListBullet"/>
      </w:pPr>
      <w:r w:rsidRPr="004E65A8">
        <w:t>Organisational opportunities for community involvement.</w:t>
      </w:r>
    </w:p>
    <w:p w:rsidR="00000000" w:rsidRPr="004E65A8" w:rsidP="004E65A8">
      <w:pPr>
        <w:pStyle w:val="ListBullet"/>
      </w:pPr>
      <w:r w:rsidRPr="004E65A8">
        <w:t>Constraints and barriers to community engagemen</w:t>
      </w:r>
      <w:r w:rsidRPr="004E65A8">
        <w:t>t.</w:t>
      </w:r>
    </w:p>
    <w:p w:rsidR="00000000" w:rsidRPr="004E65A8" w:rsidP="004E65A8">
      <w:pPr>
        <w:pStyle w:val="ListBullet"/>
      </w:pPr>
      <w:r w:rsidRPr="004E65A8">
        <w:t>Demographic features of the local community, including:</w:t>
      </w:r>
    </w:p>
    <w:p w:rsidR="00000000" w:rsidRPr="004E65A8" w:rsidP="004E65A8">
      <w:pPr>
        <w:pStyle w:val="ListBullet2"/>
      </w:pPr>
      <w:r w:rsidRPr="004E65A8">
        <w:t>socio-economic diversity</w:t>
      </w:r>
    </w:p>
    <w:p w:rsidR="00000000" w:rsidRPr="004E65A8" w:rsidP="004E65A8">
      <w:pPr>
        <w:pStyle w:val="ListBullet2"/>
      </w:pPr>
      <w:r w:rsidRPr="004E65A8">
        <w:t>gender diversity</w:t>
      </w:r>
    </w:p>
    <w:p w:rsidR="00000000" w:rsidRPr="004E65A8" w:rsidP="004E65A8">
      <w:pPr>
        <w:pStyle w:val="ListBullet2"/>
      </w:pPr>
      <w:r w:rsidRPr="004E65A8">
        <w:t>cultural mix</w:t>
      </w:r>
    </w:p>
    <w:p w:rsidR="00000000" w:rsidRPr="004E65A8" w:rsidP="004E65A8">
      <w:pPr>
        <w:pStyle w:val="ListBullet2"/>
      </w:pPr>
      <w:r w:rsidRPr="004E65A8">
        <w:t>household structures</w:t>
      </w:r>
    </w:p>
    <w:p w:rsidR="00000000" w:rsidRPr="004E65A8" w:rsidP="004E65A8">
      <w:pPr>
        <w:pStyle w:val="ListBullet2"/>
      </w:pPr>
      <w:r w:rsidRPr="004E65A8">
        <w:t>education levels</w:t>
      </w:r>
    </w:p>
    <w:p w:rsidR="00000000" w:rsidRPr="004E65A8" w:rsidP="004E65A8">
      <w:pPr>
        <w:pStyle w:val="ListBullet2"/>
      </w:pPr>
      <w:r w:rsidRPr="004E65A8">
        <w:t>political orientations</w:t>
      </w:r>
    </w:p>
    <w:p w:rsidR="00000000" w:rsidRPr="004E65A8" w:rsidP="004E65A8">
      <w:pPr>
        <w:pStyle w:val="ListBullet2"/>
      </w:pPr>
      <w:r w:rsidRPr="004E65A8">
        <w:t>religious beliefs</w:t>
      </w:r>
    </w:p>
    <w:p w:rsidR="00000000" w:rsidRPr="004E65A8" w:rsidP="004E65A8">
      <w:pPr>
        <w:pStyle w:val="ListBullet2"/>
      </w:pPr>
      <w:r w:rsidRPr="004E65A8">
        <w:t>industry and business structures.</w:t>
      </w:r>
    </w:p>
    <w:p w:rsidR="00000000" w:rsidRPr="004E65A8" w:rsidP="004E65A8">
      <w:pPr>
        <w:pStyle w:val="ListBullet"/>
      </w:pPr>
      <w:r w:rsidRPr="004E65A8">
        <w:t>Characteristics of local communities and factors affecting community engagement, such as:</w:t>
      </w:r>
    </w:p>
    <w:p w:rsidR="00000000" w:rsidRPr="004E65A8" w:rsidP="004E65A8">
      <w:pPr>
        <w:pStyle w:val="ListBullet2"/>
      </w:pPr>
      <w:r w:rsidRPr="004E65A8">
        <w:t>dynamics of community</w:t>
      </w:r>
    </w:p>
    <w:p w:rsidR="00000000" w:rsidRPr="004E65A8" w:rsidP="004E65A8">
      <w:pPr>
        <w:pStyle w:val="ListBullet2"/>
      </w:pPr>
      <w:r w:rsidRPr="004E65A8">
        <w:t>community power structures</w:t>
      </w:r>
    </w:p>
    <w:p w:rsidR="00000000" w:rsidRPr="004E65A8" w:rsidP="004E65A8">
      <w:pPr>
        <w:pStyle w:val="ListBullet2"/>
      </w:pPr>
      <w:r w:rsidRPr="004E65A8">
        <w:t xml:space="preserve">big politics versus community politics (big </w:t>
      </w:r>
      <w:r>
        <w:t>‘</w:t>
      </w:r>
      <w:r w:rsidRPr="004E65A8">
        <w:t>P</w:t>
      </w:r>
      <w:r>
        <w:t>’</w:t>
      </w:r>
      <w:r w:rsidRPr="004E65A8">
        <w:t xml:space="preserve"> v little </w:t>
      </w:r>
      <w:r>
        <w:t>‘</w:t>
      </w:r>
      <w:r w:rsidRPr="004E65A8">
        <w:t>p</w:t>
      </w:r>
      <w:r>
        <w:t>’</w:t>
      </w:r>
      <w:r w:rsidRPr="004E65A8">
        <w:t>)</w:t>
      </w:r>
    </w:p>
    <w:p w:rsidR="00000000" w:rsidRPr="004E65A8" w:rsidP="004E65A8">
      <w:pPr>
        <w:pStyle w:val="ListBullet2"/>
      </w:pPr>
      <w:r w:rsidRPr="004E65A8">
        <w:t>collaborations</w:t>
      </w:r>
    </w:p>
    <w:p w:rsidR="00000000" w:rsidRPr="004E65A8" w:rsidP="004E65A8">
      <w:pPr>
        <w:pStyle w:val="ListBullet2"/>
      </w:pPr>
      <w:r w:rsidRPr="004E65A8">
        <w:t>formal and informal community networks,</w:t>
      </w:r>
      <w:r w:rsidRPr="004E65A8">
        <w:t xml:space="preserve"> partnerships and lobby groups</w:t>
      </w:r>
    </w:p>
    <w:p w:rsidR="00000000" w:rsidRPr="004E65A8" w:rsidP="004E65A8">
      <w:pPr>
        <w:pStyle w:val="ListBullet2"/>
      </w:pPr>
      <w:r w:rsidRPr="004E65A8">
        <w:t>strength and views publicised by business community and local media organisations.</w:t>
      </w:r>
    </w:p>
    <w:p w:rsidR="00000000" w:rsidRPr="004E65A8" w:rsidP="004E65A8">
      <w:pPr>
        <w:pStyle w:val="ListBullet"/>
      </w:pPr>
      <w:r w:rsidRPr="004E65A8">
        <w:t>Organisational requirements, policies and procedures for the following:</w:t>
      </w:r>
    </w:p>
    <w:p w:rsidR="00000000" w:rsidRPr="004E65A8" w:rsidP="004E65A8">
      <w:pPr>
        <w:pStyle w:val="ListBullet2"/>
      </w:pPr>
      <w:r w:rsidRPr="004E65A8">
        <w:t>building and maintaining community relationships</w:t>
      </w:r>
    </w:p>
    <w:p w:rsidR="00000000" w:rsidRPr="004E65A8" w:rsidP="004E65A8">
      <w:pPr>
        <w:pStyle w:val="ListBullet2"/>
      </w:pPr>
      <w:r w:rsidRPr="004E65A8">
        <w:t>communication and media engagement.</w:t>
      </w:r>
    </w:p>
    <w:p w:rsidR="00000000" w:rsidRPr="004E65A8" w:rsidP="004E65A8">
      <w:pPr>
        <w:pStyle w:val="AllowPageBreak"/>
      </w:pPr>
    </w:p>
    <w:p w:rsidR="00000000" w:rsidRPr="004E65A8" w:rsidP="004E65A8">
      <w:pPr>
        <w:pStyle w:val="Heading1"/>
      </w:pPr>
      <w:bookmarkStart w:id="12" w:name="O_719804"/>
      <w:bookmarkEnd w:id="12"/>
      <w:r w:rsidRPr="004E65A8">
        <w:t>Assessment Conditions</w:t>
      </w:r>
    </w:p>
    <w:p w:rsidR="00000000" w:rsidRPr="004E65A8" w:rsidP="00A84A39">
      <w:pPr>
        <w:pStyle w:val="BodyText"/>
      </w:pPr>
      <w:r w:rsidRPr="004E65A8">
        <w:t>The following resources must be made available:</w:t>
      </w:r>
    </w:p>
    <w:p w:rsidR="00000000" w:rsidRPr="004E65A8" w:rsidP="004E65A8">
      <w:pPr>
        <w:pStyle w:val="ListBullet"/>
      </w:pPr>
      <w:r w:rsidRPr="004E65A8">
        <w:t>Computers, keyboards, printers and software used to prepare correspondence with community stakeholders and to prepare organisational</w:t>
      </w:r>
      <w:r w:rsidRPr="004E65A8">
        <w:t xml:space="preserve"> reports.</w:t>
      </w:r>
    </w:p>
    <w:p w:rsidR="00000000" w:rsidRPr="004E65A8" w:rsidP="004E65A8">
      <w:pPr>
        <w:pStyle w:val="ListBullet"/>
      </w:pPr>
      <w:r w:rsidRPr="004E65A8">
        <w:t>Access to sources of local community data</w:t>
      </w:r>
    </w:p>
    <w:p w:rsidR="00000000" w:rsidRPr="004E65A8" w:rsidP="004E65A8">
      <w:pPr>
        <w:pStyle w:val="ListBullet"/>
      </w:pPr>
      <w:r w:rsidRPr="004E65A8">
        <w:t>Current journals, Australian and international case studies on community engagement.</w:t>
      </w:r>
    </w:p>
    <w:p w:rsidR="00000000" w:rsidRPr="004E65A8" w:rsidP="004E65A8">
      <w:pPr>
        <w:pStyle w:val="ListBullet"/>
      </w:pPr>
      <w:r w:rsidRPr="004E65A8">
        <w:t>Organisational policies and procedures for building and maintaining community relationships.</w:t>
      </w:r>
    </w:p>
    <w:p w:rsidR="00000000" w:rsidRPr="004E65A8" w:rsidP="004E65A8">
      <w:pPr>
        <w:pStyle w:val="BodyText"/>
      </w:pPr>
    </w:p>
    <w:p w:rsidR="00000000" w:rsidRPr="004E65A8" w:rsidP="00A84A39">
      <w:pPr>
        <w:pStyle w:val="BodyText"/>
      </w:pPr>
      <w:r w:rsidRPr="004E65A8">
        <w:t>Competency is to be asses</w:t>
      </w:r>
      <w:r w:rsidRPr="004E65A8">
        <w:t xml:space="preserve">sed in the workplace or a simulated environment that accurately reflects performance in a real workplace setting. </w:t>
      </w:r>
    </w:p>
    <w:p w:rsidR="00000000" w:rsidRPr="004E65A8" w:rsidP="00A84A39">
      <w:pPr>
        <w:pStyle w:val="Heading3"/>
      </w:pPr>
      <w:r w:rsidRPr="004E65A8">
        <w:rPr>
          <w:rStyle w:val="SpecialBold"/>
        </w:rPr>
        <w:t>Assessor requirements</w:t>
      </w:r>
    </w:p>
    <w:p w:rsidR="00000000" w:rsidRPr="004E65A8" w:rsidP="00A84A39">
      <w:pPr>
        <w:pStyle w:val="BodyText"/>
      </w:pPr>
      <w:r w:rsidRPr="004E65A8">
        <w:t>Assessors must:</w:t>
      </w:r>
    </w:p>
    <w:p w:rsidR="00000000" w:rsidRPr="004E65A8" w:rsidP="004E65A8">
      <w:pPr>
        <w:pStyle w:val="ListBullet"/>
      </w:pPr>
      <w:r w:rsidRPr="004E65A8">
        <w:t>Hold the appropriate assessor competency standards as outlined in regulations; and</w:t>
      </w:r>
    </w:p>
    <w:p w:rsidR="00000000" w:rsidRPr="004E65A8" w:rsidP="004E65A8">
      <w:pPr>
        <w:pStyle w:val="ListBullet"/>
      </w:pPr>
      <w:r w:rsidRPr="004E65A8">
        <w:t>be able to demonstrate vocational competencies at least to the level being assessed; and</w:t>
      </w:r>
    </w:p>
    <w:p w:rsidR="00A84A39" w:rsidP="004E65A8">
      <w:pPr>
        <w:pStyle w:val="ListBullet"/>
      </w:pPr>
      <w:r w:rsidRPr="004E65A8">
        <w:t>be able to demonstrate how they are continuing to develop their VET knowledge and skills as well as maintaining their industry currency and assessor competence.</w:t>
      </w:r>
    </w:p>
    <w:p w:rsidR="00A84A39" w:rsidP="004E65A8">
      <w:pPr>
        <w:pStyle w:val="ListBullet"/>
      </w:pPr>
    </w:p>
    <w:p w:rsidR="00000000" w:rsidRPr="004E65A8" w:rsidP="004E65A8">
      <w:pPr>
        <w:pStyle w:val="Heading1"/>
      </w:pPr>
      <w:bookmarkStart w:id="13" w:name="O_719807"/>
      <w:bookmarkEnd w:id="13"/>
      <w:r w:rsidRPr="004E65A8">
        <w:t>Links</w:t>
      </w:r>
    </w:p>
    <w:p w:rsidR="00000000" w:rsidRPr="004E65A8" w:rsidP="00A84A39">
      <w:pPr>
        <w:pStyle w:val="BodyText"/>
      </w:pPr>
      <w:r w:rsidRPr="004E65A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16A6D">
        <w:rPr>
          <w:rStyle w:val="Hyperlink"/>
        </w:rPr>
        <w:t>https://vetnet.gov.au/Pages/TrainingDocs.aspx?q=0d96fe23-5747-4c01-9d6f-3509ff8d3d47</w:t>
      </w:r>
      <w:r>
        <w:fldChar w:fldCharType="end"/>
      </w:r>
    </w:p>
    <w:p w:rsidR="00000000" w:rsidRPr="004E65A8" w:rsidP="004E65A8"/>
    <w:sectPr w:rsidSect="004E65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A8" w:rsidRPr="00A84A39" w:rsidP="00A84A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A39" w:rsidP="004E65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4A39" w:rsidP="004E65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84A39" w:rsidP="004E65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A8" w:rsidP="004E65A8">
    <w:pPr>
      <w:pStyle w:val="Footer"/>
      <w:framePr w:wrap="around"/>
    </w:pPr>
    <w:r>
      <w:fldChar w:fldCharType="begin"/>
    </w:r>
    <w:r>
      <w:instrText xml:space="preserve"> DOCPROPERTY  Subject  \* MERGEFORMAT </w:instrText>
    </w:r>
    <w:r>
      <w:fldChar w:fldCharType="separate"/>
    </w:r>
    <w:r w:rsidR="00A84A39">
      <w:t>Approved</w:t>
    </w:r>
    <w:r w:rsidR="00A84A39">
      <w:fldChar w:fldCharType="end"/>
    </w:r>
    <w:r>
      <w:tab/>
      <w:t xml:space="preserve">Page </w:t>
    </w:r>
    <w:r>
      <w:fldChar w:fldCharType="begin"/>
    </w:r>
    <w:r>
      <w:instrText xml:space="preserve"> PAGE  \* Arabic  \* MERGEFORMAT </w:instrText>
    </w:r>
    <w:r>
      <w:fldChar w:fldCharType="separate"/>
    </w:r>
    <w:r w:rsidR="00A84A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4A39">
      <w:rPr>
        <w:noProof/>
      </w:rPr>
      <w:t>4</w:t>
    </w:r>
    <w:r>
      <w:rPr>
        <w:noProof/>
      </w:rPr>
      <w:fldChar w:fldCharType="end"/>
    </w:r>
  </w:p>
  <w:p w:rsidR="004E65A8" w:rsidP="004E65A8">
    <w:pPr>
      <w:pStyle w:val="Footer"/>
      <w:framePr w:wrap="around"/>
    </w:pPr>
    <w:r>
      <w:t xml:space="preserve">© Commonwealth of Australia, </w:t>
    </w:r>
    <w:r>
      <w:fldChar w:fldCharType="begin"/>
    </w:r>
    <w:r>
      <w:instrText xml:space="preserve"> DATE  \@ "yyyy"  \* MERGEFORMAT </w:instrText>
    </w:r>
    <w:r>
      <w:fldChar w:fldCharType="separate"/>
    </w:r>
    <w:r w:rsidR="00A84A39">
      <w:rPr>
        <w:noProof/>
      </w:rPr>
      <w:t>2025</w:t>
    </w:r>
    <w:r>
      <w:fldChar w:fldCharType="end"/>
    </w:r>
    <w:r>
      <w:tab/>
    </w:r>
    <w:r>
      <w:fldChar w:fldCharType="begin"/>
    </w:r>
    <w:r>
      <w:instrText xml:space="preserve"> DOCPROPERTY  Author  \* MERGEFORMAT </w:instrText>
    </w:r>
    <w:r>
      <w:fldChar w:fldCharType="separate"/>
    </w:r>
    <w:r w:rsidR="00A84A39">
      <w:t>Skills Insight</w:t>
    </w:r>
    <w:r w:rsidR="00A84A39">
      <w:fldChar w:fldCharType="end"/>
    </w:r>
  </w:p>
  <w:p w:rsidR="004E65A8" w:rsidP="004E65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A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65A8" w:rsidRPr="00A84A39" w:rsidP="00A84A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A39" w:rsidRPr="002D2AF8" w:rsidP="004E65A8">
    <w:pPr>
      <w:pStyle w:val="Header"/>
      <w:framePr w:wrap="around"/>
    </w:pPr>
    <w:r>
      <w:fldChar w:fldCharType="begin"/>
    </w:r>
    <w:r>
      <w:instrText xml:space="preserve"> TITLE   \* MERGEFORMAT </w:instrText>
    </w:r>
    <w:r>
      <w:fldChar w:fldCharType="separate"/>
    </w:r>
    <w:r>
      <w:t>FWPCOT5208 Build and maintain community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4A39" w:rsidP="004E65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A8" w:rsidRPr="002D2AF8" w:rsidP="004E65A8">
    <w:pPr>
      <w:pStyle w:val="Header"/>
      <w:framePr w:wrap="around"/>
    </w:pPr>
    <w:r>
      <w:fldChar w:fldCharType="begin"/>
    </w:r>
    <w:r>
      <w:instrText xml:space="preserve"> TITLE   \* MERGEFORMAT </w:instrText>
    </w:r>
    <w:r>
      <w:fldChar w:fldCharType="separate"/>
    </w:r>
    <w:r w:rsidR="00A84A39">
      <w:t>FWPCOT5208 Build and maintain community relationships</w:t>
    </w:r>
    <w:r w:rsidR="00A84A39">
      <w:fldChar w:fldCharType="end"/>
    </w:r>
    <w:r>
      <w:tab/>
      <w:t xml:space="preserve">Date this document was generated: </w:t>
    </w:r>
    <w:r>
      <w:fldChar w:fldCharType="begin"/>
    </w:r>
    <w:r>
      <w:instrText xml:space="preserve"> CREATEDATE  \@ "d MMMM yyyy"  \* MERGEFORMAT </w:instrText>
    </w:r>
    <w:r>
      <w:fldChar w:fldCharType="separate"/>
    </w:r>
    <w:r w:rsidR="00A84A39">
      <w:rPr>
        <w:noProof/>
      </w:rPr>
      <w:t>2 March 2025</w:t>
    </w:r>
    <w:r>
      <w:fldChar w:fldCharType="end"/>
    </w:r>
  </w:p>
  <w:p w:rsidR="004E65A8" w:rsidP="004E65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823C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ECA8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8C45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5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5A8"/>
    <w:pPr>
      <w:spacing w:before="360" w:after="60"/>
      <w:outlineLvl w:val="0"/>
    </w:pPr>
    <w:rPr>
      <w:sz w:val="32"/>
    </w:rPr>
  </w:style>
  <w:style w:type="paragraph" w:styleId="Heading2">
    <w:name w:val="heading 2"/>
    <w:basedOn w:val="HeadingBase"/>
    <w:next w:val="BodyText"/>
    <w:link w:val="Heading2Char"/>
    <w:qFormat/>
    <w:rsid w:val="004E65A8"/>
    <w:pPr>
      <w:keepLines/>
      <w:spacing w:before="240" w:after="120"/>
      <w:outlineLvl w:val="1"/>
    </w:pPr>
    <w:rPr>
      <w:sz w:val="28"/>
      <w:szCs w:val="40"/>
    </w:rPr>
  </w:style>
  <w:style w:type="paragraph" w:styleId="Heading3">
    <w:name w:val="heading 3"/>
    <w:basedOn w:val="HeadingBase"/>
    <w:next w:val="BodyText"/>
    <w:link w:val="Heading3Char"/>
    <w:qFormat/>
    <w:rsid w:val="004E65A8"/>
    <w:pPr>
      <w:spacing w:before="180" w:after="120"/>
      <w:outlineLvl w:val="2"/>
    </w:pPr>
    <w:rPr>
      <w:spacing w:val="-10"/>
      <w:kern w:val="32"/>
    </w:rPr>
  </w:style>
  <w:style w:type="paragraph" w:styleId="Heading4">
    <w:name w:val="heading 4"/>
    <w:basedOn w:val="HeadingBase"/>
    <w:next w:val="BodyText"/>
    <w:link w:val="Heading4Char"/>
    <w:qFormat/>
    <w:rsid w:val="004E65A8"/>
    <w:pPr>
      <w:spacing w:before="160" w:after="120"/>
      <w:outlineLvl w:val="3"/>
    </w:pPr>
    <w:rPr>
      <w:sz w:val="22"/>
    </w:rPr>
  </w:style>
  <w:style w:type="paragraph" w:styleId="Heading5">
    <w:name w:val="heading 5"/>
    <w:basedOn w:val="HeadingBase"/>
    <w:next w:val="Normal"/>
    <w:link w:val="Heading5Char"/>
    <w:qFormat/>
    <w:rsid w:val="004E65A8"/>
    <w:pPr>
      <w:spacing w:before="80"/>
      <w:outlineLvl w:val="4"/>
    </w:pPr>
    <w:rPr>
      <w:color w:val="918585"/>
      <w:sz w:val="20"/>
    </w:rPr>
  </w:style>
  <w:style w:type="paragraph" w:styleId="Heading6">
    <w:name w:val="heading 6"/>
    <w:basedOn w:val="HeadingBase"/>
    <w:next w:val="Normal"/>
    <w:link w:val="Heading6Char"/>
    <w:qFormat/>
    <w:rsid w:val="004E65A8"/>
    <w:pPr>
      <w:spacing w:before="60"/>
      <w:outlineLvl w:val="5"/>
    </w:pPr>
    <w:rPr>
      <w:color w:val="918585"/>
      <w:sz w:val="20"/>
    </w:rPr>
  </w:style>
  <w:style w:type="paragraph" w:styleId="Heading7">
    <w:name w:val="heading 7"/>
    <w:basedOn w:val="Normal"/>
    <w:next w:val="Normal"/>
    <w:link w:val="Heading7Char"/>
    <w:qFormat/>
    <w:rsid w:val="004E65A8"/>
    <w:pPr>
      <w:ind w:left="720"/>
      <w:outlineLvl w:val="6"/>
    </w:pPr>
    <w:rPr>
      <w:i/>
    </w:rPr>
  </w:style>
  <w:style w:type="paragraph" w:styleId="Heading8">
    <w:name w:val="heading 8"/>
    <w:basedOn w:val="Normal"/>
    <w:next w:val="Normal"/>
    <w:link w:val="Heading8Char"/>
    <w:qFormat/>
    <w:rsid w:val="004E65A8"/>
    <w:pPr>
      <w:ind w:left="720"/>
      <w:outlineLvl w:val="7"/>
    </w:pPr>
    <w:rPr>
      <w:i/>
    </w:rPr>
  </w:style>
  <w:style w:type="paragraph" w:styleId="Heading9">
    <w:name w:val="heading 9"/>
    <w:basedOn w:val="Normal"/>
    <w:next w:val="Normal"/>
    <w:link w:val="Heading9Char"/>
    <w:qFormat/>
    <w:rsid w:val="004E65A8"/>
    <w:pPr>
      <w:ind w:left="720"/>
      <w:outlineLvl w:val="8"/>
    </w:pPr>
    <w:rPr>
      <w:i/>
    </w:rPr>
  </w:style>
  <w:style w:type="character" w:default="1" w:styleId="DefaultParagraphFont">
    <w:name w:val="Default Paragraph Font"/>
    <w:uiPriority w:val="1"/>
    <w:unhideWhenUsed/>
    <w:rsid w:val="004E65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5A8"/>
  </w:style>
  <w:style w:type="character" w:customStyle="1" w:styleId="Heading1Char">
    <w:name w:val="Heading 1 Char"/>
    <w:basedOn w:val="DefaultParagraphFont"/>
    <w:link w:val="Heading1"/>
    <w:rsid w:val="004E65A8"/>
    <w:rPr>
      <w:rFonts w:ascii="Times New Roman" w:eastAsia="Times New Roman" w:hAnsi="Times New Roman" w:cs="Times New Roman"/>
      <w:b/>
      <w:sz w:val="32"/>
      <w:szCs w:val="20"/>
      <w:lang w:eastAsia="en-US"/>
    </w:rPr>
  </w:style>
  <w:style w:type="paragraph" w:styleId="BodyText">
    <w:name w:val="Body Text"/>
    <w:basedOn w:val="Normal"/>
    <w:link w:val="BodyTextChar"/>
    <w:rsid w:val="004E65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65A8"/>
    <w:rPr>
      <w:rFonts w:ascii="Times New Roman" w:eastAsia="Times New Roman" w:hAnsi="Times New Roman" w:cs="Times New Roman"/>
      <w:sz w:val="24"/>
      <w:lang w:eastAsia="en-US"/>
    </w:rPr>
  </w:style>
  <w:style w:type="paragraph" w:styleId="ListBullet">
    <w:name w:val="List Bullet"/>
    <w:basedOn w:val="List"/>
    <w:rsid w:val="004E65A8"/>
    <w:pPr>
      <w:numPr>
        <w:numId w:val="12"/>
      </w:numPr>
      <w:tabs>
        <w:tab w:val="clear" w:pos="340"/>
      </w:tabs>
      <w:spacing w:before="40" w:after="40"/>
    </w:pPr>
  </w:style>
  <w:style w:type="character" w:customStyle="1" w:styleId="SpecialBold">
    <w:name w:val="Special Bold"/>
    <w:basedOn w:val="DefaultParagraphFont"/>
    <w:rsid w:val="004E65A8"/>
    <w:rPr>
      <w:b/>
      <w:spacing w:val="0"/>
    </w:rPr>
  </w:style>
  <w:style w:type="paragraph" w:styleId="ListBullet2">
    <w:name w:val="List Bullet 2"/>
    <w:basedOn w:val="List2"/>
    <w:rsid w:val="004E65A8"/>
    <w:pPr>
      <w:numPr>
        <w:numId w:val="13"/>
      </w:numPr>
      <w:tabs>
        <w:tab w:val="clear" w:pos="680"/>
      </w:tabs>
    </w:pPr>
  </w:style>
  <w:style w:type="character" w:styleId="Emphasis">
    <w:name w:val="Emphasis"/>
    <w:basedOn w:val="DefaultParagraphFont"/>
    <w:qFormat/>
    <w:rsid w:val="004E65A8"/>
    <w:rPr>
      <w:i/>
    </w:rPr>
  </w:style>
  <w:style w:type="paragraph" w:customStyle="1" w:styleId="SuperHeading">
    <w:name w:val="SuperHeading"/>
    <w:basedOn w:val="Normal"/>
    <w:rsid w:val="004E65A8"/>
    <w:pPr>
      <w:spacing w:before="240" w:after="120"/>
      <w:outlineLvl w:val="0"/>
    </w:pPr>
    <w:rPr>
      <w:rFonts w:ascii="Times New Roman" w:hAnsi="Times New Roman"/>
      <w:b/>
      <w:sz w:val="32"/>
    </w:rPr>
  </w:style>
  <w:style w:type="paragraph" w:customStyle="1" w:styleId="AllowPageBreak">
    <w:name w:val="AllowPageBreak"/>
    <w:rsid w:val="004E65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65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5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5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5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5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5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5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5A8"/>
    <w:rPr>
      <w:rFonts w:ascii="Courier New" w:eastAsia="Times New Roman" w:hAnsi="Courier New" w:cs="Times New Roman"/>
      <w:i/>
      <w:szCs w:val="20"/>
      <w:lang w:eastAsia="en-US"/>
    </w:rPr>
  </w:style>
  <w:style w:type="paragraph" w:customStyle="1" w:styleId="HeadingBase">
    <w:name w:val="Heading Base"/>
    <w:rsid w:val="004E65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5A8"/>
    <w:pPr>
      <w:tabs>
        <w:tab w:val="right" w:leader="dot" w:pos="9072"/>
      </w:tabs>
      <w:ind w:left="567"/>
    </w:pPr>
    <w:rPr>
      <w:szCs w:val="22"/>
    </w:rPr>
  </w:style>
  <w:style w:type="paragraph" w:customStyle="1" w:styleId="TOCBase">
    <w:name w:val="TOC Base"/>
    <w:rsid w:val="004E65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5A8"/>
    <w:pPr>
      <w:tabs>
        <w:tab w:val="right" w:leader="dot" w:pos="9072"/>
      </w:tabs>
      <w:spacing w:before="40" w:after="40"/>
      <w:ind w:left="284"/>
    </w:pPr>
    <w:rPr>
      <w:rFonts w:ascii="Times New Roman" w:hAnsi="Times New Roman"/>
    </w:rPr>
  </w:style>
  <w:style w:type="paragraph" w:styleId="TOC1">
    <w:name w:val="toc 1"/>
    <w:basedOn w:val="TOCBase"/>
    <w:next w:val="Normal"/>
    <w:rsid w:val="004E65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5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5A8"/>
    <w:rPr>
      <w:rFonts w:ascii="Times New Roman" w:eastAsia="Times New Roman" w:hAnsi="Times New Roman" w:cs="Times New Roman"/>
      <w:sz w:val="16"/>
      <w:lang w:eastAsia="en-US"/>
    </w:rPr>
  </w:style>
  <w:style w:type="paragraph" w:styleId="Title">
    <w:name w:val="Title"/>
    <w:basedOn w:val="HeadingBase"/>
    <w:link w:val="TitleChar"/>
    <w:qFormat/>
    <w:rsid w:val="004E65A8"/>
    <w:pPr>
      <w:spacing w:before="5040"/>
      <w:jc w:val="center"/>
    </w:pPr>
    <w:rPr>
      <w:sz w:val="48"/>
      <w:szCs w:val="72"/>
      <w:lang w:val="en-US"/>
    </w:rPr>
  </w:style>
  <w:style w:type="character" w:customStyle="1" w:styleId="TitleChar">
    <w:name w:val="Title Char"/>
    <w:basedOn w:val="DefaultParagraphFont"/>
    <w:link w:val="Title"/>
    <w:rsid w:val="004E65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5A8"/>
    <w:pPr>
      <w:tabs>
        <w:tab w:val="left" w:pos="3600"/>
        <w:tab w:val="left" w:pos="3958"/>
      </w:tabs>
    </w:pPr>
  </w:style>
  <w:style w:type="paragraph" w:styleId="List">
    <w:name w:val="List"/>
    <w:basedOn w:val="BodyText"/>
    <w:next w:val="BodyText"/>
    <w:rsid w:val="004E65A8"/>
    <w:pPr>
      <w:tabs>
        <w:tab w:val="left" w:pos="340"/>
      </w:tabs>
      <w:spacing w:before="60" w:after="60"/>
      <w:ind w:left="340" w:hanging="340"/>
    </w:pPr>
  </w:style>
  <w:style w:type="paragraph" w:customStyle="1" w:styleId="Note">
    <w:name w:val="Note"/>
    <w:basedOn w:val="BodyText"/>
    <w:rsid w:val="004E65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5A8"/>
    <w:pPr>
      <w:framePr w:wrap="auto" w:hAnchor="text" w:y="6049"/>
    </w:pPr>
    <w:rPr>
      <w:color w:val="000000"/>
      <w:sz w:val="40"/>
    </w:rPr>
  </w:style>
  <w:style w:type="paragraph" w:customStyle="1" w:styleId="TOCTitle">
    <w:name w:val="TOCTitle"/>
    <w:basedOn w:val="Heading1"/>
    <w:rsid w:val="004E65A8"/>
    <w:pPr>
      <w:spacing w:after="240"/>
      <w:jc w:val="center"/>
      <w:outlineLvl w:val="9"/>
    </w:pPr>
    <w:rPr>
      <w:caps/>
    </w:rPr>
  </w:style>
  <w:style w:type="paragraph" w:customStyle="1" w:styleId="Version">
    <w:name w:val="Version"/>
    <w:rsid w:val="004E65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5A8"/>
    <w:pPr>
      <w:keepNext w:val="0"/>
      <w:tabs>
        <w:tab w:val="right" w:pos="4176"/>
      </w:tabs>
      <w:ind w:left="198" w:hanging="198"/>
    </w:pPr>
    <w:rPr>
      <w:rFonts w:ascii="Garamond" w:hAnsi="Garamond"/>
    </w:rPr>
  </w:style>
  <w:style w:type="paragraph" w:styleId="IndexHeading">
    <w:name w:val="index heading"/>
    <w:basedOn w:val="Normal"/>
    <w:next w:val="Index1"/>
    <w:semiHidden/>
    <w:rsid w:val="004E65A8"/>
    <w:pPr>
      <w:spacing w:before="120" w:after="120"/>
    </w:pPr>
    <w:rPr>
      <w:rFonts w:ascii="Arial" w:hAnsi="Arial"/>
      <w:b/>
      <w:color w:val="918585"/>
      <w:sz w:val="24"/>
    </w:rPr>
  </w:style>
  <w:style w:type="paragraph" w:styleId="Header">
    <w:name w:val="header"/>
    <w:basedOn w:val="Normal"/>
    <w:link w:val="HeaderChar"/>
    <w:rsid w:val="004E65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5A8"/>
    <w:rPr>
      <w:rFonts w:ascii="Times New Roman" w:eastAsia="Times New Roman" w:hAnsi="Times New Roman" w:cs="Times New Roman"/>
      <w:sz w:val="16"/>
      <w:szCs w:val="20"/>
      <w:lang w:val="en-GB" w:eastAsia="en-US"/>
    </w:rPr>
  </w:style>
  <w:style w:type="paragraph" w:customStyle="1" w:styleId="Chapter">
    <w:name w:val="Chapter"/>
    <w:basedOn w:val="Normal"/>
    <w:rsid w:val="004E65A8"/>
    <w:pPr>
      <w:spacing w:before="240"/>
    </w:pPr>
    <w:rPr>
      <w:rFonts w:ascii="Times New Roman" w:hAnsi="Times New Roman"/>
      <w:smallCaps/>
      <w:spacing w:val="80"/>
      <w:sz w:val="28"/>
    </w:rPr>
  </w:style>
  <w:style w:type="paragraph" w:customStyle="1" w:styleId="InChapter">
    <w:name w:val="InChapter"/>
    <w:basedOn w:val="Heading3"/>
    <w:rsid w:val="004E65A8"/>
    <w:pPr>
      <w:spacing w:after="240"/>
      <w:outlineLvl w:val="9"/>
    </w:pPr>
    <w:rPr>
      <w:noProof/>
    </w:rPr>
  </w:style>
  <w:style w:type="paragraph" w:styleId="Index2">
    <w:name w:val="index 2"/>
    <w:basedOn w:val="Normal"/>
    <w:next w:val="Normal"/>
    <w:semiHidden/>
    <w:rsid w:val="004E65A8"/>
    <w:pPr>
      <w:tabs>
        <w:tab w:val="right" w:pos="4176"/>
      </w:tabs>
      <w:ind w:left="568" w:hanging="284"/>
    </w:pPr>
    <w:rPr>
      <w:rFonts w:ascii="Garamond" w:hAnsi="Garamond"/>
    </w:rPr>
  </w:style>
  <w:style w:type="paragraph" w:customStyle="1" w:styleId="Byline">
    <w:name w:val="Byline"/>
    <w:rsid w:val="004E65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5A8"/>
    <w:pPr>
      <w:tabs>
        <w:tab w:val="clear" w:pos="3600"/>
        <w:tab w:val="clear" w:pos="3958"/>
      </w:tabs>
      <w:jc w:val="right"/>
    </w:pPr>
  </w:style>
  <w:style w:type="paragraph" w:styleId="Caption">
    <w:name w:val="caption"/>
    <w:basedOn w:val="BodyText"/>
    <w:next w:val="Normal"/>
    <w:qFormat/>
    <w:rsid w:val="004E65A8"/>
    <w:pPr>
      <w:framePr w:w="2268" w:hSpace="181" w:vSpace="181" w:wrap="around" w:vAnchor="text" w:hAnchor="page" w:x="1135" w:y="285" w:anchorLock="1"/>
    </w:pPr>
    <w:rPr>
      <w:i/>
    </w:rPr>
  </w:style>
  <w:style w:type="paragraph" w:customStyle="1" w:styleId="MiniTOCTitle">
    <w:name w:val="MiniTOCTitle"/>
    <w:basedOn w:val="Heading4"/>
    <w:rsid w:val="004E65A8"/>
    <w:pPr>
      <w:spacing w:before="240"/>
      <w:outlineLvl w:val="9"/>
    </w:pPr>
    <w:rPr>
      <w:noProof/>
      <w:sz w:val="24"/>
    </w:rPr>
  </w:style>
  <w:style w:type="paragraph" w:customStyle="1" w:styleId="MiniTOCItem">
    <w:name w:val="MiniTOCItem"/>
    <w:basedOn w:val="ListBullet"/>
    <w:rsid w:val="004E65A8"/>
    <w:pPr>
      <w:numPr>
        <w:numId w:val="0"/>
      </w:numPr>
      <w:tabs>
        <w:tab w:val="right" w:leader="dot" w:pos="6521"/>
      </w:tabs>
      <w:spacing w:before="0" w:after="0"/>
    </w:pPr>
  </w:style>
  <w:style w:type="paragraph" w:customStyle="1" w:styleId="TOFTitle">
    <w:name w:val="TOFTitle"/>
    <w:basedOn w:val="TOCTitle"/>
    <w:rsid w:val="004E65A8"/>
  </w:style>
  <w:style w:type="paragraph" w:styleId="TableofFigures">
    <w:name w:val="table of figures"/>
    <w:basedOn w:val="Normal"/>
    <w:next w:val="Normal"/>
    <w:semiHidden/>
    <w:rsid w:val="004E65A8"/>
    <w:pPr>
      <w:tabs>
        <w:tab w:val="right" w:leader="dot" w:pos="9072"/>
      </w:tabs>
      <w:ind w:left="970" w:hanging="403"/>
    </w:pPr>
    <w:rPr>
      <w:rFonts w:ascii="Times New Roman" w:hAnsi="Times New Roman"/>
      <w:b/>
    </w:rPr>
  </w:style>
  <w:style w:type="paragraph" w:styleId="ListNumber">
    <w:name w:val="List Number"/>
    <w:basedOn w:val="List"/>
    <w:rsid w:val="004E65A8"/>
    <w:pPr>
      <w:numPr>
        <w:numId w:val="15"/>
      </w:numPr>
      <w:tabs>
        <w:tab w:val="clear" w:pos="340"/>
      </w:tabs>
    </w:pPr>
  </w:style>
  <w:style w:type="character" w:customStyle="1" w:styleId="WingdingSymbols">
    <w:name w:val="Wingding Symbols"/>
    <w:rsid w:val="004E65A8"/>
    <w:rPr>
      <w:rFonts w:ascii="Wingdings" w:hAnsi="Wingdings"/>
    </w:rPr>
  </w:style>
  <w:style w:type="paragraph" w:customStyle="1" w:styleId="TableHeading">
    <w:name w:val="Table Heading"/>
    <w:basedOn w:val="HeadingBase"/>
    <w:rsid w:val="004E65A8"/>
    <w:pPr>
      <w:keepLines/>
      <w:pBdr>
        <w:bottom w:val="single" w:sz="6" w:space="1" w:color="918585"/>
      </w:pBdr>
      <w:spacing w:before="240"/>
    </w:pPr>
  </w:style>
  <w:style w:type="character" w:customStyle="1" w:styleId="HotSpot">
    <w:name w:val="HotSpot"/>
    <w:rsid w:val="004E65A8"/>
    <w:rPr>
      <w:color w:val="0033CC"/>
      <w:u w:val="none"/>
    </w:rPr>
  </w:style>
  <w:style w:type="paragraph" w:customStyle="1" w:styleId="BodyTextRight">
    <w:name w:val="Body Text Right"/>
    <w:basedOn w:val="BodyText"/>
    <w:rsid w:val="004E65A8"/>
    <w:pPr>
      <w:spacing w:before="0" w:after="0"/>
      <w:jc w:val="right"/>
    </w:pPr>
  </w:style>
  <w:style w:type="paragraph" w:styleId="Index3">
    <w:name w:val="index 3"/>
    <w:basedOn w:val="ListNumber2"/>
    <w:next w:val="Normal"/>
    <w:semiHidden/>
    <w:rsid w:val="004E65A8"/>
    <w:pPr>
      <w:numPr>
        <w:numId w:val="0"/>
      </w:numPr>
      <w:tabs>
        <w:tab w:val="right" w:leader="dot" w:pos="4176"/>
      </w:tabs>
    </w:pPr>
  </w:style>
  <w:style w:type="paragraph" w:styleId="ListNumber2">
    <w:name w:val="List Number 2"/>
    <w:basedOn w:val="List2"/>
    <w:rsid w:val="004E65A8"/>
    <w:pPr>
      <w:numPr>
        <w:numId w:val="10"/>
      </w:numPr>
      <w:tabs>
        <w:tab w:val="clear" w:pos="1060"/>
      </w:tabs>
    </w:pPr>
  </w:style>
  <w:style w:type="paragraph" w:customStyle="1" w:styleId="MarginNote">
    <w:name w:val="Margin Note"/>
    <w:basedOn w:val="BodyText"/>
    <w:rsid w:val="004E65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5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5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5A8"/>
    <w:rPr>
      <w:sz w:val="32"/>
    </w:rPr>
  </w:style>
  <w:style w:type="paragraph" w:customStyle="1" w:styleId="HeadingProcedure">
    <w:name w:val="Heading Procedure"/>
    <w:basedOn w:val="HeadingBase"/>
    <w:next w:val="Normal"/>
    <w:rsid w:val="004E65A8"/>
    <w:pPr>
      <w:tabs>
        <w:tab w:val="left" w:pos="0"/>
      </w:tabs>
      <w:spacing w:before="120" w:after="60"/>
    </w:pPr>
    <w:rPr>
      <w:i/>
      <w:color w:val="918585"/>
      <w:sz w:val="22"/>
    </w:rPr>
  </w:style>
  <w:style w:type="paragraph" w:customStyle="1" w:styleId="TableBodyText">
    <w:name w:val="Table Body Text"/>
    <w:basedOn w:val="BodyText"/>
    <w:rsid w:val="004E65A8"/>
    <w:pPr>
      <w:spacing w:before="60" w:after="60"/>
    </w:pPr>
  </w:style>
  <w:style w:type="paragraph" w:styleId="ListContinue">
    <w:name w:val="List Continue"/>
    <w:basedOn w:val="List"/>
    <w:rsid w:val="004E65A8"/>
    <w:pPr>
      <w:ind w:firstLine="0"/>
    </w:pPr>
  </w:style>
  <w:style w:type="paragraph" w:customStyle="1" w:styleId="ListNote">
    <w:name w:val="List Note"/>
    <w:basedOn w:val="List"/>
    <w:rsid w:val="004E65A8"/>
    <w:pPr>
      <w:pBdr>
        <w:top w:val="single" w:sz="6" w:space="2" w:color="918585"/>
        <w:bottom w:val="single" w:sz="6" w:space="2" w:color="918585"/>
      </w:pBdr>
      <w:tabs>
        <w:tab w:val="left" w:pos="1021"/>
      </w:tabs>
      <w:ind w:firstLine="0"/>
    </w:pPr>
  </w:style>
  <w:style w:type="paragraph" w:customStyle="1" w:styleId="Warning">
    <w:name w:val="Warning"/>
    <w:basedOn w:val="BodyText"/>
    <w:rsid w:val="004E65A8"/>
    <w:pPr>
      <w:shd w:val="clear" w:color="auto" w:fill="D9D9D9"/>
      <w:tabs>
        <w:tab w:val="left" w:pos="992"/>
      </w:tabs>
      <w:ind w:left="119" w:right="119"/>
    </w:pPr>
    <w:rPr>
      <w:sz w:val="20"/>
    </w:rPr>
  </w:style>
  <w:style w:type="paragraph" w:customStyle="1" w:styleId="MarginIcons">
    <w:name w:val="Margin Icons"/>
    <w:basedOn w:val="BodyText"/>
    <w:rsid w:val="004E65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5A8"/>
    <w:rPr>
      <w:rFonts w:ascii="Courier New" w:hAnsi="Courier New"/>
    </w:rPr>
  </w:style>
  <w:style w:type="paragraph" w:customStyle="1" w:styleId="NoteBullet">
    <w:name w:val="Note Bullet"/>
    <w:basedOn w:val="Note"/>
    <w:rsid w:val="004E65A8"/>
    <w:pPr>
      <w:tabs>
        <w:tab w:val="clear" w:pos="680"/>
      </w:tabs>
      <w:spacing w:before="60" w:after="60"/>
    </w:pPr>
  </w:style>
  <w:style w:type="paragraph" w:customStyle="1" w:styleId="SubHeading2">
    <w:name w:val="SubHeading2"/>
    <w:basedOn w:val="HeadingBase"/>
    <w:rsid w:val="004E65A8"/>
    <w:pPr>
      <w:spacing w:before="240" w:after="60"/>
    </w:pPr>
    <w:rPr>
      <w:sz w:val="20"/>
    </w:rPr>
  </w:style>
  <w:style w:type="paragraph" w:customStyle="1" w:styleId="SubHeading1">
    <w:name w:val="SubHeading1"/>
    <w:basedOn w:val="HeadingBase"/>
    <w:rsid w:val="004E65A8"/>
    <w:pPr>
      <w:spacing w:before="240" w:after="60"/>
    </w:pPr>
    <w:rPr>
      <w:color w:val="918585"/>
      <w:sz w:val="22"/>
    </w:rPr>
  </w:style>
  <w:style w:type="paragraph" w:customStyle="1" w:styleId="SideHeading">
    <w:name w:val="Side Heading"/>
    <w:basedOn w:val="HeadingBase"/>
    <w:rsid w:val="004E65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5A8"/>
    <w:pPr>
      <w:tabs>
        <w:tab w:val="num" w:pos="360"/>
      </w:tabs>
    </w:pPr>
  </w:style>
  <w:style w:type="paragraph" w:styleId="PlainText">
    <w:name w:val="Plain Text"/>
    <w:basedOn w:val="Normal"/>
    <w:link w:val="PlainTextChar"/>
    <w:rsid w:val="004E65A8"/>
    <w:rPr>
      <w:sz w:val="20"/>
    </w:rPr>
  </w:style>
  <w:style w:type="character" w:customStyle="1" w:styleId="PlainTextChar">
    <w:name w:val="Plain Text Char"/>
    <w:basedOn w:val="DefaultParagraphFont"/>
    <w:link w:val="PlainText"/>
    <w:rsid w:val="004E65A8"/>
    <w:rPr>
      <w:rFonts w:ascii="Courier New" w:eastAsia="Times New Roman" w:hAnsi="Courier New" w:cs="Times New Roman"/>
      <w:sz w:val="20"/>
      <w:szCs w:val="20"/>
      <w:lang w:eastAsia="en-US"/>
    </w:rPr>
  </w:style>
  <w:style w:type="character" w:customStyle="1" w:styleId="MenuOption">
    <w:name w:val="Menu Option"/>
    <w:basedOn w:val="DefaultParagraphFont"/>
    <w:rsid w:val="004E65A8"/>
    <w:rPr>
      <w:b/>
      <w:smallCaps/>
    </w:rPr>
  </w:style>
  <w:style w:type="paragraph" w:customStyle="1" w:styleId="TableListNumber">
    <w:name w:val="Table List Number"/>
    <w:basedOn w:val="ListNumber"/>
    <w:rsid w:val="004E65A8"/>
    <w:pPr>
      <w:numPr>
        <w:numId w:val="0"/>
      </w:numPr>
    </w:pPr>
  </w:style>
  <w:style w:type="paragraph" w:styleId="TOC4">
    <w:name w:val="toc 4"/>
    <w:basedOn w:val="TOCBase"/>
    <w:next w:val="Normal"/>
    <w:semiHidden/>
    <w:rsid w:val="004E65A8"/>
    <w:pPr>
      <w:tabs>
        <w:tab w:val="right" w:leader="dot" w:pos="9071"/>
      </w:tabs>
      <w:ind w:left="1701"/>
    </w:pPr>
  </w:style>
  <w:style w:type="paragraph" w:customStyle="1" w:styleId="ListAlpha">
    <w:name w:val="List Alpha"/>
    <w:basedOn w:val="List"/>
    <w:rsid w:val="004E65A8"/>
    <w:pPr>
      <w:numPr>
        <w:numId w:val="9"/>
      </w:numPr>
    </w:pPr>
  </w:style>
  <w:style w:type="paragraph" w:customStyle="1" w:styleId="ListAlpha2">
    <w:name w:val="List Alpha 2"/>
    <w:basedOn w:val="List2"/>
    <w:rsid w:val="004E65A8"/>
    <w:pPr>
      <w:numPr>
        <w:numId w:val="8"/>
      </w:numPr>
    </w:pPr>
  </w:style>
  <w:style w:type="paragraph" w:styleId="List2">
    <w:name w:val="List 2"/>
    <w:basedOn w:val="BodyText"/>
    <w:rsid w:val="004E65A8"/>
    <w:pPr>
      <w:tabs>
        <w:tab w:val="left" w:pos="680"/>
      </w:tabs>
      <w:spacing w:before="60" w:after="60"/>
      <w:ind w:left="680" w:hanging="340"/>
    </w:pPr>
  </w:style>
  <w:style w:type="paragraph" w:styleId="List3">
    <w:name w:val="List 3"/>
    <w:basedOn w:val="BodyText"/>
    <w:rsid w:val="004E65A8"/>
    <w:pPr>
      <w:tabs>
        <w:tab w:val="left" w:pos="1021"/>
      </w:tabs>
      <w:spacing w:before="60" w:after="60"/>
      <w:ind w:left="1020" w:hanging="340"/>
    </w:pPr>
  </w:style>
  <w:style w:type="paragraph" w:styleId="List4">
    <w:name w:val="List 4"/>
    <w:basedOn w:val="BodyText"/>
    <w:rsid w:val="004E65A8"/>
    <w:pPr>
      <w:tabs>
        <w:tab w:val="left" w:pos="1361"/>
      </w:tabs>
      <w:spacing w:before="60" w:after="60"/>
      <w:ind w:left="1361" w:hanging="340"/>
    </w:pPr>
  </w:style>
  <w:style w:type="paragraph" w:styleId="List5">
    <w:name w:val="List 5"/>
    <w:basedOn w:val="BodyText"/>
    <w:rsid w:val="004E65A8"/>
    <w:pPr>
      <w:tabs>
        <w:tab w:val="left" w:pos="1701"/>
      </w:tabs>
      <w:spacing w:before="60" w:after="60"/>
      <w:ind w:left="1701" w:hanging="340"/>
    </w:pPr>
  </w:style>
  <w:style w:type="paragraph" w:styleId="ListBullet3">
    <w:name w:val="List Bullet 3"/>
    <w:basedOn w:val="List3"/>
    <w:rsid w:val="004E65A8"/>
    <w:pPr>
      <w:numPr>
        <w:numId w:val="14"/>
      </w:numPr>
      <w:tabs>
        <w:tab w:val="clear" w:pos="1021"/>
      </w:tabs>
      <w:ind w:left="1037" w:hanging="357"/>
    </w:pPr>
  </w:style>
  <w:style w:type="paragraph" w:styleId="ListBullet4">
    <w:name w:val="List Bullet 4"/>
    <w:basedOn w:val="List4"/>
    <w:rsid w:val="004E65A8"/>
    <w:pPr>
      <w:numPr>
        <w:numId w:val="3"/>
      </w:numPr>
      <w:tabs>
        <w:tab w:val="clear" w:pos="1361"/>
      </w:tabs>
    </w:pPr>
  </w:style>
  <w:style w:type="paragraph" w:styleId="ListBullet5">
    <w:name w:val="List Bullet 5"/>
    <w:basedOn w:val="List5"/>
    <w:rsid w:val="004E65A8"/>
    <w:pPr>
      <w:numPr>
        <w:numId w:val="4"/>
      </w:numPr>
    </w:pPr>
  </w:style>
  <w:style w:type="paragraph" w:styleId="ListContinue2">
    <w:name w:val="List Continue 2"/>
    <w:basedOn w:val="List2"/>
    <w:rsid w:val="004E65A8"/>
    <w:pPr>
      <w:ind w:firstLine="0"/>
    </w:pPr>
  </w:style>
  <w:style w:type="paragraph" w:styleId="ListContinue3">
    <w:name w:val="List Continue 3"/>
    <w:basedOn w:val="List3"/>
    <w:rsid w:val="004E65A8"/>
    <w:pPr>
      <w:ind w:left="1021" w:firstLine="0"/>
    </w:pPr>
  </w:style>
  <w:style w:type="paragraph" w:styleId="ListContinue4">
    <w:name w:val="List Continue 4"/>
    <w:basedOn w:val="List4"/>
    <w:rsid w:val="004E65A8"/>
    <w:pPr>
      <w:ind w:firstLine="0"/>
    </w:pPr>
  </w:style>
  <w:style w:type="paragraph" w:styleId="ListContinue5">
    <w:name w:val="List Continue 5"/>
    <w:basedOn w:val="List5"/>
    <w:rsid w:val="004E65A8"/>
    <w:pPr>
      <w:ind w:firstLine="0"/>
    </w:pPr>
  </w:style>
  <w:style w:type="paragraph" w:styleId="ListNumber3">
    <w:name w:val="List Number 3"/>
    <w:basedOn w:val="List3"/>
    <w:rsid w:val="004E65A8"/>
    <w:pPr>
      <w:numPr>
        <w:numId w:val="5"/>
      </w:numPr>
    </w:pPr>
  </w:style>
  <w:style w:type="paragraph" w:styleId="ListNumber4">
    <w:name w:val="List Number 4"/>
    <w:basedOn w:val="List4"/>
    <w:rsid w:val="004E65A8"/>
    <w:pPr>
      <w:numPr>
        <w:numId w:val="6"/>
      </w:numPr>
    </w:pPr>
  </w:style>
  <w:style w:type="paragraph" w:styleId="ListNumber5">
    <w:name w:val="List Number 5"/>
    <w:basedOn w:val="List5"/>
    <w:rsid w:val="004E65A8"/>
    <w:pPr>
      <w:numPr>
        <w:numId w:val="7"/>
      </w:numPr>
    </w:pPr>
  </w:style>
  <w:style w:type="paragraph" w:styleId="BlockText">
    <w:name w:val="Block Text"/>
    <w:basedOn w:val="Normal"/>
    <w:rsid w:val="004E65A8"/>
    <w:pPr>
      <w:spacing w:after="120"/>
      <w:ind w:left="1440" w:right="1440"/>
    </w:pPr>
  </w:style>
  <w:style w:type="character" w:customStyle="1" w:styleId="Subscript">
    <w:name w:val="Subscript"/>
    <w:basedOn w:val="DefaultParagraphFont"/>
    <w:rsid w:val="004E65A8"/>
    <w:rPr>
      <w:sz w:val="16"/>
      <w:vertAlign w:val="subscript"/>
    </w:rPr>
  </w:style>
  <w:style w:type="character" w:customStyle="1" w:styleId="Superscript">
    <w:name w:val="Superscript"/>
    <w:basedOn w:val="DefaultParagraphFont"/>
    <w:rsid w:val="004E65A8"/>
    <w:rPr>
      <w:sz w:val="16"/>
      <w:vertAlign w:val="superscript"/>
    </w:rPr>
  </w:style>
  <w:style w:type="character" w:customStyle="1" w:styleId="Symbols">
    <w:name w:val="Symbols"/>
    <w:basedOn w:val="DefaultParagraphFont"/>
    <w:rsid w:val="004E65A8"/>
    <w:rPr>
      <w:rFonts w:ascii="Symbol" w:hAnsi="Symbol"/>
    </w:rPr>
  </w:style>
  <w:style w:type="character" w:customStyle="1" w:styleId="MenuOptions">
    <w:name w:val="Menu Options"/>
    <w:basedOn w:val="DefaultParagraphFont"/>
    <w:rsid w:val="004E65A8"/>
    <w:rPr>
      <w:rFonts w:ascii="Arial Narrow" w:hAnsi="Arial Narrow"/>
      <w:smallCaps/>
    </w:rPr>
  </w:style>
  <w:style w:type="character" w:customStyle="1" w:styleId="Buttons">
    <w:name w:val="Buttons"/>
    <w:basedOn w:val="DefaultParagraphFont"/>
    <w:rsid w:val="004E65A8"/>
    <w:rPr>
      <w:b/>
    </w:rPr>
  </w:style>
  <w:style w:type="character" w:customStyle="1" w:styleId="Underlined">
    <w:name w:val="Underlined"/>
    <w:basedOn w:val="DefaultParagraphFont"/>
    <w:rsid w:val="004E65A8"/>
    <w:rPr>
      <w:u w:val="single"/>
    </w:rPr>
  </w:style>
  <w:style w:type="paragraph" w:customStyle="1" w:styleId="TableBodyTextRight">
    <w:name w:val="Table Body Text Right"/>
    <w:basedOn w:val="TableBodyText"/>
    <w:rsid w:val="004E65A8"/>
    <w:pPr>
      <w:widowControl w:val="0"/>
      <w:autoSpaceDE w:val="0"/>
      <w:autoSpaceDN w:val="0"/>
      <w:adjustRightInd w:val="0"/>
      <w:jc w:val="right"/>
    </w:pPr>
    <w:rPr>
      <w:rFonts w:cs="Arial"/>
      <w:szCs w:val="18"/>
    </w:rPr>
  </w:style>
  <w:style w:type="paragraph" w:customStyle="1" w:styleId="CopyrightText">
    <w:name w:val="Copyright Text"/>
    <w:basedOn w:val="BodyText"/>
    <w:rsid w:val="004E65A8"/>
    <w:rPr>
      <w:sz w:val="18"/>
    </w:rPr>
  </w:style>
  <w:style w:type="paragraph" w:customStyle="1" w:styleId="BodySmallRight">
    <w:name w:val="Body Small Right"/>
    <w:basedOn w:val="BodyTextRight"/>
    <w:rsid w:val="004E65A8"/>
    <w:rPr>
      <w:sz w:val="18"/>
      <w:szCs w:val="18"/>
    </w:rPr>
  </w:style>
  <w:style w:type="paragraph" w:customStyle="1" w:styleId="MarginEdition">
    <w:name w:val="Margin Edition"/>
    <w:basedOn w:val="MarginNote"/>
    <w:rsid w:val="004E65A8"/>
    <w:pPr>
      <w:spacing w:before="0" w:after="0"/>
    </w:pPr>
    <w:rPr>
      <w:rFonts w:ascii="Times New Roman" w:hAnsi="Times New Roman"/>
      <w:color w:val="999999"/>
    </w:rPr>
  </w:style>
  <w:style w:type="paragraph" w:customStyle="1" w:styleId="Spacer">
    <w:name w:val="Spacer"/>
    <w:basedOn w:val="Normal"/>
    <w:rsid w:val="004E65A8"/>
    <w:rPr>
      <w:sz w:val="2"/>
      <w:szCs w:val="2"/>
    </w:rPr>
  </w:style>
  <w:style w:type="character" w:customStyle="1" w:styleId="Small">
    <w:name w:val="Small"/>
    <w:basedOn w:val="DefaultParagraphFont"/>
    <w:rsid w:val="004E65A8"/>
    <w:rPr>
      <w:sz w:val="16"/>
    </w:rPr>
  </w:style>
  <w:style w:type="paragraph" w:customStyle="1" w:styleId="WideTable">
    <w:name w:val="Wide Table"/>
    <w:basedOn w:val="Normal"/>
    <w:rsid w:val="004E65A8"/>
    <w:pPr>
      <w:ind w:left="-1418"/>
    </w:pPr>
    <w:rPr>
      <w:sz w:val="2"/>
      <w:szCs w:val="2"/>
    </w:rPr>
  </w:style>
  <w:style w:type="character" w:styleId="PageNumber">
    <w:name w:val="page number"/>
    <w:basedOn w:val="DefaultParagraphFont"/>
    <w:rsid w:val="004E65A8"/>
  </w:style>
  <w:style w:type="paragraph" w:styleId="Quote">
    <w:name w:val="Quote"/>
    <w:basedOn w:val="Heading1"/>
    <w:link w:val="QuoteChar"/>
    <w:qFormat/>
    <w:rsid w:val="004E65A8"/>
    <w:rPr>
      <w:b w:val="0"/>
      <w:sz w:val="72"/>
      <w:szCs w:val="72"/>
      <w:lang w:val="en-NZ"/>
    </w:rPr>
  </w:style>
  <w:style w:type="character" w:customStyle="1" w:styleId="QuoteChar">
    <w:name w:val="Quote Char"/>
    <w:basedOn w:val="DefaultParagraphFont"/>
    <w:link w:val="Quote"/>
    <w:rsid w:val="004E65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5A8"/>
    <w:pPr>
      <w:pageBreakBefore/>
    </w:pPr>
  </w:style>
  <w:style w:type="paragraph" w:customStyle="1" w:styleId="Border">
    <w:name w:val="Border"/>
    <w:basedOn w:val="Normal"/>
    <w:qFormat/>
    <w:rsid w:val="004E65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5A8"/>
    <w:rPr>
      <w:b/>
      <w:bCs/>
      <w:i/>
      <w:iCs/>
      <w:color w:val="auto"/>
    </w:rPr>
  </w:style>
  <w:style w:type="paragraph" w:styleId="IntenseQuote">
    <w:name w:val="Intense Quote"/>
    <w:basedOn w:val="Normal"/>
    <w:next w:val="Normal"/>
    <w:link w:val="IntenseQuoteChar"/>
    <w:uiPriority w:val="30"/>
    <w:qFormat/>
    <w:rsid w:val="004E65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5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5A8"/>
    <w:rPr>
      <w:smallCaps/>
      <w:color w:val="auto"/>
      <w:u w:val="single"/>
    </w:rPr>
  </w:style>
  <w:style w:type="character" w:styleId="IntenseReference">
    <w:name w:val="Intense Reference"/>
    <w:basedOn w:val="DefaultParagraphFont"/>
    <w:uiPriority w:val="32"/>
    <w:qFormat/>
    <w:rsid w:val="004E65A8"/>
    <w:rPr>
      <w:b/>
      <w:bCs/>
      <w:smallCaps/>
      <w:color w:val="auto"/>
      <w:spacing w:val="5"/>
      <w:u w:val="single"/>
    </w:rPr>
  </w:style>
  <w:style w:type="paragraph" w:customStyle="1" w:styleId="2ColumnHeading">
    <w:name w:val="2Column Heading"/>
    <w:basedOn w:val="BodyText"/>
    <w:qFormat/>
    <w:rsid w:val="004E65A8"/>
    <w:pPr>
      <w:spacing w:after="60"/>
      <w:ind w:left="-2268"/>
    </w:pPr>
    <w:rPr>
      <w:b/>
    </w:rPr>
  </w:style>
  <w:style w:type="paragraph" w:customStyle="1" w:styleId="Heading1TOC">
    <w:name w:val="Heading1 TOC"/>
    <w:basedOn w:val="Normal"/>
    <w:qFormat/>
    <w:rsid w:val="004E65A8"/>
    <w:pPr>
      <w:spacing w:before="240" w:after="120"/>
    </w:pPr>
    <w:rPr>
      <w:rFonts w:ascii="Times New Roman" w:hAnsi="Times New Roman"/>
      <w:b/>
      <w:sz w:val="32"/>
    </w:rPr>
  </w:style>
  <w:style w:type="paragraph" w:customStyle="1" w:styleId="Heading2TOC">
    <w:name w:val="Heading2 TOC"/>
    <w:basedOn w:val="Normal"/>
    <w:qFormat/>
    <w:rsid w:val="004E65A8"/>
    <w:pPr>
      <w:spacing w:before="240" w:after="60"/>
    </w:pPr>
    <w:rPr>
      <w:rFonts w:ascii="Times New Roman" w:hAnsi="Times New Roman"/>
      <w:b/>
      <w:sz w:val="28"/>
    </w:rPr>
  </w:style>
  <w:style w:type="character" w:customStyle="1" w:styleId="Underline">
    <w:name w:val="Underline"/>
    <w:basedOn w:val="DefaultParagraphFont"/>
    <w:qFormat/>
    <w:rsid w:val="004E65A8"/>
    <w:rPr>
      <w:u w:val="single"/>
    </w:rPr>
  </w:style>
  <w:style w:type="character" w:customStyle="1" w:styleId="BoldandItalics">
    <w:name w:val="Bold and Italics"/>
    <w:qFormat/>
    <w:rsid w:val="004E65A8"/>
    <w:rPr>
      <w:b/>
      <w:i/>
      <w:u w:val="none"/>
    </w:rPr>
  </w:style>
  <w:style w:type="paragraph" w:styleId="BalloonText">
    <w:name w:val="Balloon Text"/>
    <w:basedOn w:val="Normal"/>
    <w:link w:val="BalloonTextChar"/>
    <w:rsid w:val="004E65A8"/>
    <w:rPr>
      <w:rFonts w:ascii="Tahoma" w:hAnsi="Tahoma" w:cs="Tahoma"/>
      <w:sz w:val="16"/>
      <w:szCs w:val="16"/>
    </w:rPr>
  </w:style>
  <w:style w:type="character" w:customStyle="1" w:styleId="BalloonTextChar">
    <w:name w:val="Balloon Text Char"/>
    <w:basedOn w:val="DefaultParagraphFont"/>
    <w:link w:val="BalloonText"/>
    <w:rsid w:val="004E65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5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65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5A8"/>
    <w:rPr>
      <w:b/>
      <w:color w:val="660033"/>
      <w:spacing w:val="0"/>
    </w:rPr>
  </w:style>
  <w:style w:type="paragraph" w:customStyle="1" w:styleId="Nameditemlist">
    <w:name w:val="Named item list"/>
    <w:basedOn w:val="BodyText"/>
    <w:qFormat/>
    <w:rsid w:val="004E65A8"/>
    <w:pPr>
      <w:tabs>
        <w:tab w:val="left" w:pos="2835"/>
      </w:tabs>
      <w:ind w:left="2835" w:hanging="2835"/>
    </w:pPr>
  </w:style>
  <w:style w:type="paragraph" w:customStyle="1" w:styleId="BodyTextnopadding">
    <w:name w:val="Body Text no padding"/>
    <w:basedOn w:val="BodyText"/>
    <w:qFormat/>
    <w:rsid w:val="004E65A8"/>
    <w:pPr>
      <w:spacing w:before="0" w:after="0"/>
    </w:pPr>
  </w:style>
  <w:style w:type="paragraph" w:customStyle="1" w:styleId="BodyTextBold">
    <w:name w:val="Body Text Bold"/>
    <w:basedOn w:val="BodyText"/>
    <w:qFormat/>
    <w:rsid w:val="004E65A8"/>
    <w:rPr>
      <w:b/>
    </w:rPr>
  </w:style>
  <w:style w:type="character" w:styleId="Hyperlink">
    <w:name w:val="Hyperlink"/>
    <w:basedOn w:val="DefaultParagraphFont"/>
    <w:uiPriority w:val="99"/>
    <w:unhideWhenUsed/>
    <w:rsid w:val="00A84A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1234</Words>
  <Characters>8422</Characters>
  <Application>Microsoft Office Word</Application>
  <DocSecurity>0</DocSecurity>
  <Lines>233</Lines>
  <Paragraphs>146</Paragraphs>
  <ScaleCrop>false</ScaleCrop>
  <Company>Author-it Software Corporation Ltd.</Company>
  <LinksUpToDate>false</LinksUpToDate>
  <CharactersWithSpaces>9510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FWPCOT5208 Build and maintain community relationships</dc:title>
  <dc:subject>Approved</dc:subject>
  <dc:creator>Skills Insight</dc:creator>
  <cp:keywords>Release: 1</cp:keywords>
  <dc:description>Review Date: 12 April 2008</dc:description>
  <cp:lastModifiedBy>HSD_TPCMSd.prod</cp:lastModifiedBy>
  <cp:revision>3</cp:revision>
  <dcterms:created xsi:type="dcterms:W3CDTF">2025-03-02T00:44:00Z</dcterms:created>
  <dcterms:modified xsi:type="dcterms:W3CDTF">2025-03-02T00:44:00Z</dcterms:modified>
</cp:coreProperties>
</file>