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ADB" w:rsidP="005A5ADB">
      <w:pPr>
        <w:pStyle w:val="Title"/>
      </w:pPr>
      <w:r>
        <w:fldChar w:fldCharType="begin"/>
      </w:r>
      <w:r>
        <w:instrText xml:space="preserve"> TITLE   \* MERGEFORMAT </w:instrText>
      </w:r>
      <w:r>
        <w:fldChar w:fldCharType="separate"/>
      </w:r>
      <w:r>
        <w:t>Assessment Requirements for FWPCOT5208 Build and maintain community relationships</w:t>
      </w:r>
      <w:r>
        <w:fldChar w:fldCharType="end"/>
      </w:r>
    </w:p>
    <w:p w:rsidR="005A5ADB" w:rsidP="005A5ADB">
      <w:pPr>
        <w:pStyle w:val="Version"/>
        <w:sectPr w:rsidSect="00543C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3C6F" w:rsidP="00543C6F">
      <w:pPr>
        <w:pStyle w:val="SuperHeading"/>
      </w:pPr>
      <w:r w:rsidRPr="00543C6F">
        <w:t>Assessment Requirements for FWPCOT5208 Build and maintain community relationships</w:t>
      </w:r>
    </w:p>
    <w:p w:rsidR="00000000" w:rsidRPr="00543C6F" w:rsidP="00543C6F">
      <w:pPr>
        <w:pStyle w:val="Heading1"/>
      </w:pPr>
      <w:bookmarkStart w:id="1" w:name="O_719801"/>
      <w:bookmarkEnd w:id="1"/>
      <w:r w:rsidRPr="00543C6F">
        <w:t>Modification History</w:t>
      </w:r>
    </w:p>
    <w:tbl>
      <w:tblPr>
        <w:tblW w:w="0" w:type="auto"/>
        <w:tblCellMar>
          <w:left w:w="62" w:type="dxa"/>
          <w:right w:w="62" w:type="dxa"/>
        </w:tblCellMar>
        <w:tblLook w:val="0000"/>
      </w:tblPr>
      <w:tblGrid>
        <w:gridCol w:w="2007"/>
        <w:gridCol w:w="7189"/>
      </w:tblGrid>
      <w:tr w:rsidTr="005A5A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C6F" w:rsidP="00543C6F">
            <w:pPr>
              <w:pStyle w:val="BodyText"/>
            </w:pPr>
            <w:r w:rsidRPr="00543C6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C6F">
            <w:pPr>
              <w:pStyle w:val="BodyText"/>
              <w:rPr>
                <w:lang w:val="en-NZ"/>
              </w:rPr>
            </w:pPr>
            <w:r w:rsidRPr="00543C6F">
              <w:rPr>
                <w:rStyle w:val="SpecialBold"/>
              </w:rPr>
              <w:t>Comment</w:t>
            </w:r>
          </w:p>
        </w:tc>
      </w:tr>
      <w:tr w:rsidTr="005A5A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C6F">
            <w:pPr>
              <w:pStyle w:val="BodyText"/>
              <w:rPr>
                <w:lang w:val="en-NZ"/>
              </w:rPr>
            </w:pPr>
            <w:r w:rsidRPr="00543C6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C6F" w:rsidP="00543C6F">
            <w:pPr>
              <w:pStyle w:val="BodyText"/>
            </w:pPr>
            <w:r w:rsidRPr="00543C6F">
              <w:t>Replaces equivalent unit FPICOT5208B Build and maintain community relationships unit which was first released with FPI11 Forest and Forest Products Training Package Version 2.2.</w:t>
            </w:r>
          </w:p>
          <w:p w:rsidR="00000000" w:rsidRPr="00543C6F" w:rsidP="00543C6F">
            <w:pPr>
              <w:pStyle w:val="BodyText"/>
            </w:pPr>
            <w:r w:rsidRPr="00543C6F">
              <w:t>Assessment requirements now specify the performance and knowledge evidence, as</w:t>
            </w:r>
            <w:r w:rsidRPr="00543C6F">
              <w:t xml:space="preserve"> well as assessment conditions for this unit of competency.  These sections simplify and replace components used in the previous unit format, including ‘Required Skills and Knowledge, Evidence Guide and Range Statement’.</w:t>
            </w:r>
          </w:p>
        </w:tc>
      </w:tr>
    </w:tbl>
    <w:p w:rsidR="00000000" w:rsidRPr="00543C6F" w:rsidP="00543C6F">
      <w:pPr>
        <w:pStyle w:val="BodyText"/>
      </w:pPr>
    </w:p>
    <w:p w:rsidR="00000000" w:rsidRPr="00543C6F" w:rsidP="00543C6F">
      <w:pPr>
        <w:pStyle w:val="AllowPageBreak"/>
      </w:pPr>
    </w:p>
    <w:p w:rsidR="00000000" w:rsidRPr="00543C6F" w:rsidP="00543C6F">
      <w:pPr>
        <w:pStyle w:val="Heading1"/>
      </w:pPr>
      <w:bookmarkStart w:id="2" w:name="O_719802"/>
      <w:bookmarkEnd w:id="2"/>
      <w:r w:rsidRPr="00543C6F">
        <w:t>Performance Evid</w:t>
      </w:r>
      <w:r w:rsidRPr="00543C6F">
        <w:t>ence</w:t>
      </w:r>
    </w:p>
    <w:p w:rsidR="00000000" w:rsidRPr="00543C6F" w:rsidP="005A5ADB">
      <w:pPr>
        <w:pStyle w:val="BodyText"/>
      </w:pPr>
      <w:r w:rsidRPr="00543C6F">
        <w:t>A person demonstrating competency in this unit must satisfy all of the elements, performance criteria and foundation skills of this unit, and must be able to provide evidence that they can:</w:t>
      </w:r>
    </w:p>
    <w:p w:rsidR="00000000" w:rsidRPr="00543C6F" w:rsidP="00543C6F">
      <w:pPr>
        <w:pStyle w:val="ListBullet"/>
      </w:pPr>
      <w:r w:rsidRPr="00543C6F">
        <w:t>Document a strategy to engage with two different and diverse</w:t>
      </w:r>
      <w:r w:rsidRPr="00543C6F">
        <w:t xml:space="preserve"> community groups.  The strategy must work within a community engagement framework and cover:</w:t>
      </w:r>
    </w:p>
    <w:p w:rsidR="00000000" w:rsidRPr="00543C6F" w:rsidP="00543C6F">
      <w:pPr>
        <w:pStyle w:val="ListBullet2"/>
      </w:pPr>
      <w:r w:rsidRPr="00543C6F">
        <w:t xml:space="preserve">characteristics and demographics of the local community </w:t>
      </w:r>
    </w:p>
    <w:p w:rsidR="00000000" w:rsidRPr="00543C6F" w:rsidP="00543C6F">
      <w:pPr>
        <w:pStyle w:val="ListBullet2"/>
      </w:pPr>
      <w:r w:rsidRPr="00543C6F">
        <w:t>organisational opportunities for involvement of a local community</w:t>
      </w:r>
    </w:p>
    <w:p w:rsidR="00000000" w:rsidRPr="00543C6F" w:rsidP="00543C6F">
      <w:pPr>
        <w:pStyle w:val="ListBullet2"/>
      </w:pPr>
      <w:r w:rsidRPr="00543C6F">
        <w:t>constraints and barriers to community engagement.</w:t>
      </w:r>
    </w:p>
    <w:p w:rsidR="00000000" w:rsidRPr="00543C6F" w:rsidP="00543C6F">
      <w:pPr>
        <w:pStyle w:val="ListBullet2"/>
      </w:pPr>
      <w:r w:rsidRPr="00543C6F">
        <w:t>purpose and parameters for the relationship or partnership</w:t>
      </w:r>
    </w:p>
    <w:p w:rsidR="00000000" w:rsidRPr="00543C6F" w:rsidP="00543C6F">
      <w:pPr>
        <w:pStyle w:val="ListBullet2"/>
      </w:pPr>
      <w:r w:rsidRPr="00543C6F">
        <w:t>benefits and constraints for both parties</w:t>
      </w:r>
    </w:p>
    <w:p w:rsidR="00000000" w:rsidRPr="00543C6F" w:rsidP="00543C6F">
      <w:pPr>
        <w:pStyle w:val="ListBullet2"/>
      </w:pPr>
      <w:r w:rsidRPr="00543C6F">
        <w:t>rights and responsibilities of the community groups to engage in organisational decision making processes</w:t>
      </w:r>
    </w:p>
    <w:p w:rsidR="00000000" w:rsidRPr="00543C6F" w:rsidP="00543C6F">
      <w:pPr>
        <w:pStyle w:val="ListBullet2"/>
      </w:pPr>
      <w:r w:rsidRPr="00543C6F">
        <w:t>how consultation and communication will occur between both parties</w:t>
      </w:r>
    </w:p>
    <w:p w:rsidR="00000000" w:rsidRPr="00543C6F" w:rsidP="00543C6F">
      <w:pPr>
        <w:pStyle w:val="ListBullet2"/>
      </w:pPr>
      <w:r w:rsidRPr="00543C6F">
        <w:t>mechanisms for the community groups to raise their own issues with the organisation</w:t>
      </w:r>
    </w:p>
    <w:p w:rsidR="00000000" w:rsidRPr="00543C6F" w:rsidP="00543C6F">
      <w:pPr>
        <w:pStyle w:val="ListBullet2"/>
      </w:pPr>
      <w:r w:rsidRPr="00543C6F">
        <w:t>how the organisation will build the capacity of the community groups to engage in with the organisation.</w:t>
      </w:r>
    </w:p>
    <w:p w:rsidR="00000000" w:rsidRPr="00543C6F" w:rsidP="00543C6F">
      <w:pPr>
        <w:pStyle w:val="AllowPageBreak"/>
      </w:pPr>
    </w:p>
    <w:p w:rsidR="00000000" w:rsidRPr="00543C6F" w:rsidP="00543C6F">
      <w:pPr>
        <w:pStyle w:val="Heading1"/>
      </w:pPr>
      <w:bookmarkStart w:id="3" w:name="O_719803"/>
      <w:bookmarkEnd w:id="3"/>
      <w:r w:rsidRPr="00543C6F">
        <w:t>Knowledge Evidence</w:t>
      </w:r>
    </w:p>
    <w:p w:rsidR="00000000" w:rsidRPr="00543C6F" w:rsidP="005A5ADB">
      <w:pPr>
        <w:pStyle w:val="BodyText"/>
      </w:pPr>
      <w:r w:rsidRPr="00543C6F">
        <w:t>A person competent in this unit must be able to demonstrate knowledge of:</w:t>
      </w:r>
    </w:p>
    <w:p w:rsidR="00000000" w:rsidRPr="00543C6F" w:rsidP="00543C6F">
      <w:pPr>
        <w:pStyle w:val="ListBullet"/>
      </w:pPr>
      <w:r w:rsidRPr="00543C6F">
        <w:t>Community engagement theory and principles.</w:t>
      </w:r>
    </w:p>
    <w:p w:rsidR="00000000" w:rsidRPr="00543C6F" w:rsidP="00543C6F">
      <w:pPr>
        <w:pStyle w:val="ListBullet"/>
      </w:pPr>
      <w:r w:rsidRPr="00543C6F">
        <w:t>Strategies, practices and techniques for community engagement.</w:t>
      </w:r>
    </w:p>
    <w:p w:rsidR="00000000" w:rsidRPr="00543C6F" w:rsidP="00543C6F">
      <w:pPr>
        <w:pStyle w:val="ListBullet"/>
      </w:pPr>
      <w:r w:rsidRPr="00543C6F">
        <w:t>Relationship and partnership building</w:t>
      </w:r>
      <w:r w:rsidRPr="00543C6F">
        <w:t xml:space="preserve"> principles and techniques.</w:t>
      </w:r>
    </w:p>
    <w:p w:rsidR="00000000" w:rsidRPr="00543C6F" w:rsidP="00543C6F">
      <w:pPr>
        <w:pStyle w:val="ListBullet"/>
      </w:pPr>
      <w:r w:rsidRPr="00543C6F">
        <w:t>Communication styles appropriate for establishing and fostering transparent, trusting relationships or partnerships with individuals and communities.</w:t>
      </w:r>
    </w:p>
    <w:p w:rsidR="00000000" w:rsidRPr="00543C6F" w:rsidP="00543C6F">
      <w:pPr>
        <w:pStyle w:val="ListBullet"/>
      </w:pPr>
      <w:r w:rsidRPr="00543C6F">
        <w:t>Leadership principles and the management of community engagement expectations.</w:t>
      </w:r>
    </w:p>
    <w:p w:rsidR="00000000" w:rsidRPr="00543C6F" w:rsidP="00543C6F">
      <w:pPr>
        <w:pStyle w:val="ListBullet"/>
      </w:pPr>
      <w:r w:rsidRPr="00543C6F">
        <w:t>Strategies and processes for consultation with the community.</w:t>
      </w:r>
    </w:p>
    <w:p w:rsidR="00000000" w:rsidRPr="00543C6F" w:rsidP="00543C6F">
      <w:pPr>
        <w:pStyle w:val="ListBullet"/>
      </w:pPr>
      <w:r w:rsidRPr="00543C6F">
        <w:t>Processes of individual advocacy and group advocacy.</w:t>
      </w:r>
    </w:p>
    <w:p w:rsidR="00000000" w:rsidRPr="00543C6F" w:rsidP="00543C6F">
      <w:pPr>
        <w:pStyle w:val="ListBullet"/>
      </w:pPr>
      <w:r w:rsidRPr="00543C6F">
        <w:t>Organisational opportunities for community involvement.</w:t>
      </w:r>
    </w:p>
    <w:p w:rsidR="00000000" w:rsidRPr="00543C6F" w:rsidP="00543C6F">
      <w:pPr>
        <w:pStyle w:val="ListBullet"/>
      </w:pPr>
      <w:r w:rsidRPr="00543C6F">
        <w:t>Constraints and barriers to community engagement.</w:t>
      </w:r>
    </w:p>
    <w:p w:rsidR="00000000" w:rsidRPr="00543C6F" w:rsidP="00543C6F">
      <w:pPr>
        <w:pStyle w:val="ListBullet"/>
      </w:pPr>
      <w:r w:rsidRPr="00543C6F">
        <w:t xml:space="preserve">Demographic features of the local </w:t>
      </w:r>
      <w:r w:rsidRPr="00543C6F">
        <w:t>community, including:</w:t>
      </w:r>
    </w:p>
    <w:p w:rsidR="00000000" w:rsidRPr="00543C6F" w:rsidP="00543C6F">
      <w:pPr>
        <w:pStyle w:val="ListBullet2"/>
      </w:pPr>
      <w:r w:rsidRPr="00543C6F">
        <w:t>socio-economic diversity</w:t>
      </w:r>
    </w:p>
    <w:p w:rsidR="00000000" w:rsidRPr="00543C6F" w:rsidP="00543C6F">
      <w:pPr>
        <w:pStyle w:val="ListBullet2"/>
      </w:pPr>
      <w:r w:rsidRPr="00543C6F">
        <w:t>gender diversity</w:t>
      </w:r>
    </w:p>
    <w:p w:rsidR="00000000" w:rsidRPr="00543C6F" w:rsidP="00543C6F">
      <w:pPr>
        <w:pStyle w:val="ListBullet2"/>
      </w:pPr>
      <w:r w:rsidRPr="00543C6F">
        <w:t>cultural mix</w:t>
      </w:r>
    </w:p>
    <w:p w:rsidR="00000000" w:rsidRPr="00543C6F" w:rsidP="00543C6F">
      <w:pPr>
        <w:pStyle w:val="ListBullet2"/>
      </w:pPr>
      <w:r w:rsidRPr="00543C6F">
        <w:t>household structures</w:t>
      </w:r>
    </w:p>
    <w:p w:rsidR="00000000" w:rsidRPr="00543C6F" w:rsidP="00543C6F">
      <w:pPr>
        <w:pStyle w:val="ListBullet2"/>
      </w:pPr>
      <w:r w:rsidRPr="00543C6F">
        <w:t>education levels</w:t>
      </w:r>
    </w:p>
    <w:p w:rsidR="00000000" w:rsidRPr="00543C6F" w:rsidP="00543C6F">
      <w:pPr>
        <w:pStyle w:val="ListBullet2"/>
      </w:pPr>
      <w:r w:rsidRPr="00543C6F">
        <w:t>political orientations</w:t>
      </w:r>
    </w:p>
    <w:p w:rsidR="00000000" w:rsidRPr="00543C6F" w:rsidP="00543C6F">
      <w:pPr>
        <w:pStyle w:val="ListBullet2"/>
      </w:pPr>
      <w:r w:rsidRPr="00543C6F">
        <w:t>religious beliefs</w:t>
      </w:r>
    </w:p>
    <w:p w:rsidR="00000000" w:rsidRPr="00543C6F" w:rsidP="00543C6F">
      <w:pPr>
        <w:pStyle w:val="ListBullet2"/>
      </w:pPr>
      <w:r w:rsidRPr="00543C6F">
        <w:t>industry and business structures.</w:t>
      </w:r>
    </w:p>
    <w:p w:rsidR="00000000" w:rsidRPr="00543C6F" w:rsidP="00543C6F">
      <w:pPr>
        <w:pStyle w:val="ListBullet"/>
      </w:pPr>
      <w:r w:rsidRPr="00543C6F">
        <w:t>Characteristics of local communities and factors affecting community engagement, such as:</w:t>
      </w:r>
    </w:p>
    <w:p w:rsidR="00000000" w:rsidRPr="00543C6F" w:rsidP="00543C6F">
      <w:pPr>
        <w:pStyle w:val="ListBullet2"/>
      </w:pPr>
      <w:r w:rsidRPr="00543C6F">
        <w:t>dynamics of community</w:t>
      </w:r>
    </w:p>
    <w:p w:rsidR="00000000" w:rsidRPr="00543C6F" w:rsidP="00543C6F">
      <w:pPr>
        <w:pStyle w:val="ListBullet2"/>
      </w:pPr>
      <w:r w:rsidRPr="00543C6F">
        <w:t>community power structures</w:t>
      </w:r>
    </w:p>
    <w:p w:rsidR="00000000" w:rsidRPr="00543C6F" w:rsidP="00543C6F">
      <w:pPr>
        <w:pStyle w:val="ListBullet2"/>
      </w:pPr>
      <w:r w:rsidRPr="00543C6F">
        <w:t xml:space="preserve">big politics versus community politics (big </w:t>
      </w:r>
      <w:r>
        <w:t>‘</w:t>
      </w:r>
      <w:r w:rsidRPr="00543C6F">
        <w:t>P</w:t>
      </w:r>
      <w:r>
        <w:t>’</w:t>
      </w:r>
      <w:r w:rsidRPr="00543C6F">
        <w:t xml:space="preserve"> v little </w:t>
      </w:r>
      <w:r>
        <w:t>‘</w:t>
      </w:r>
      <w:r w:rsidRPr="00543C6F">
        <w:t>p</w:t>
      </w:r>
      <w:r>
        <w:t>’</w:t>
      </w:r>
      <w:r w:rsidRPr="00543C6F">
        <w:t>)</w:t>
      </w:r>
    </w:p>
    <w:p w:rsidR="00000000" w:rsidRPr="00543C6F" w:rsidP="00543C6F">
      <w:pPr>
        <w:pStyle w:val="ListBullet2"/>
      </w:pPr>
      <w:r w:rsidRPr="00543C6F">
        <w:t>collaborations</w:t>
      </w:r>
    </w:p>
    <w:p w:rsidR="00000000" w:rsidRPr="00543C6F" w:rsidP="00543C6F">
      <w:pPr>
        <w:pStyle w:val="ListBullet2"/>
      </w:pPr>
      <w:r w:rsidRPr="00543C6F">
        <w:t>formal and informal community networks,</w:t>
      </w:r>
      <w:r w:rsidRPr="00543C6F">
        <w:t xml:space="preserve"> partnerships and lobby groups</w:t>
      </w:r>
    </w:p>
    <w:p w:rsidR="00000000" w:rsidRPr="00543C6F" w:rsidP="00543C6F">
      <w:pPr>
        <w:pStyle w:val="ListBullet2"/>
      </w:pPr>
      <w:r w:rsidRPr="00543C6F">
        <w:t>strength and views publicised by business community and local media organisations.</w:t>
      </w:r>
    </w:p>
    <w:p w:rsidR="00000000" w:rsidRPr="00543C6F" w:rsidP="00543C6F">
      <w:pPr>
        <w:pStyle w:val="ListBullet"/>
      </w:pPr>
      <w:r w:rsidRPr="00543C6F">
        <w:t>Organisational requirements, policies and procedures for the following:</w:t>
      </w:r>
    </w:p>
    <w:p w:rsidR="00000000" w:rsidRPr="00543C6F" w:rsidP="00543C6F">
      <w:pPr>
        <w:pStyle w:val="ListBullet2"/>
      </w:pPr>
      <w:r w:rsidRPr="00543C6F">
        <w:t>building and maintaining community relationships</w:t>
      </w:r>
    </w:p>
    <w:p w:rsidR="00000000" w:rsidRPr="00543C6F" w:rsidP="00543C6F">
      <w:pPr>
        <w:pStyle w:val="ListBullet2"/>
      </w:pPr>
      <w:r w:rsidRPr="00543C6F">
        <w:t>communication and m</w:t>
      </w:r>
      <w:r w:rsidRPr="00543C6F">
        <w:t>edia engagement.</w:t>
      </w:r>
    </w:p>
    <w:p w:rsidR="00000000" w:rsidRPr="00543C6F" w:rsidP="00543C6F">
      <w:pPr>
        <w:pStyle w:val="AllowPageBreak"/>
      </w:pPr>
    </w:p>
    <w:p w:rsidR="00000000" w:rsidRPr="00543C6F" w:rsidP="00543C6F">
      <w:pPr>
        <w:pStyle w:val="Heading1"/>
      </w:pPr>
      <w:bookmarkStart w:id="4" w:name="O_719804"/>
      <w:bookmarkEnd w:id="4"/>
      <w:r w:rsidRPr="00543C6F">
        <w:t>Assessment Conditions</w:t>
      </w:r>
    </w:p>
    <w:p w:rsidR="00000000" w:rsidRPr="00543C6F" w:rsidP="005A5ADB">
      <w:pPr>
        <w:pStyle w:val="BodyText"/>
      </w:pPr>
      <w:r w:rsidRPr="00543C6F">
        <w:t>The following resources must be made available:</w:t>
      </w:r>
    </w:p>
    <w:p w:rsidR="00000000" w:rsidRPr="00543C6F" w:rsidP="00543C6F">
      <w:pPr>
        <w:pStyle w:val="ListBullet"/>
      </w:pPr>
      <w:r w:rsidRPr="00543C6F">
        <w:t>Computers, keyboards, printers and software used to prepare correspondence with community stakeholders and to prepare organisational reports.</w:t>
      </w:r>
    </w:p>
    <w:p w:rsidR="00000000" w:rsidRPr="00543C6F" w:rsidP="00543C6F">
      <w:pPr>
        <w:pStyle w:val="ListBullet"/>
      </w:pPr>
      <w:r w:rsidRPr="00543C6F">
        <w:t>Access to sources of local community data</w:t>
      </w:r>
    </w:p>
    <w:p w:rsidR="00000000" w:rsidRPr="00543C6F" w:rsidP="00543C6F">
      <w:pPr>
        <w:pStyle w:val="ListBullet"/>
      </w:pPr>
      <w:r w:rsidRPr="00543C6F">
        <w:t>Current journals, Australian and international case studies on community engagement.</w:t>
      </w:r>
    </w:p>
    <w:p w:rsidR="00000000" w:rsidRPr="00543C6F" w:rsidP="00543C6F">
      <w:pPr>
        <w:pStyle w:val="ListBullet"/>
      </w:pPr>
      <w:r w:rsidRPr="00543C6F">
        <w:t>Organisational policies and procedures for building and maintaining community relationships.</w:t>
      </w:r>
    </w:p>
    <w:p w:rsidR="00000000" w:rsidRPr="00543C6F" w:rsidP="00543C6F">
      <w:pPr>
        <w:pStyle w:val="BodyText"/>
      </w:pPr>
    </w:p>
    <w:p w:rsidR="00000000" w:rsidRPr="00543C6F" w:rsidP="005A5ADB">
      <w:pPr>
        <w:pStyle w:val="BodyText"/>
      </w:pPr>
      <w:r w:rsidRPr="00543C6F">
        <w:t>Competency is to be assessed in the</w:t>
      </w:r>
      <w:r w:rsidRPr="00543C6F">
        <w:t xml:space="preserve"> workplace or a simulated environment that accurately reflects performance in a real workplace setting. </w:t>
      </w:r>
    </w:p>
    <w:p w:rsidR="00000000" w:rsidRPr="00543C6F" w:rsidP="005A5ADB">
      <w:pPr>
        <w:pStyle w:val="Heading3"/>
      </w:pPr>
      <w:r w:rsidRPr="00543C6F">
        <w:rPr>
          <w:rStyle w:val="SpecialBold"/>
        </w:rPr>
        <w:t>Assessor requirements</w:t>
      </w:r>
    </w:p>
    <w:p w:rsidR="00000000" w:rsidRPr="00543C6F" w:rsidP="005A5ADB">
      <w:pPr>
        <w:pStyle w:val="BodyText"/>
      </w:pPr>
      <w:r w:rsidRPr="00543C6F">
        <w:t>Assessors must:</w:t>
      </w:r>
    </w:p>
    <w:p w:rsidR="00000000" w:rsidRPr="00543C6F" w:rsidP="00543C6F">
      <w:pPr>
        <w:pStyle w:val="ListBullet"/>
      </w:pPr>
      <w:r w:rsidRPr="00543C6F">
        <w:t>Hold the appropriate assessor competency standards as outlined in regulations; and</w:t>
      </w:r>
    </w:p>
    <w:p w:rsidR="00000000" w:rsidRPr="00543C6F" w:rsidP="00543C6F">
      <w:pPr>
        <w:pStyle w:val="ListBullet"/>
      </w:pPr>
      <w:r w:rsidRPr="00543C6F">
        <w:t>be able to demonstrate vocat</w:t>
      </w:r>
      <w:r w:rsidRPr="00543C6F">
        <w:t>ional competencies at least to the level being assessed; and</w:t>
      </w:r>
    </w:p>
    <w:p w:rsidR="005A5ADB" w:rsidP="00543C6F">
      <w:pPr>
        <w:pStyle w:val="ListBullet"/>
      </w:pPr>
      <w:r w:rsidRPr="00543C6F">
        <w:t>be able to demonstrate how they are continuing to develop their VET knowledge and skills as well as maintaining their industry currency and assessor competence.</w:t>
      </w:r>
    </w:p>
    <w:p w:rsidR="005A5ADB" w:rsidP="00543C6F">
      <w:pPr>
        <w:pStyle w:val="ListBullet"/>
      </w:pPr>
    </w:p>
    <w:p w:rsidR="00000000" w:rsidRPr="00543C6F" w:rsidP="00543C6F">
      <w:pPr>
        <w:pStyle w:val="Heading1"/>
      </w:pPr>
      <w:bookmarkStart w:id="5" w:name="O_719807"/>
      <w:bookmarkEnd w:id="5"/>
      <w:r w:rsidRPr="00543C6F">
        <w:t>Links</w:t>
      </w:r>
    </w:p>
    <w:p w:rsidR="00000000" w:rsidRPr="00543C6F" w:rsidP="005A5ADB">
      <w:pPr>
        <w:pStyle w:val="BodyText"/>
      </w:pPr>
      <w:r w:rsidRPr="00543C6F">
        <w:t xml:space="preserve">Companion </w:t>
      </w:r>
      <w:r w:rsidRPr="00543C6F">
        <w:t xml:space="preserve">Volume implementation guides are found in VETNet - </w:t>
      </w:r>
      <w:r>
        <w:fldChar w:fldCharType="begin"/>
      </w:r>
      <w:r>
        <w:instrText xml:space="preserve"> HYPERLINK "https://vetnet.gov.au/Pages/TrainingDocs.aspx?q=0d96fe23-5747-4c01-9d6f-3509ff8d3d47" </w:instrText>
      </w:r>
      <w:r>
        <w:fldChar w:fldCharType="separate"/>
      </w:r>
      <w:r w:rsidRPr="00B34360">
        <w:rPr>
          <w:rStyle w:val="Hyperlink"/>
        </w:rPr>
        <w:t>https://vetnet.gov.au/Pages/TrainingDocs.aspx?q=0d96fe23-5747-4c01-9d6f-3509ff8d3d47</w:t>
      </w:r>
      <w:r>
        <w:fldChar w:fldCharType="end"/>
      </w:r>
    </w:p>
    <w:p w:rsidR="00000000" w:rsidRPr="00543C6F" w:rsidP="00543C6F"/>
    <w:sectPr w:rsidSect="00543C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C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C6F" w:rsidRPr="005A5ADB" w:rsidP="005A5A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C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DB" w:rsidP="00543C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5ADB" w:rsidP="00543C6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5A5ADB" w:rsidP="00543C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C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3C6F" w:rsidRPr="005A5ADB" w:rsidP="005A5A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C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DB" w:rsidRPr="002D2AF8" w:rsidP="00543C6F">
    <w:pPr>
      <w:pStyle w:val="Header"/>
      <w:framePr w:wrap="around"/>
    </w:pPr>
    <w:r>
      <w:fldChar w:fldCharType="begin"/>
    </w:r>
    <w:r>
      <w:instrText xml:space="preserve"> TITLE   \* MERGEFORMAT </w:instrText>
    </w:r>
    <w:r>
      <w:fldChar w:fldCharType="separate"/>
    </w:r>
    <w:r>
      <w:t>Assessment Requirements for FWPCOT5208 Build and maintain community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5A5ADB" w:rsidP="00543C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187B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0E7A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521B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C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3C6F"/>
    <w:pPr>
      <w:spacing w:before="360" w:after="60"/>
      <w:outlineLvl w:val="0"/>
    </w:pPr>
    <w:rPr>
      <w:sz w:val="32"/>
    </w:rPr>
  </w:style>
  <w:style w:type="paragraph" w:styleId="Heading2">
    <w:name w:val="heading 2"/>
    <w:basedOn w:val="HeadingBase"/>
    <w:next w:val="BodyText"/>
    <w:link w:val="Heading2Char"/>
    <w:qFormat/>
    <w:rsid w:val="00543C6F"/>
    <w:pPr>
      <w:keepLines/>
      <w:spacing w:before="240" w:after="120"/>
      <w:outlineLvl w:val="1"/>
    </w:pPr>
    <w:rPr>
      <w:sz w:val="28"/>
      <w:szCs w:val="40"/>
    </w:rPr>
  </w:style>
  <w:style w:type="paragraph" w:styleId="Heading3">
    <w:name w:val="heading 3"/>
    <w:basedOn w:val="HeadingBase"/>
    <w:next w:val="BodyText"/>
    <w:link w:val="Heading3Char"/>
    <w:qFormat/>
    <w:rsid w:val="00543C6F"/>
    <w:pPr>
      <w:spacing w:before="180" w:after="120"/>
      <w:outlineLvl w:val="2"/>
    </w:pPr>
    <w:rPr>
      <w:spacing w:val="-10"/>
      <w:kern w:val="32"/>
    </w:rPr>
  </w:style>
  <w:style w:type="paragraph" w:styleId="Heading4">
    <w:name w:val="heading 4"/>
    <w:basedOn w:val="HeadingBase"/>
    <w:next w:val="BodyText"/>
    <w:link w:val="Heading4Char"/>
    <w:qFormat/>
    <w:rsid w:val="00543C6F"/>
    <w:pPr>
      <w:spacing w:before="160" w:after="120"/>
      <w:outlineLvl w:val="3"/>
    </w:pPr>
    <w:rPr>
      <w:sz w:val="22"/>
    </w:rPr>
  </w:style>
  <w:style w:type="paragraph" w:styleId="Heading5">
    <w:name w:val="heading 5"/>
    <w:basedOn w:val="HeadingBase"/>
    <w:next w:val="Normal"/>
    <w:link w:val="Heading5Char"/>
    <w:qFormat/>
    <w:rsid w:val="00543C6F"/>
    <w:pPr>
      <w:spacing w:before="80"/>
      <w:outlineLvl w:val="4"/>
    </w:pPr>
    <w:rPr>
      <w:color w:val="918585"/>
      <w:sz w:val="20"/>
    </w:rPr>
  </w:style>
  <w:style w:type="paragraph" w:styleId="Heading6">
    <w:name w:val="heading 6"/>
    <w:basedOn w:val="HeadingBase"/>
    <w:next w:val="Normal"/>
    <w:link w:val="Heading6Char"/>
    <w:qFormat/>
    <w:rsid w:val="00543C6F"/>
    <w:pPr>
      <w:spacing w:before="60"/>
      <w:outlineLvl w:val="5"/>
    </w:pPr>
    <w:rPr>
      <w:color w:val="918585"/>
      <w:sz w:val="20"/>
    </w:rPr>
  </w:style>
  <w:style w:type="paragraph" w:styleId="Heading7">
    <w:name w:val="heading 7"/>
    <w:basedOn w:val="Normal"/>
    <w:next w:val="Normal"/>
    <w:link w:val="Heading7Char"/>
    <w:qFormat/>
    <w:rsid w:val="00543C6F"/>
    <w:pPr>
      <w:ind w:left="720"/>
      <w:outlineLvl w:val="6"/>
    </w:pPr>
    <w:rPr>
      <w:i/>
    </w:rPr>
  </w:style>
  <w:style w:type="paragraph" w:styleId="Heading8">
    <w:name w:val="heading 8"/>
    <w:basedOn w:val="Normal"/>
    <w:next w:val="Normal"/>
    <w:link w:val="Heading8Char"/>
    <w:qFormat/>
    <w:rsid w:val="00543C6F"/>
    <w:pPr>
      <w:ind w:left="720"/>
      <w:outlineLvl w:val="7"/>
    </w:pPr>
    <w:rPr>
      <w:i/>
    </w:rPr>
  </w:style>
  <w:style w:type="paragraph" w:styleId="Heading9">
    <w:name w:val="heading 9"/>
    <w:basedOn w:val="Normal"/>
    <w:next w:val="Normal"/>
    <w:link w:val="Heading9Char"/>
    <w:qFormat/>
    <w:rsid w:val="00543C6F"/>
    <w:pPr>
      <w:ind w:left="720"/>
      <w:outlineLvl w:val="8"/>
    </w:pPr>
    <w:rPr>
      <w:i/>
    </w:rPr>
  </w:style>
  <w:style w:type="character" w:default="1" w:styleId="DefaultParagraphFont">
    <w:name w:val="Default Paragraph Font"/>
    <w:uiPriority w:val="1"/>
    <w:unhideWhenUsed/>
    <w:rsid w:val="00543C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C6F"/>
  </w:style>
  <w:style w:type="character" w:customStyle="1" w:styleId="Heading1Char">
    <w:name w:val="Heading 1 Char"/>
    <w:basedOn w:val="DefaultParagraphFont"/>
    <w:link w:val="Heading1"/>
    <w:rsid w:val="00543C6F"/>
    <w:rPr>
      <w:rFonts w:ascii="Times New Roman" w:eastAsia="Times New Roman" w:hAnsi="Times New Roman" w:cs="Times New Roman"/>
      <w:b/>
      <w:sz w:val="32"/>
      <w:szCs w:val="20"/>
      <w:lang w:eastAsia="en-US"/>
    </w:rPr>
  </w:style>
  <w:style w:type="paragraph" w:styleId="BodyText">
    <w:name w:val="Body Text"/>
    <w:basedOn w:val="Normal"/>
    <w:link w:val="BodyTextChar"/>
    <w:rsid w:val="00543C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3C6F"/>
    <w:rPr>
      <w:rFonts w:ascii="Times New Roman" w:eastAsia="Times New Roman" w:hAnsi="Times New Roman" w:cs="Times New Roman"/>
      <w:sz w:val="24"/>
      <w:lang w:eastAsia="en-US"/>
    </w:rPr>
  </w:style>
  <w:style w:type="paragraph" w:styleId="ListBullet">
    <w:name w:val="List Bullet"/>
    <w:basedOn w:val="List"/>
    <w:rsid w:val="00543C6F"/>
    <w:pPr>
      <w:numPr>
        <w:numId w:val="12"/>
      </w:numPr>
      <w:tabs>
        <w:tab w:val="clear" w:pos="340"/>
      </w:tabs>
      <w:spacing w:before="40" w:after="40"/>
    </w:pPr>
  </w:style>
  <w:style w:type="character" w:customStyle="1" w:styleId="SpecialBold">
    <w:name w:val="Special Bold"/>
    <w:basedOn w:val="DefaultParagraphFont"/>
    <w:rsid w:val="00543C6F"/>
    <w:rPr>
      <w:b/>
      <w:spacing w:val="0"/>
    </w:rPr>
  </w:style>
  <w:style w:type="paragraph" w:styleId="ListBullet2">
    <w:name w:val="List Bullet 2"/>
    <w:basedOn w:val="List2"/>
    <w:rsid w:val="00543C6F"/>
    <w:pPr>
      <w:numPr>
        <w:numId w:val="13"/>
      </w:numPr>
      <w:tabs>
        <w:tab w:val="clear" w:pos="680"/>
      </w:tabs>
    </w:pPr>
  </w:style>
  <w:style w:type="paragraph" w:customStyle="1" w:styleId="SuperHeading">
    <w:name w:val="SuperHeading"/>
    <w:basedOn w:val="Normal"/>
    <w:rsid w:val="00543C6F"/>
    <w:pPr>
      <w:spacing w:before="240" w:after="120"/>
      <w:outlineLvl w:val="0"/>
    </w:pPr>
    <w:rPr>
      <w:rFonts w:ascii="Times New Roman" w:hAnsi="Times New Roman"/>
      <w:b/>
      <w:sz w:val="32"/>
    </w:rPr>
  </w:style>
  <w:style w:type="paragraph" w:customStyle="1" w:styleId="AllowPageBreak">
    <w:name w:val="AllowPageBreak"/>
    <w:rsid w:val="00543C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3C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C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C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C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C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C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3C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3C6F"/>
    <w:rPr>
      <w:rFonts w:ascii="Courier New" w:eastAsia="Times New Roman" w:hAnsi="Courier New" w:cs="Times New Roman"/>
      <w:i/>
      <w:szCs w:val="20"/>
      <w:lang w:eastAsia="en-US"/>
    </w:rPr>
  </w:style>
  <w:style w:type="paragraph" w:customStyle="1" w:styleId="HeadingBase">
    <w:name w:val="Heading Base"/>
    <w:rsid w:val="00543C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C6F"/>
    <w:pPr>
      <w:tabs>
        <w:tab w:val="right" w:leader="dot" w:pos="9072"/>
      </w:tabs>
      <w:ind w:left="567"/>
    </w:pPr>
    <w:rPr>
      <w:szCs w:val="22"/>
    </w:rPr>
  </w:style>
  <w:style w:type="paragraph" w:customStyle="1" w:styleId="TOCBase">
    <w:name w:val="TOC Base"/>
    <w:rsid w:val="00543C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C6F"/>
    <w:pPr>
      <w:tabs>
        <w:tab w:val="right" w:leader="dot" w:pos="9072"/>
      </w:tabs>
      <w:spacing w:before="40" w:after="40"/>
      <w:ind w:left="284"/>
    </w:pPr>
    <w:rPr>
      <w:rFonts w:ascii="Times New Roman" w:hAnsi="Times New Roman"/>
    </w:rPr>
  </w:style>
  <w:style w:type="paragraph" w:styleId="TOC1">
    <w:name w:val="toc 1"/>
    <w:basedOn w:val="TOCBase"/>
    <w:next w:val="Normal"/>
    <w:rsid w:val="00543C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3C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C6F"/>
    <w:rPr>
      <w:rFonts w:ascii="Times New Roman" w:eastAsia="Times New Roman" w:hAnsi="Times New Roman" w:cs="Times New Roman"/>
      <w:sz w:val="16"/>
      <w:lang w:eastAsia="en-US"/>
    </w:rPr>
  </w:style>
  <w:style w:type="paragraph" w:styleId="Title">
    <w:name w:val="Title"/>
    <w:basedOn w:val="HeadingBase"/>
    <w:link w:val="TitleChar"/>
    <w:qFormat/>
    <w:rsid w:val="00543C6F"/>
    <w:pPr>
      <w:spacing w:before="5040"/>
      <w:jc w:val="center"/>
    </w:pPr>
    <w:rPr>
      <w:sz w:val="48"/>
      <w:szCs w:val="72"/>
      <w:lang w:val="en-US"/>
    </w:rPr>
  </w:style>
  <w:style w:type="character" w:customStyle="1" w:styleId="TitleChar">
    <w:name w:val="Title Char"/>
    <w:basedOn w:val="DefaultParagraphFont"/>
    <w:link w:val="Title"/>
    <w:rsid w:val="00543C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C6F"/>
    <w:pPr>
      <w:tabs>
        <w:tab w:val="left" w:pos="3600"/>
        <w:tab w:val="left" w:pos="3958"/>
      </w:tabs>
    </w:pPr>
  </w:style>
  <w:style w:type="paragraph" w:styleId="List">
    <w:name w:val="List"/>
    <w:basedOn w:val="BodyText"/>
    <w:next w:val="BodyText"/>
    <w:rsid w:val="00543C6F"/>
    <w:pPr>
      <w:tabs>
        <w:tab w:val="left" w:pos="340"/>
      </w:tabs>
      <w:spacing w:before="60" w:after="60"/>
      <w:ind w:left="340" w:hanging="340"/>
    </w:pPr>
  </w:style>
  <w:style w:type="paragraph" w:customStyle="1" w:styleId="Note">
    <w:name w:val="Note"/>
    <w:basedOn w:val="BodyText"/>
    <w:rsid w:val="00543C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3C6F"/>
    <w:pPr>
      <w:framePr w:wrap="auto" w:hAnchor="text" w:y="6049"/>
    </w:pPr>
    <w:rPr>
      <w:color w:val="000000"/>
      <w:sz w:val="40"/>
    </w:rPr>
  </w:style>
  <w:style w:type="paragraph" w:customStyle="1" w:styleId="TOCTitle">
    <w:name w:val="TOCTitle"/>
    <w:basedOn w:val="Heading1"/>
    <w:rsid w:val="00543C6F"/>
    <w:pPr>
      <w:spacing w:after="240"/>
      <w:jc w:val="center"/>
      <w:outlineLvl w:val="9"/>
    </w:pPr>
    <w:rPr>
      <w:caps/>
    </w:rPr>
  </w:style>
  <w:style w:type="paragraph" w:customStyle="1" w:styleId="Version">
    <w:name w:val="Version"/>
    <w:rsid w:val="00543C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3C6F"/>
    <w:pPr>
      <w:keepNext w:val="0"/>
      <w:tabs>
        <w:tab w:val="right" w:pos="4176"/>
      </w:tabs>
      <w:ind w:left="198" w:hanging="198"/>
    </w:pPr>
    <w:rPr>
      <w:rFonts w:ascii="Garamond" w:hAnsi="Garamond"/>
    </w:rPr>
  </w:style>
  <w:style w:type="paragraph" w:styleId="IndexHeading">
    <w:name w:val="index heading"/>
    <w:basedOn w:val="Normal"/>
    <w:next w:val="Index1"/>
    <w:semiHidden/>
    <w:rsid w:val="00543C6F"/>
    <w:pPr>
      <w:spacing w:before="120" w:after="120"/>
    </w:pPr>
    <w:rPr>
      <w:rFonts w:ascii="Arial" w:hAnsi="Arial"/>
      <w:b/>
      <w:color w:val="918585"/>
      <w:sz w:val="24"/>
    </w:rPr>
  </w:style>
  <w:style w:type="paragraph" w:styleId="Header">
    <w:name w:val="header"/>
    <w:basedOn w:val="Normal"/>
    <w:link w:val="HeaderChar"/>
    <w:rsid w:val="00543C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C6F"/>
    <w:rPr>
      <w:rFonts w:ascii="Times New Roman" w:eastAsia="Times New Roman" w:hAnsi="Times New Roman" w:cs="Times New Roman"/>
      <w:sz w:val="16"/>
      <w:szCs w:val="20"/>
      <w:lang w:val="en-GB" w:eastAsia="en-US"/>
    </w:rPr>
  </w:style>
  <w:style w:type="paragraph" w:customStyle="1" w:styleId="Chapter">
    <w:name w:val="Chapter"/>
    <w:basedOn w:val="Normal"/>
    <w:rsid w:val="00543C6F"/>
    <w:pPr>
      <w:spacing w:before="240"/>
    </w:pPr>
    <w:rPr>
      <w:rFonts w:ascii="Times New Roman" w:hAnsi="Times New Roman"/>
      <w:smallCaps/>
      <w:spacing w:val="80"/>
      <w:sz w:val="28"/>
    </w:rPr>
  </w:style>
  <w:style w:type="paragraph" w:customStyle="1" w:styleId="InChapter">
    <w:name w:val="InChapter"/>
    <w:basedOn w:val="Heading3"/>
    <w:rsid w:val="00543C6F"/>
    <w:pPr>
      <w:spacing w:after="240"/>
      <w:outlineLvl w:val="9"/>
    </w:pPr>
    <w:rPr>
      <w:noProof/>
    </w:rPr>
  </w:style>
  <w:style w:type="paragraph" w:styleId="Index2">
    <w:name w:val="index 2"/>
    <w:basedOn w:val="Normal"/>
    <w:next w:val="Normal"/>
    <w:semiHidden/>
    <w:rsid w:val="00543C6F"/>
    <w:pPr>
      <w:tabs>
        <w:tab w:val="right" w:pos="4176"/>
      </w:tabs>
      <w:ind w:left="568" w:hanging="284"/>
    </w:pPr>
    <w:rPr>
      <w:rFonts w:ascii="Garamond" w:hAnsi="Garamond"/>
    </w:rPr>
  </w:style>
  <w:style w:type="paragraph" w:customStyle="1" w:styleId="Byline">
    <w:name w:val="Byline"/>
    <w:rsid w:val="00543C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C6F"/>
    <w:pPr>
      <w:tabs>
        <w:tab w:val="clear" w:pos="3600"/>
        <w:tab w:val="clear" w:pos="3958"/>
      </w:tabs>
      <w:jc w:val="right"/>
    </w:pPr>
  </w:style>
  <w:style w:type="character" w:styleId="Emphasis">
    <w:name w:val="Emphasis"/>
    <w:basedOn w:val="DefaultParagraphFont"/>
    <w:qFormat/>
    <w:rsid w:val="00543C6F"/>
    <w:rPr>
      <w:i/>
    </w:rPr>
  </w:style>
  <w:style w:type="paragraph" w:styleId="Caption">
    <w:name w:val="caption"/>
    <w:basedOn w:val="BodyText"/>
    <w:next w:val="Normal"/>
    <w:qFormat/>
    <w:rsid w:val="00543C6F"/>
    <w:pPr>
      <w:framePr w:w="2268" w:hSpace="181" w:vSpace="181" w:wrap="around" w:vAnchor="text" w:hAnchor="page" w:x="1135" w:y="285" w:anchorLock="1"/>
    </w:pPr>
    <w:rPr>
      <w:i/>
    </w:rPr>
  </w:style>
  <w:style w:type="paragraph" w:customStyle="1" w:styleId="MiniTOCTitle">
    <w:name w:val="MiniTOCTitle"/>
    <w:basedOn w:val="Heading4"/>
    <w:rsid w:val="00543C6F"/>
    <w:pPr>
      <w:spacing w:before="240"/>
      <w:outlineLvl w:val="9"/>
    </w:pPr>
    <w:rPr>
      <w:noProof/>
      <w:sz w:val="24"/>
    </w:rPr>
  </w:style>
  <w:style w:type="paragraph" w:customStyle="1" w:styleId="MiniTOCItem">
    <w:name w:val="MiniTOCItem"/>
    <w:basedOn w:val="ListBullet"/>
    <w:rsid w:val="00543C6F"/>
    <w:pPr>
      <w:numPr>
        <w:numId w:val="0"/>
      </w:numPr>
      <w:tabs>
        <w:tab w:val="right" w:leader="dot" w:pos="6521"/>
      </w:tabs>
      <w:spacing w:before="0" w:after="0"/>
    </w:pPr>
  </w:style>
  <w:style w:type="paragraph" w:customStyle="1" w:styleId="TOFTitle">
    <w:name w:val="TOFTitle"/>
    <w:basedOn w:val="TOCTitle"/>
    <w:rsid w:val="00543C6F"/>
  </w:style>
  <w:style w:type="paragraph" w:styleId="TableofFigures">
    <w:name w:val="table of figures"/>
    <w:basedOn w:val="Normal"/>
    <w:next w:val="Normal"/>
    <w:semiHidden/>
    <w:rsid w:val="00543C6F"/>
    <w:pPr>
      <w:tabs>
        <w:tab w:val="right" w:leader="dot" w:pos="9072"/>
      </w:tabs>
      <w:ind w:left="970" w:hanging="403"/>
    </w:pPr>
    <w:rPr>
      <w:rFonts w:ascii="Times New Roman" w:hAnsi="Times New Roman"/>
      <w:b/>
    </w:rPr>
  </w:style>
  <w:style w:type="paragraph" w:styleId="ListNumber">
    <w:name w:val="List Number"/>
    <w:basedOn w:val="List"/>
    <w:rsid w:val="00543C6F"/>
    <w:pPr>
      <w:numPr>
        <w:numId w:val="15"/>
      </w:numPr>
      <w:tabs>
        <w:tab w:val="clear" w:pos="340"/>
      </w:tabs>
    </w:pPr>
  </w:style>
  <w:style w:type="character" w:customStyle="1" w:styleId="WingdingSymbols">
    <w:name w:val="Wingding Symbols"/>
    <w:rsid w:val="00543C6F"/>
    <w:rPr>
      <w:rFonts w:ascii="Wingdings" w:hAnsi="Wingdings"/>
    </w:rPr>
  </w:style>
  <w:style w:type="paragraph" w:customStyle="1" w:styleId="TableHeading">
    <w:name w:val="Table Heading"/>
    <w:basedOn w:val="HeadingBase"/>
    <w:rsid w:val="00543C6F"/>
    <w:pPr>
      <w:keepLines/>
      <w:pBdr>
        <w:bottom w:val="single" w:sz="6" w:space="1" w:color="918585"/>
      </w:pBdr>
      <w:spacing w:before="240"/>
    </w:pPr>
  </w:style>
  <w:style w:type="character" w:customStyle="1" w:styleId="HotSpot">
    <w:name w:val="HotSpot"/>
    <w:rsid w:val="00543C6F"/>
    <w:rPr>
      <w:color w:val="0033CC"/>
      <w:u w:val="none"/>
    </w:rPr>
  </w:style>
  <w:style w:type="paragraph" w:customStyle="1" w:styleId="BodyTextRight">
    <w:name w:val="Body Text Right"/>
    <w:basedOn w:val="BodyText"/>
    <w:rsid w:val="00543C6F"/>
    <w:pPr>
      <w:spacing w:before="0" w:after="0"/>
      <w:jc w:val="right"/>
    </w:pPr>
  </w:style>
  <w:style w:type="paragraph" w:styleId="Index3">
    <w:name w:val="index 3"/>
    <w:basedOn w:val="ListNumber2"/>
    <w:next w:val="Normal"/>
    <w:semiHidden/>
    <w:rsid w:val="00543C6F"/>
    <w:pPr>
      <w:numPr>
        <w:numId w:val="0"/>
      </w:numPr>
      <w:tabs>
        <w:tab w:val="right" w:leader="dot" w:pos="4176"/>
      </w:tabs>
    </w:pPr>
  </w:style>
  <w:style w:type="paragraph" w:styleId="ListNumber2">
    <w:name w:val="List Number 2"/>
    <w:basedOn w:val="List2"/>
    <w:rsid w:val="00543C6F"/>
    <w:pPr>
      <w:numPr>
        <w:numId w:val="10"/>
      </w:numPr>
      <w:tabs>
        <w:tab w:val="clear" w:pos="1060"/>
      </w:tabs>
    </w:pPr>
  </w:style>
  <w:style w:type="paragraph" w:customStyle="1" w:styleId="MarginNote">
    <w:name w:val="Margin Note"/>
    <w:basedOn w:val="BodyText"/>
    <w:rsid w:val="00543C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C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C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3C6F"/>
    <w:rPr>
      <w:sz w:val="32"/>
    </w:rPr>
  </w:style>
  <w:style w:type="paragraph" w:customStyle="1" w:styleId="HeadingProcedure">
    <w:name w:val="Heading Procedure"/>
    <w:basedOn w:val="HeadingBase"/>
    <w:next w:val="Normal"/>
    <w:rsid w:val="00543C6F"/>
    <w:pPr>
      <w:tabs>
        <w:tab w:val="left" w:pos="0"/>
      </w:tabs>
      <w:spacing w:before="120" w:after="60"/>
    </w:pPr>
    <w:rPr>
      <w:i/>
      <w:color w:val="918585"/>
      <w:sz w:val="22"/>
    </w:rPr>
  </w:style>
  <w:style w:type="paragraph" w:customStyle="1" w:styleId="TableBodyText">
    <w:name w:val="Table Body Text"/>
    <w:basedOn w:val="BodyText"/>
    <w:rsid w:val="00543C6F"/>
    <w:pPr>
      <w:spacing w:before="60" w:after="60"/>
    </w:pPr>
  </w:style>
  <w:style w:type="paragraph" w:styleId="ListContinue">
    <w:name w:val="List Continue"/>
    <w:basedOn w:val="List"/>
    <w:rsid w:val="00543C6F"/>
    <w:pPr>
      <w:ind w:firstLine="0"/>
    </w:pPr>
  </w:style>
  <w:style w:type="paragraph" w:customStyle="1" w:styleId="ListNote">
    <w:name w:val="List Note"/>
    <w:basedOn w:val="List"/>
    <w:rsid w:val="00543C6F"/>
    <w:pPr>
      <w:pBdr>
        <w:top w:val="single" w:sz="6" w:space="2" w:color="918585"/>
        <w:bottom w:val="single" w:sz="6" w:space="2" w:color="918585"/>
      </w:pBdr>
      <w:tabs>
        <w:tab w:val="left" w:pos="1021"/>
      </w:tabs>
      <w:ind w:firstLine="0"/>
    </w:pPr>
  </w:style>
  <w:style w:type="paragraph" w:customStyle="1" w:styleId="Warning">
    <w:name w:val="Warning"/>
    <w:basedOn w:val="BodyText"/>
    <w:rsid w:val="00543C6F"/>
    <w:pPr>
      <w:shd w:val="clear" w:color="auto" w:fill="D9D9D9"/>
      <w:tabs>
        <w:tab w:val="left" w:pos="992"/>
      </w:tabs>
      <w:ind w:left="119" w:right="119"/>
    </w:pPr>
    <w:rPr>
      <w:sz w:val="20"/>
    </w:rPr>
  </w:style>
  <w:style w:type="paragraph" w:customStyle="1" w:styleId="MarginIcons">
    <w:name w:val="Margin Icons"/>
    <w:basedOn w:val="BodyText"/>
    <w:rsid w:val="00543C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C6F"/>
    <w:rPr>
      <w:rFonts w:ascii="Courier New" w:hAnsi="Courier New"/>
    </w:rPr>
  </w:style>
  <w:style w:type="paragraph" w:customStyle="1" w:styleId="NoteBullet">
    <w:name w:val="Note Bullet"/>
    <w:basedOn w:val="Note"/>
    <w:rsid w:val="00543C6F"/>
    <w:pPr>
      <w:tabs>
        <w:tab w:val="clear" w:pos="680"/>
      </w:tabs>
      <w:spacing w:before="60" w:after="60"/>
    </w:pPr>
  </w:style>
  <w:style w:type="paragraph" w:customStyle="1" w:styleId="SubHeading2">
    <w:name w:val="SubHeading2"/>
    <w:basedOn w:val="HeadingBase"/>
    <w:rsid w:val="00543C6F"/>
    <w:pPr>
      <w:spacing w:before="240" w:after="60"/>
    </w:pPr>
    <w:rPr>
      <w:sz w:val="20"/>
    </w:rPr>
  </w:style>
  <w:style w:type="paragraph" w:customStyle="1" w:styleId="SubHeading1">
    <w:name w:val="SubHeading1"/>
    <w:basedOn w:val="HeadingBase"/>
    <w:rsid w:val="00543C6F"/>
    <w:pPr>
      <w:spacing w:before="240" w:after="60"/>
    </w:pPr>
    <w:rPr>
      <w:color w:val="918585"/>
      <w:sz w:val="22"/>
    </w:rPr>
  </w:style>
  <w:style w:type="paragraph" w:customStyle="1" w:styleId="SideHeading">
    <w:name w:val="Side Heading"/>
    <w:basedOn w:val="HeadingBase"/>
    <w:rsid w:val="00543C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C6F"/>
    <w:pPr>
      <w:tabs>
        <w:tab w:val="num" w:pos="360"/>
      </w:tabs>
    </w:pPr>
  </w:style>
  <w:style w:type="paragraph" w:styleId="PlainText">
    <w:name w:val="Plain Text"/>
    <w:basedOn w:val="Normal"/>
    <w:link w:val="PlainTextChar"/>
    <w:rsid w:val="00543C6F"/>
    <w:rPr>
      <w:sz w:val="20"/>
    </w:rPr>
  </w:style>
  <w:style w:type="character" w:customStyle="1" w:styleId="PlainTextChar">
    <w:name w:val="Plain Text Char"/>
    <w:basedOn w:val="DefaultParagraphFont"/>
    <w:link w:val="PlainText"/>
    <w:rsid w:val="00543C6F"/>
    <w:rPr>
      <w:rFonts w:ascii="Courier New" w:eastAsia="Times New Roman" w:hAnsi="Courier New" w:cs="Times New Roman"/>
      <w:sz w:val="20"/>
      <w:szCs w:val="20"/>
      <w:lang w:eastAsia="en-US"/>
    </w:rPr>
  </w:style>
  <w:style w:type="character" w:customStyle="1" w:styleId="MenuOption">
    <w:name w:val="Menu Option"/>
    <w:basedOn w:val="DefaultParagraphFont"/>
    <w:rsid w:val="00543C6F"/>
    <w:rPr>
      <w:b/>
      <w:smallCaps/>
    </w:rPr>
  </w:style>
  <w:style w:type="paragraph" w:customStyle="1" w:styleId="TableListNumber">
    <w:name w:val="Table List Number"/>
    <w:basedOn w:val="ListNumber"/>
    <w:rsid w:val="00543C6F"/>
    <w:pPr>
      <w:numPr>
        <w:numId w:val="0"/>
      </w:numPr>
    </w:pPr>
  </w:style>
  <w:style w:type="paragraph" w:styleId="TOC4">
    <w:name w:val="toc 4"/>
    <w:basedOn w:val="TOCBase"/>
    <w:next w:val="Normal"/>
    <w:semiHidden/>
    <w:rsid w:val="00543C6F"/>
    <w:pPr>
      <w:tabs>
        <w:tab w:val="right" w:leader="dot" w:pos="9071"/>
      </w:tabs>
      <w:ind w:left="1701"/>
    </w:pPr>
  </w:style>
  <w:style w:type="paragraph" w:customStyle="1" w:styleId="ListAlpha">
    <w:name w:val="List Alpha"/>
    <w:basedOn w:val="List"/>
    <w:rsid w:val="00543C6F"/>
    <w:pPr>
      <w:numPr>
        <w:numId w:val="9"/>
      </w:numPr>
    </w:pPr>
  </w:style>
  <w:style w:type="paragraph" w:customStyle="1" w:styleId="ListAlpha2">
    <w:name w:val="List Alpha 2"/>
    <w:basedOn w:val="List2"/>
    <w:rsid w:val="00543C6F"/>
    <w:pPr>
      <w:numPr>
        <w:numId w:val="8"/>
      </w:numPr>
    </w:pPr>
  </w:style>
  <w:style w:type="paragraph" w:styleId="List2">
    <w:name w:val="List 2"/>
    <w:basedOn w:val="BodyText"/>
    <w:rsid w:val="00543C6F"/>
    <w:pPr>
      <w:tabs>
        <w:tab w:val="left" w:pos="680"/>
      </w:tabs>
      <w:spacing w:before="60" w:after="60"/>
      <w:ind w:left="680" w:hanging="340"/>
    </w:pPr>
  </w:style>
  <w:style w:type="paragraph" w:styleId="List3">
    <w:name w:val="List 3"/>
    <w:basedOn w:val="BodyText"/>
    <w:rsid w:val="00543C6F"/>
    <w:pPr>
      <w:tabs>
        <w:tab w:val="left" w:pos="1021"/>
      </w:tabs>
      <w:spacing w:before="60" w:after="60"/>
      <w:ind w:left="1020" w:hanging="340"/>
    </w:pPr>
  </w:style>
  <w:style w:type="paragraph" w:styleId="List4">
    <w:name w:val="List 4"/>
    <w:basedOn w:val="BodyText"/>
    <w:rsid w:val="00543C6F"/>
    <w:pPr>
      <w:tabs>
        <w:tab w:val="left" w:pos="1361"/>
      </w:tabs>
      <w:spacing w:before="60" w:after="60"/>
      <w:ind w:left="1361" w:hanging="340"/>
    </w:pPr>
  </w:style>
  <w:style w:type="paragraph" w:styleId="List5">
    <w:name w:val="List 5"/>
    <w:basedOn w:val="BodyText"/>
    <w:rsid w:val="00543C6F"/>
    <w:pPr>
      <w:tabs>
        <w:tab w:val="left" w:pos="1701"/>
      </w:tabs>
      <w:spacing w:before="60" w:after="60"/>
      <w:ind w:left="1701" w:hanging="340"/>
    </w:pPr>
  </w:style>
  <w:style w:type="paragraph" w:styleId="ListBullet3">
    <w:name w:val="List Bullet 3"/>
    <w:basedOn w:val="List3"/>
    <w:rsid w:val="00543C6F"/>
    <w:pPr>
      <w:numPr>
        <w:numId w:val="14"/>
      </w:numPr>
      <w:tabs>
        <w:tab w:val="clear" w:pos="1021"/>
      </w:tabs>
      <w:ind w:left="1037" w:hanging="357"/>
    </w:pPr>
  </w:style>
  <w:style w:type="paragraph" w:styleId="ListBullet4">
    <w:name w:val="List Bullet 4"/>
    <w:basedOn w:val="List4"/>
    <w:rsid w:val="00543C6F"/>
    <w:pPr>
      <w:numPr>
        <w:numId w:val="3"/>
      </w:numPr>
      <w:tabs>
        <w:tab w:val="clear" w:pos="1361"/>
      </w:tabs>
    </w:pPr>
  </w:style>
  <w:style w:type="paragraph" w:styleId="ListBullet5">
    <w:name w:val="List Bullet 5"/>
    <w:basedOn w:val="List5"/>
    <w:rsid w:val="00543C6F"/>
    <w:pPr>
      <w:numPr>
        <w:numId w:val="4"/>
      </w:numPr>
    </w:pPr>
  </w:style>
  <w:style w:type="paragraph" w:styleId="ListContinue2">
    <w:name w:val="List Continue 2"/>
    <w:basedOn w:val="List2"/>
    <w:rsid w:val="00543C6F"/>
    <w:pPr>
      <w:ind w:firstLine="0"/>
    </w:pPr>
  </w:style>
  <w:style w:type="paragraph" w:styleId="ListContinue3">
    <w:name w:val="List Continue 3"/>
    <w:basedOn w:val="List3"/>
    <w:rsid w:val="00543C6F"/>
    <w:pPr>
      <w:ind w:left="1021" w:firstLine="0"/>
    </w:pPr>
  </w:style>
  <w:style w:type="paragraph" w:styleId="ListContinue4">
    <w:name w:val="List Continue 4"/>
    <w:basedOn w:val="List4"/>
    <w:rsid w:val="00543C6F"/>
    <w:pPr>
      <w:ind w:firstLine="0"/>
    </w:pPr>
  </w:style>
  <w:style w:type="paragraph" w:styleId="ListContinue5">
    <w:name w:val="List Continue 5"/>
    <w:basedOn w:val="List5"/>
    <w:rsid w:val="00543C6F"/>
    <w:pPr>
      <w:ind w:firstLine="0"/>
    </w:pPr>
  </w:style>
  <w:style w:type="paragraph" w:styleId="ListNumber3">
    <w:name w:val="List Number 3"/>
    <w:basedOn w:val="List3"/>
    <w:rsid w:val="00543C6F"/>
    <w:pPr>
      <w:numPr>
        <w:numId w:val="5"/>
      </w:numPr>
    </w:pPr>
  </w:style>
  <w:style w:type="paragraph" w:styleId="ListNumber4">
    <w:name w:val="List Number 4"/>
    <w:basedOn w:val="List4"/>
    <w:rsid w:val="00543C6F"/>
    <w:pPr>
      <w:numPr>
        <w:numId w:val="6"/>
      </w:numPr>
    </w:pPr>
  </w:style>
  <w:style w:type="paragraph" w:styleId="ListNumber5">
    <w:name w:val="List Number 5"/>
    <w:basedOn w:val="List5"/>
    <w:rsid w:val="00543C6F"/>
    <w:pPr>
      <w:numPr>
        <w:numId w:val="7"/>
      </w:numPr>
    </w:pPr>
  </w:style>
  <w:style w:type="paragraph" w:styleId="BlockText">
    <w:name w:val="Block Text"/>
    <w:basedOn w:val="Normal"/>
    <w:rsid w:val="00543C6F"/>
    <w:pPr>
      <w:spacing w:after="120"/>
      <w:ind w:left="1440" w:right="1440"/>
    </w:pPr>
  </w:style>
  <w:style w:type="character" w:customStyle="1" w:styleId="Subscript">
    <w:name w:val="Subscript"/>
    <w:basedOn w:val="DefaultParagraphFont"/>
    <w:rsid w:val="00543C6F"/>
    <w:rPr>
      <w:sz w:val="16"/>
      <w:vertAlign w:val="subscript"/>
    </w:rPr>
  </w:style>
  <w:style w:type="character" w:customStyle="1" w:styleId="Superscript">
    <w:name w:val="Superscript"/>
    <w:basedOn w:val="DefaultParagraphFont"/>
    <w:rsid w:val="00543C6F"/>
    <w:rPr>
      <w:sz w:val="16"/>
      <w:vertAlign w:val="superscript"/>
    </w:rPr>
  </w:style>
  <w:style w:type="character" w:customStyle="1" w:styleId="Symbols">
    <w:name w:val="Symbols"/>
    <w:basedOn w:val="DefaultParagraphFont"/>
    <w:rsid w:val="00543C6F"/>
    <w:rPr>
      <w:rFonts w:ascii="Symbol" w:hAnsi="Symbol"/>
    </w:rPr>
  </w:style>
  <w:style w:type="character" w:customStyle="1" w:styleId="MenuOptions">
    <w:name w:val="Menu Options"/>
    <w:basedOn w:val="DefaultParagraphFont"/>
    <w:rsid w:val="00543C6F"/>
    <w:rPr>
      <w:rFonts w:ascii="Arial Narrow" w:hAnsi="Arial Narrow"/>
      <w:smallCaps/>
    </w:rPr>
  </w:style>
  <w:style w:type="character" w:customStyle="1" w:styleId="Buttons">
    <w:name w:val="Buttons"/>
    <w:basedOn w:val="DefaultParagraphFont"/>
    <w:rsid w:val="00543C6F"/>
    <w:rPr>
      <w:b/>
    </w:rPr>
  </w:style>
  <w:style w:type="character" w:customStyle="1" w:styleId="Underlined">
    <w:name w:val="Underlined"/>
    <w:basedOn w:val="DefaultParagraphFont"/>
    <w:rsid w:val="00543C6F"/>
    <w:rPr>
      <w:u w:val="single"/>
    </w:rPr>
  </w:style>
  <w:style w:type="paragraph" w:customStyle="1" w:styleId="TableBodyTextRight">
    <w:name w:val="Table Body Text Right"/>
    <w:basedOn w:val="TableBodyText"/>
    <w:rsid w:val="00543C6F"/>
    <w:pPr>
      <w:widowControl w:val="0"/>
      <w:autoSpaceDE w:val="0"/>
      <w:autoSpaceDN w:val="0"/>
      <w:adjustRightInd w:val="0"/>
      <w:jc w:val="right"/>
    </w:pPr>
    <w:rPr>
      <w:rFonts w:cs="Arial"/>
      <w:szCs w:val="18"/>
    </w:rPr>
  </w:style>
  <w:style w:type="paragraph" w:customStyle="1" w:styleId="CopyrightText">
    <w:name w:val="Copyright Text"/>
    <w:basedOn w:val="BodyText"/>
    <w:rsid w:val="00543C6F"/>
    <w:rPr>
      <w:sz w:val="18"/>
    </w:rPr>
  </w:style>
  <w:style w:type="paragraph" w:customStyle="1" w:styleId="BodySmallRight">
    <w:name w:val="Body Small Right"/>
    <w:basedOn w:val="BodyTextRight"/>
    <w:rsid w:val="00543C6F"/>
    <w:rPr>
      <w:sz w:val="18"/>
      <w:szCs w:val="18"/>
    </w:rPr>
  </w:style>
  <w:style w:type="paragraph" w:customStyle="1" w:styleId="MarginEdition">
    <w:name w:val="Margin Edition"/>
    <w:basedOn w:val="MarginNote"/>
    <w:rsid w:val="00543C6F"/>
    <w:pPr>
      <w:spacing w:before="0" w:after="0"/>
    </w:pPr>
    <w:rPr>
      <w:rFonts w:ascii="Times New Roman" w:hAnsi="Times New Roman"/>
      <w:color w:val="999999"/>
    </w:rPr>
  </w:style>
  <w:style w:type="paragraph" w:customStyle="1" w:styleId="Spacer">
    <w:name w:val="Spacer"/>
    <w:basedOn w:val="Normal"/>
    <w:rsid w:val="00543C6F"/>
    <w:rPr>
      <w:sz w:val="2"/>
      <w:szCs w:val="2"/>
    </w:rPr>
  </w:style>
  <w:style w:type="character" w:customStyle="1" w:styleId="Small">
    <w:name w:val="Small"/>
    <w:basedOn w:val="DefaultParagraphFont"/>
    <w:rsid w:val="00543C6F"/>
    <w:rPr>
      <w:sz w:val="16"/>
    </w:rPr>
  </w:style>
  <w:style w:type="paragraph" w:customStyle="1" w:styleId="WideTable">
    <w:name w:val="Wide Table"/>
    <w:basedOn w:val="Normal"/>
    <w:rsid w:val="00543C6F"/>
    <w:pPr>
      <w:ind w:left="-1418"/>
    </w:pPr>
    <w:rPr>
      <w:sz w:val="2"/>
      <w:szCs w:val="2"/>
    </w:rPr>
  </w:style>
  <w:style w:type="character" w:styleId="PageNumber">
    <w:name w:val="page number"/>
    <w:basedOn w:val="DefaultParagraphFont"/>
    <w:rsid w:val="00543C6F"/>
  </w:style>
  <w:style w:type="paragraph" w:styleId="Quote">
    <w:name w:val="Quote"/>
    <w:basedOn w:val="Heading1"/>
    <w:link w:val="QuoteChar"/>
    <w:qFormat/>
    <w:rsid w:val="00543C6F"/>
    <w:rPr>
      <w:b w:val="0"/>
      <w:sz w:val="72"/>
      <w:szCs w:val="72"/>
      <w:lang w:val="en-NZ"/>
    </w:rPr>
  </w:style>
  <w:style w:type="character" w:customStyle="1" w:styleId="QuoteChar">
    <w:name w:val="Quote Char"/>
    <w:basedOn w:val="DefaultParagraphFont"/>
    <w:link w:val="Quote"/>
    <w:rsid w:val="00543C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C6F"/>
    <w:pPr>
      <w:pageBreakBefore/>
    </w:pPr>
  </w:style>
  <w:style w:type="paragraph" w:customStyle="1" w:styleId="Border">
    <w:name w:val="Border"/>
    <w:basedOn w:val="Normal"/>
    <w:qFormat/>
    <w:rsid w:val="00543C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C6F"/>
    <w:rPr>
      <w:b/>
      <w:bCs/>
      <w:i/>
      <w:iCs/>
      <w:color w:val="auto"/>
    </w:rPr>
  </w:style>
  <w:style w:type="paragraph" w:styleId="IntenseQuote">
    <w:name w:val="Intense Quote"/>
    <w:basedOn w:val="Normal"/>
    <w:next w:val="Normal"/>
    <w:link w:val="IntenseQuoteChar"/>
    <w:uiPriority w:val="30"/>
    <w:qFormat/>
    <w:rsid w:val="00543C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C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3C6F"/>
    <w:rPr>
      <w:smallCaps/>
      <w:color w:val="auto"/>
      <w:u w:val="single"/>
    </w:rPr>
  </w:style>
  <w:style w:type="character" w:styleId="IntenseReference">
    <w:name w:val="Intense Reference"/>
    <w:basedOn w:val="DefaultParagraphFont"/>
    <w:uiPriority w:val="32"/>
    <w:qFormat/>
    <w:rsid w:val="00543C6F"/>
    <w:rPr>
      <w:b/>
      <w:bCs/>
      <w:smallCaps/>
      <w:color w:val="auto"/>
      <w:spacing w:val="5"/>
      <w:u w:val="single"/>
    </w:rPr>
  </w:style>
  <w:style w:type="paragraph" w:customStyle="1" w:styleId="2ColumnHeading">
    <w:name w:val="2Column Heading"/>
    <w:basedOn w:val="BodyText"/>
    <w:qFormat/>
    <w:rsid w:val="00543C6F"/>
    <w:pPr>
      <w:spacing w:after="60"/>
      <w:ind w:left="-2268"/>
    </w:pPr>
    <w:rPr>
      <w:b/>
    </w:rPr>
  </w:style>
  <w:style w:type="paragraph" w:customStyle="1" w:styleId="Heading1TOC">
    <w:name w:val="Heading1 TOC"/>
    <w:basedOn w:val="Normal"/>
    <w:qFormat/>
    <w:rsid w:val="00543C6F"/>
    <w:pPr>
      <w:spacing w:before="240" w:after="120"/>
    </w:pPr>
    <w:rPr>
      <w:rFonts w:ascii="Times New Roman" w:hAnsi="Times New Roman"/>
      <w:b/>
      <w:sz w:val="32"/>
    </w:rPr>
  </w:style>
  <w:style w:type="paragraph" w:customStyle="1" w:styleId="Heading2TOC">
    <w:name w:val="Heading2 TOC"/>
    <w:basedOn w:val="Normal"/>
    <w:qFormat/>
    <w:rsid w:val="00543C6F"/>
    <w:pPr>
      <w:spacing w:before="240" w:after="60"/>
    </w:pPr>
    <w:rPr>
      <w:rFonts w:ascii="Times New Roman" w:hAnsi="Times New Roman"/>
      <w:b/>
      <w:sz w:val="28"/>
    </w:rPr>
  </w:style>
  <w:style w:type="character" w:customStyle="1" w:styleId="Underline">
    <w:name w:val="Underline"/>
    <w:basedOn w:val="DefaultParagraphFont"/>
    <w:qFormat/>
    <w:rsid w:val="00543C6F"/>
    <w:rPr>
      <w:u w:val="single"/>
    </w:rPr>
  </w:style>
  <w:style w:type="character" w:customStyle="1" w:styleId="BoldandItalics">
    <w:name w:val="Bold and Italics"/>
    <w:qFormat/>
    <w:rsid w:val="00543C6F"/>
    <w:rPr>
      <w:b/>
      <w:i/>
      <w:u w:val="none"/>
    </w:rPr>
  </w:style>
  <w:style w:type="paragraph" w:styleId="BalloonText">
    <w:name w:val="Balloon Text"/>
    <w:basedOn w:val="Normal"/>
    <w:link w:val="BalloonTextChar"/>
    <w:rsid w:val="00543C6F"/>
    <w:rPr>
      <w:rFonts w:ascii="Tahoma" w:hAnsi="Tahoma" w:cs="Tahoma"/>
      <w:sz w:val="16"/>
      <w:szCs w:val="16"/>
    </w:rPr>
  </w:style>
  <w:style w:type="character" w:customStyle="1" w:styleId="BalloonTextChar">
    <w:name w:val="Balloon Text Char"/>
    <w:basedOn w:val="DefaultParagraphFont"/>
    <w:link w:val="BalloonText"/>
    <w:rsid w:val="00543C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3C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3C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3C6F"/>
    <w:rPr>
      <w:b/>
      <w:color w:val="660033"/>
      <w:spacing w:val="0"/>
    </w:rPr>
  </w:style>
  <w:style w:type="paragraph" w:customStyle="1" w:styleId="Nameditemlist">
    <w:name w:val="Named item list"/>
    <w:basedOn w:val="BodyText"/>
    <w:qFormat/>
    <w:rsid w:val="00543C6F"/>
    <w:pPr>
      <w:tabs>
        <w:tab w:val="left" w:pos="2835"/>
      </w:tabs>
      <w:ind w:left="2835" w:hanging="2835"/>
    </w:pPr>
  </w:style>
  <w:style w:type="paragraph" w:customStyle="1" w:styleId="BodyTextnopadding">
    <w:name w:val="Body Text no padding"/>
    <w:basedOn w:val="BodyText"/>
    <w:qFormat/>
    <w:rsid w:val="00543C6F"/>
    <w:pPr>
      <w:spacing w:before="0" w:after="0"/>
    </w:pPr>
  </w:style>
  <w:style w:type="paragraph" w:customStyle="1" w:styleId="BodyTextBold">
    <w:name w:val="Body Text Bold"/>
    <w:basedOn w:val="BodyText"/>
    <w:qFormat/>
    <w:rsid w:val="00543C6F"/>
    <w:rPr>
      <w:b/>
    </w:rPr>
  </w:style>
  <w:style w:type="character" w:styleId="Hyperlink">
    <w:name w:val="Hyperlink"/>
    <w:basedOn w:val="DefaultParagraphFont"/>
    <w:uiPriority w:val="99"/>
    <w:unhideWhenUsed/>
    <w:rsid w:val="005A5A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3866</Characters>
  <Application>Microsoft Office Word</Application>
  <DocSecurity>0</DocSecurity>
  <Lines>96</Lines>
  <Paragraphs>76</Paragraphs>
  <ScaleCrop>false</ScaleCrop>
  <Company>Author-it Software Corporation Ltd.</Company>
  <LinksUpToDate>false</LinksUpToDate>
  <CharactersWithSpaces>4355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FWPCOT5208 Build and maintain community relationships</dc:title>
  <dc:subject>Approved</dc:subject>
  <dc:creator>Skills Impact</dc:creator>
  <cp:keywords>Release: 1</cp:keywords>
  <dc:description>Review Date: 12 April 2008</dc:description>
  <cp:lastModifiedBy>HSD_TPCMSd.prod</cp:lastModifiedBy>
  <cp:revision>3</cp:revision>
  <dcterms:created xsi:type="dcterms:W3CDTF">2021-04-29T02:25:00Z</dcterms:created>
  <dcterms:modified xsi:type="dcterms:W3CDTF">2021-04-29T02:25:00Z</dcterms:modified>
</cp:coreProperties>
</file>