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47B5" w:rsidP="006947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FWPCOT5206 Implement forestry chain of custody certification system</w:t>
      </w:r>
      <w:r>
        <w:fldChar w:fldCharType="end"/>
      </w:r>
    </w:p>
    <w:p w:rsidR="006947B5" w:rsidP="006947B5">
      <w:pPr>
        <w:pStyle w:val="Version"/>
        <w:sectPr w:rsidSect="005A13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A1370" w:rsidP="005A1370">
      <w:pPr>
        <w:pStyle w:val="SuperHeading"/>
      </w:pPr>
      <w:r w:rsidRPr="005A1370">
        <w:t>FWPCOT5206 Implement forestry chain of custody certification system</w:t>
      </w:r>
    </w:p>
    <w:p w:rsidR="00000000" w:rsidRPr="005A1370" w:rsidP="005A1370">
      <w:pPr>
        <w:pStyle w:val="Heading1"/>
      </w:pPr>
      <w:bookmarkStart w:id="1" w:name="O_972547"/>
      <w:bookmarkEnd w:id="1"/>
      <w:r w:rsidRPr="005A137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A13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370" w:rsidP="005A1370">
            <w:pPr>
              <w:pStyle w:val="BodyText"/>
            </w:pPr>
            <w:r w:rsidRPr="005A1370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370">
            <w:pPr>
              <w:pStyle w:val="BodyText"/>
              <w:rPr>
                <w:lang w:val="en-NZ"/>
              </w:rPr>
            </w:pPr>
            <w:r w:rsidRPr="005A1370">
              <w:rPr>
                <w:rStyle w:val="SpecialBold"/>
              </w:rPr>
              <w:t>Comments</w:t>
            </w:r>
          </w:p>
        </w:tc>
      </w:tr>
      <w:tr w:rsidTr="005A13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370">
            <w:pPr>
              <w:pStyle w:val="BodyText"/>
              <w:rPr>
                <w:lang w:val="en-NZ"/>
              </w:rPr>
            </w:pPr>
            <w:r w:rsidRPr="005A1370">
              <w:t>Release 2</w:t>
            </w:r>
            <w:r w:rsidRPr="005A1370">
              <w:tab/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370">
            <w:pPr>
              <w:pStyle w:val="BodyText"/>
              <w:rPr>
                <w:lang w:val="en-NZ"/>
              </w:rPr>
            </w:pPr>
            <w:r w:rsidRPr="005A1370">
              <w:t>This version released with FWP Forest and Wood Products Training Package Version 3.0.</w:t>
            </w:r>
          </w:p>
        </w:tc>
      </w:tr>
      <w:tr w:rsidTr="005A13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370">
            <w:pPr>
              <w:pStyle w:val="BodyText"/>
              <w:rPr>
                <w:lang w:val="en-NZ"/>
              </w:rPr>
            </w:pPr>
            <w:r w:rsidRPr="005A137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370" w:rsidP="005A1370">
            <w:pPr>
              <w:pStyle w:val="BodyText"/>
            </w:pPr>
            <w:r w:rsidRPr="005A1370">
              <w:t>This version released with FWP Forest and Wood Products Training Package Version 2.0.</w:t>
            </w:r>
          </w:p>
        </w:tc>
      </w:tr>
    </w:tbl>
    <w:p w:rsidR="00000000" w:rsidRPr="005A1370" w:rsidP="005A1370">
      <w:pPr>
        <w:pStyle w:val="BodyText"/>
      </w:pPr>
    </w:p>
    <w:p w:rsidR="00000000" w:rsidRPr="005A1370" w:rsidP="005A1370">
      <w:pPr>
        <w:pStyle w:val="AllowPageBreak"/>
      </w:pPr>
    </w:p>
    <w:p w:rsidR="00000000" w:rsidRPr="005A1370" w:rsidP="005A1370">
      <w:pPr>
        <w:pStyle w:val="Heading1"/>
      </w:pPr>
      <w:bookmarkStart w:id="2" w:name="O_972546"/>
      <w:bookmarkEnd w:id="2"/>
      <w:r w:rsidRPr="005A1370">
        <w:t>Application</w:t>
      </w:r>
    </w:p>
    <w:p w:rsidR="00000000" w:rsidRPr="005A1370" w:rsidP="006947B5">
      <w:pPr>
        <w:pStyle w:val="BodyText"/>
      </w:pPr>
      <w:r w:rsidRPr="005A1370">
        <w:t>This unit of competency describes the outcomes required to manage operational logistics to implement forestry chain of custody certificatio</w:t>
      </w:r>
      <w:r w:rsidRPr="005A1370">
        <w:t xml:space="preserve">n systems for certified wood and forest products. It can apply to the full scope of forestry industry workplaces and to operations of all sizes. </w:t>
      </w:r>
    </w:p>
    <w:p w:rsidR="00000000" w:rsidRPr="005A1370" w:rsidP="006947B5">
      <w:pPr>
        <w:pStyle w:val="BodyText"/>
      </w:pPr>
      <w:r w:rsidRPr="005A1370">
        <w:t>The unit applies to job roles including Forest/Timber Harvester, Forest Planner, Forest Sustainability Manage</w:t>
      </w:r>
      <w:r w:rsidRPr="005A1370">
        <w:t>r, Forestry Manager, General Manager, Plantation Manager, Sustainability Manager, Technical Forester, Technical Services Officer, and Technical Services Manager.</w:t>
      </w:r>
    </w:p>
    <w:p w:rsidR="00000000" w:rsidRPr="005A1370" w:rsidP="006947B5">
      <w:pPr>
        <w:pStyle w:val="BodyText"/>
      </w:pPr>
      <w:r w:rsidRPr="005A1370">
        <w:t>No licensing, legislative, regulatory, or certification requirements apply to this unit at the time of publication.</w:t>
      </w:r>
    </w:p>
    <w:p w:rsidR="00000000" w:rsidRPr="005A1370" w:rsidP="005A1370">
      <w:pPr>
        <w:pStyle w:val="Heading1"/>
      </w:pPr>
      <w:bookmarkStart w:id="3" w:name="O_972545"/>
      <w:bookmarkEnd w:id="3"/>
      <w:r w:rsidRPr="005A1370">
        <w:t>Pre-requisite Unit</w:t>
      </w:r>
    </w:p>
    <w:p w:rsidR="00000000" w:rsidRPr="005A1370" w:rsidP="006947B5">
      <w:pPr>
        <w:pStyle w:val="BodyText"/>
      </w:pPr>
      <w:r w:rsidRPr="005A1370">
        <w:t>Nil</w:t>
      </w:r>
    </w:p>
    <w:p w:rsidR="00000000" w:rsidRPr="005A1370" w:rsidP="005A1370">
      <w:pPr>
        <w:pStyle w:val="Heading1"/>
      </w:pPr>
      <w:bookmarkStart w:id="4" w:name="O_972544"/>
      <w:bookmarkEnd w:id="4"/>
      <w:r w:rsidRPr="005A1370">
        <w:t>Unit Sector</w:t>
      </w:r>
    </w:p>
    <w:p w:rsidR="00000000" w:rsidRPr="005A1370" w:rsidP="006947B5">
      <w:pPr>
        <w:pStyle w:val="BodyText"/>
      </w:pPr>
      <w:r w:rsidRPr="005A1370">
        <w:t>Common Technical</w:t>
      </w:r>
    </w:p>
    <w:p w:rsidR="00000000" w:rsidRPr="005A1370" w:rsidP="005A1370">
      <w:pPr>
        <w:pStyle w:val="Heading1"/>
      </w:pPr>
      <w:bookmarkStart w:id="5" w:name="O_972543"/>
      <w:bookmarkEnd w:id="5"/>
      <w:r w:rsidRPr="005A137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6947B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370" w:rsidP="005A1370">
            <w:pPr>
              <w:pStyle w:val="BodyText"/>
            </w:pPr>
            <w:r w:rsidRPr="005A1370">
              <w:rPr>
                <w:rStyle w:val="SpecialBold"/>
              </w:rPr>
              <w:t>ELE</w:t>
            </w:r>
            <w:r w:rsidRPr="005A1370">
              <w:rPr>
                <w:rStyle w:val="SpecialBold"/>
              </w:rPr>
              <w:t>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370">
            <w:pPr>
              <w:pStyle w:val="BodyText"/>
              <w:rPr>
                <w:lang w:val="en-NZ"/>
              </w:rPr>
            </w:pPr>
            <w:r w:rsidRPr="005A1370">
              <w:rPr>
                <w:rStyle w:val="SpecialBold"/>
              </w:rPr>
              <w:t>PERFORMANCE CRITERIA</w:t>
            </w:r>
          </w:p>
        </w:tc>
      </w:tr>
      <w:tr w:rsidTr="006947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370" w:rsidP="005A1370">
            <w:pPr>
              <w:pStyle w:val="BodyText"/>
            </w:pPr>
            <w:r w:rsidRPr="005A1370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370">
            <w:pPr>
              <w:pStyle w:val="BodyText"/>
              <w:rPr>
                <w:lang w:val="en-NZ"/>
              </w:rPr>
            </w:pPr>
            <w:r w:rsidRPr="005A1370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</w:t>
            </w:r>
            <w:r w:rsidRPr="005A1370">
              <w:rPr>
                <w:rStyle w:val="Emphasis"/>
              </w:rPr>
              <w:t>ions.</w:t>
            </w:r>
          </w:p>
        </w:tc>
      </w:tr>
      <w:tr w:rsidTr="006947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370">
            <w:pPr>
              <w:pStyle w:val="BodyText"/>
              <w:rPr>
                <w:lang w:val="en-NZ"/>
              </w:rPr>
            </w:pPr>
            <w:r w:rsidRPr="005A1370">
              <w:t>1. Confirm system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370" w:rsidP="005A1370">
            <w:pPr>
              <w:pStyle w:val="BodyText"/>
            </w:pPr>
            <w:r w:rsidRPr="005A1370">
              <w:t>1.1 Identify key requirements of relevant laws to confirm understanding and ensure consistency of interpretation and application to chain of custody requirements.</w:t>
            </w:r>
          </w:p>
          <w:p w:rsidR="00000000" w:rsidRPr="005A1370" w:rsidP="005A1370">
            <w:pPr>
              <w:pStyle w:val="BodyText"/>
            </w:pPr>
            <w:r w:rsidRPr="005A1370">
              <w:t>1.2 Clarify the relationship between chain of custody certification and forestry certification systems to ensure integration and compatibility of both systems.</w:t>
            </w:r>
          </w:p>
          <w:p w:rsidR="00000000" w:rsidRPr="005A1370" w:rsidP="005A1370">
            <w:pPr>
              <w:pStyle w:val="BodyText"/>
            </w:pPr>
            <w:r w:rsidRPr="005A1370">
              <w:t>1.3 Review traceability chain for documentation to ensure compliance with appropriate standards.</w:t>
            </w:r>
          </w:p>
          <w:p w:rsidR="00000000" w:rsidP="005A1370">
            <w:pPr>
              <w:pStyle w:val="BodyText"/>
              <w:rPr>
                <w:lang w:val="en-NZ"/>
              </w:rPr>
            </w:pPr>
            <w:r w:rsidRPr="005A1370">
              <w:t>1.4 Review chain of custody certification system manual for applicability to work areas within the organisation.</w:t>
            </w:r>
          </w:p>
        </w:tc>
      </w:tr>
      <w:tr w:rsidTr="006947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370">
            <w:pPr>
              <w:pStyle w:val="BodyText"/>
              <w:rPr>
                <w:lang w:val="en-NZ"/>
              </w:rPr>
            </w:pPr>
            <w:r w:rsidRPr="005A1370">
              <w:t>2. Comply with system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370" w:rsidP="005A1370">
            <w:pPr>
              <w:pStyle w:val="BodyText"/>
            </w:pPr>
            <w:r w:rsidRPr="005A1370">
              <w:t>2.1 Arrange internal auditors for chain of custody system and conduct appropriate training.</w:t>
            </w:r>
          </w:p>
          <w:p w:rsidR="00000000" w:rsidRPr="005A1370" w:rsidP="005A1370">
            <w:pPr>
              <w:pStyle w:val="BodyText"/>
            </w:pPr>
            <w:r w:rsidRPr="005A1370">
              <w:t>2.2 Distribute</w:t>
            </w:r>
            <w:r w:rsidRPr="005A1370">
              <w:t xml:space="preserve"> traceability chain records and instruct appropriate personnel on how to enter relevant information.</w:t>
            </w:r>
          </w:p>
          <w:p w:rsidR="00000000" w:rsidRPr="005A1370" w:rsidP="005A1370">
            <w:pPr>
              <w:pStyle w:val="BodyText"/>
            </w:pPr>
            <w:r w:rsidRPr="005A1370">
              <w:t>2.3 Conduct training and induction on chain of custody certification system manual for work areas covered by the chain of custody system.</w:t>
            </w:r>
          </w:p>
          <w:p w:rsidR="00000000" w:rsidRPr="005A1370" w:rsidP="005A1370">
            <w:pPr>
              <w:pStyle w:val="BodyText"/>
            </w:pPr>
            <w:r w:rsidRPr="005A1370">
              <w:t xml:space="preserve">2.4 Manage chain </w:t>
            </w:r>
            <w:r w:rsidRPr="005A1370">
              <w:t>of custody activities and audits across work areas to minimise non-compliance.</w:t>
            </w:r>
          </w:p>
          <w:p w:rsidR="00000000" w:rsidRPr="005A1370" w:rsidP="005A1370">
            <w:pPr>
              <w:pStyle w:val="BodyText"/>
            </w:pPr>
            <w:r w:rsidRPr="005A1370">
              <w:t>2.5 Report incidents of non-compliance in line with legal and organisational requirements.</w:t>
            </w:r>
          </w:p>
          <w:p w:rsidR="00000000" w:rsidRPr="005A1370" w:rsidP="005A1370">
            <w:pPr>
              <w:pStyle w:val="BodyText"/>
            </w:pPr>
            <w:r w:rsidRPr="005A1370">
              <w:t>2.6 Complete traceability chain records and store in line with chain of custody certif</w:t>
            </w:r>
            <w:r w:rsidRPr="005A1370">
              <w:t>ication system manual requirements.</w:t>
            </w:r>
          </w:p>
          <w:p w:rsidR="00000000" w:rsidP="005A1370">
            <w:pPr>
              <w:pStyle w:val="BodyText"/>
              <w:rPr>
                <w:lang w:val="en-NZ"/>
              </w:rPr>
            </w:pPr>
            <w:r w:rsidRPr="005A1370">
              <w:t>2.7 Report inadequacies in chain of custody certification system manual which may contribute to non- compliance.</w:t>
            </w:r>
          </w:p>
        </w:tc>
      </w:tr>
      <w:tr w:rsidTr="006947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370">
            <w:pPr>
              <w:pStyle w:val="BodyText"/>
              <w:rPr>
                <w:lang w:val="en-NZ"/>
              </w:rPr>
            </w:pPr>
            <w:r w:rsidRPr="005A1370">
              <w:t>3. Provide system support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370" w:rsidP="005A1370">
            <w:pPr>
              <w:pStyle w:val="BodyText"/>
            </w:pPr>
            <w:r w:rsidRPr="005A1370">
              <w:t xml:space="preserve">3.1 Incorporate audit recommendations into a system improvement plan to rectify </w:t>
            </w:r>
            <w:r w:rsidRPr="005A1370">
              <w:t>non-compliances and improve processes.</w:t>
            </w:r>
          </w:p>
          <w:p w:rsidR="00000000" w:rsidP="005A1370">
            <w:pPr>
              <w:pStyle w:val="BodyText"/>
              <w:rPr>
                <w:lang w:val="en-NZ"/>
              </w:rPr>
            </w:pPr>
            <w:r w:rsidRPr="005A1370">
              <w:t>3.2 Contribute to continuous improvement process to ensure system remains effective.</w:t>
            </w:r>
          </w:p>
        </w:tc>
      </w:tr>
      <w:tr w:rsidTr="006947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370">
            <w:pPr>
              <w:pStyle w:val="BodyText"/>
              <w:rPr>
                <w:lang w:val="en-NZ"/>
              </w:rPr>
            </w:pPr>
            <w:r w:rsidRPr="005A1370">
              <w:t>4. Document the operation and monitoring of the system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370" w:rsidP="005A1370">
            <w:pPr>
              <w:pStyle w:val="BodyText"/>
            </w:pPr>
            <w:r w:rsidRPr="005A1370">
              <w:t>4.1 Prepare information on system operation and disseminate to relevant internal and external personnel in line with system communication plan.</w:t>
            </w:r>
          </w:p>
          <w:p w:rsidR="00000000" w:rsidRPr="005A1370" w:rsidP="005A1370">
            <w:pPr>
              <w:pStyle w:val="BodyText"/>
            </w:pPr>
            <w:r w:rsidRPr="005A1370">
              <w:t>4.2 Periodically prepare reports on system operation identifying operational problems and disseminate to relevan</w:t>
            </w:r>
            <w:r w:rsidRPr="005A1370">
              <w:t>t internal and external personnel.</w:t>
            </w:r>
          </w:p>
          <w:p w:rsidR="00000000" w:rsidRPr="005A1370" w:rsidP="005A1370">
            <w:pPr>
              <w:pStyle w:val="BodyText"/>
            </w:pPr>
            <w:r w:rsidRPr="005A1370">
              <w:t>4.3 Prepare reports on any identified breaches of compliance and disseminate to relevant internal and external personnel.</w:t>
            </w:r>
          </w:p>
        </w:tc>
      </w:tr>
    </w:tbl>
    <w:p w:rsidR="00000000" w:rsidRPr="005A1370" w:rsidP="005A1370">
      <w:pPr>
        <w:pStyle w:val="BodyText"/>
      </w:pPr>
    </w:p>
    <w:p w:rsidR="00000000" w:rsidRPr="005A1370" w:rsidP="005A1370">
      <w:pPr>
        <w:pStyle w:val="AllowPageBreak"/>
      </w:pPr>
    </w:p>
    <w:p w:rsidR="00000000" w:rsidRPr="005A1370" w:rsidP="005A1370">
      <w:pPr>
        <w:pStyle w:val="Heading1"/>
      </w:pPr>
      <w:bookmarkStart w:id="6" w:name="O_972542"/>
      <w:bookmarkEnd w:id="6"/>
      <w:r w:rsidRPr="005A1370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6"/>
        <w:gridCol w:w="7110"/>
      </w:tblGrid>
      <w:tr w:rsidTr="006947B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370">
            <w:pPr>
              <w:pStyle w:val="BodyText"/>
              <w:rPr>
                <w:lang w:val="en-NZ"/>
              </w:rPr>
            </w:pPr>
            <w:r w:rsidRPr="005A1370">
              <w:rPr>
                <w:rStyle w:val="Emphasis"/>
              </w:rPr>
              <w:t>This section describes those core and employment skills that a</w:t>
            </w:r>
            <w:r w:rsidRPr="005A1370">
              <w:rPr>
                <w:rStyle w:val="Emphasis"/>
              </w:rPr>
              <w:t>re essential to performance and are not explicit in the performance criteria.</w:t>
            </w:r>
          </w:p>
        </w:tc>
      </w:tr>
      <w:tr w:rsidTr="006947B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370">
            <w:pPr>
              <w:pStyle w:val="BodyText"/>
              <w:rPr>
                <w:lang w:val="en-NZ"/>
              </w:rPr>
            </w:pPr>
            <w:r w:rsidRPr="005A1370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370">
            <w:pPr>
              <w:pStyle w:val="ListBullet"/>
              <w:rPr>
                <w:lang w:val="en-NZ"/>
              </w:rPr>
            </w:pPr>
            <w:r w:rsidRPr="005A1370">
              <w:t>Provide clear unambiguous instructions on the chain of custody system and its requirements to the full scope of organisational employees.</w:t>
            </w:r>
          </w:p>
        </w:tc>
      </w:tr>
      <w:tr w:rsidTr="006947B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370">
            <w:pPr>
              <w:pStyle w:val="BodyText"/>
              <w:rPr>
                <w:lang w:val="en-NZ"/>
              </w:rPr>
            </w:pPr>
            <w:r w:rsidRPr="005A1370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370" w:rsidP="005A1370">
            <w:pPr>
              <w:pStyle w:val="ListBullet"/>
            </w:pPr>
            <w:r w:rsidRPr="005A1370">
              <w:t>Interpret complex and sometimes unfamiliar information to ensure compliance with chain of custody certification systems:</w:t>
            </w:r>
          </w:p>
          <w:p w:rsidR="00000000" w:rsidRPr="005A1370" w:rsidP="005A1370">
            <w:pPr>
              <w:pStyle w:val="ListBullet2"/>
            </w:pPr>
            <w:r w:rsidRPr="005A1370">
              <w:t>laws or plain English equivalent documents</w:t>
            </w:r>
          </w:p>
          <w:p w:rsidR="00000000" w:rsidRPr="005A1370" w:rsidP="005A1370">
            <w:pPr>
              <w:pStyle w:val="ListBullet2"/>
            </w:pPr>
            <w:r w:rsidRPr="005A1370">
              <w:t>Australian Standards</w:t>
            </w:r>
          </w:p>
          <w:p w:rsidR="00000000" w:rsidRPr="005A1370" w:rsidP="005A1370">
            <w:pPr>
              <w:pStyle w:val="ListBullet2"/>
            </w:pPr>
            <w:r w:rsidRPr="005A1370">
              <w:t>internal system manuals</w:t>
            </w:r>
          </w:p>
          <w:p w:rsidR="00000000" w:rsidP="005A1370">
            <w:pPr>
              <w:pStyle w:val="ListBullet2"/>
              <w:rPr>
                <w:lang w:val="en-NZ"/>
              </w:rPr>
            </w:pPr>
            <w:r w:rsidRPr="005A1370">
              <w:t xml:space="preserve">audit reports. </w:t>
            </w:r>
          </w:p>
        </w:tc>
      </w:tr>
      <w:tr w:rsidTr="006947B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370">
            <w:pPr>
              <w:pStyle w:val="BodyText"/>
              <w:rPr>
                <w:lang w:val="en-NZ"/>
              </w:rPr>
            </w:pPr>
            <w:r w:rsidRPr="005A1370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370">
            <w:pPr>
              <w:pStyle w:val="ListBullet"/>
              <w:rPr>
                <w:lang w:val="en-NZ"/>
              </w:rPr>
            </w:pPr>
            <w:r w:rsidRPr="005A1370">
              <w:t>Develop and document comprehensive information in chain of custody records and reports.</w:t>
            </w:r>
          </w:p>
        </w:tc>
      </w:tr>
      <w:tr w:rsidTr="006947B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370">
            <w:pPr>
              <w:pStyle w:val="BodyText"/>
              <w:rPr>
                <w:lang w:val="en-NZ"/>
              </w:rPr>
            </w:pPr>
            <w:r w:rsidRPr="005A1370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370" w:rsidP="005A1370">
            <w:pPr>
              <w:pStyle w:val="ListBullet"/>
            </w:pPr>
            <w:r w:rsidRPr="005A1370">
              <w:t>Source, collect and organise a range of data to inform compliance activities.</w:t>
            </w:r>
          </w:p>
          <w:p w:rsidR="00000000" w:rsidP="005A1370">
            <w:pPr>
              <w:pStyle w:val="ListBullet"/>
              <w:rPr>
                <w:lang w:val="en-NZ"/>
              </w:rPr>
            </w:pPr>
            <w:r w:rsidRPr="005A1370">
              <w:t xml:space="preserve">Efficiently and logically manage </w:t>
            </w:r>
            <w:r w:rsidRPr="005A1370">
              <w:t>operational logistics for organisational compliance with chain of custody certification systems.</w:t>
            </w:r>
          </w:p>
        </w:tc>
      </w:tr>
      <w:tr w:rsidTr="006947B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370">
            <w:pPr>
              <w:pStyle w:val="BodyText"/>
              <w:rPr>
                <w:lang w:val="en-NZ"/>
              </w:rPr>
            </w:pPr>
            <w:r w:rsidRPr="005A1370">
              <w:t>Technology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370" w:rsidP="005A1370">
            <w:pPr>
              <w:pStyle w:val="ListBullet"/>
            </w:pPr>
            <w:r w:rsidRPr="005A1370">
              <w:t>Use a computer, keyboard and software to prepare and maintain records and reports.</w:t>
            </w:r>
          </w:p>
        </w:tc>
      </w:tr>
    </w:tbl>
    <w:p w:rsidR="00000000" w:rsidRPr="005A1370" w:rsidP="005A1370">
      <w:pPr>
        <w:pStyle w:val="BodyText"/>
      </w:pPr>
    </w:p>
    <w:p w:rsidR="00000000" w:rsidRPr="005A1370" w:rsidP="005A1370">
      <w:pPr>
        <w:pStyle w:val="AllowPageBreak"/>
      </w:pPr>
    </w:p>
    <w:p w:rsidR="00000000" w:rsidRPr="005A1370" w:rsidP="005A1370">
      <w:pPr>
        <w:pStyle w:val="Heading1"/>
      </w:pPr>
      <w:bookmarkStart w:id="7" w:name="O_972541"/>
      <w:bookmarkEnd w:id="7"/>
      <w:r w:rsidRPr="005A1370">
        <w:t>Unit Mapping Information</w:t>
      </w:r>
    </w:p>
    <w:tbl>
      <w:tblPr>
        <w:tblW w:w="958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77"/>
        <w:gridCol w:w="2386"/>
        <w:gridCol w:w="3445"/>
        <w:gridCol w:w="1472"/>
      </w:tblGrid>
      <w:tr w:rsidTr="005A1370">
        <w:tblPrEx>
          <w:tblW w:w="958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370" w:rsidP="005A1370">
            <w:pPr>
              <w:pStyle w:val="BodyText"/>
            </w:pPr>
            <w:r w:rsidRPr="005A1370">
              <w:rPr>
                <w:rStyle w:val="SpecialBold"/>
              </w:rPr>
              <w:t>Code and title current version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370" w:rsidP="005A1370">
            <w:pPr>
              <w:pStyle w:val="BodyText"/>
            </w:pPr>
            <w:r w:rsidRPr="005A1370">
              <w:rPr>
                <w:rStyle w:val="SpecialBold"/>
              </w:rPr>
              <w:t>Code and title previous version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370" w:rsidP="005A1370">
            <w:pPr>
              <w:pStyle w:val="BodyText"/>
            </w:pPr>
            <w:r w:rsidRPr="005A1370">
              <w:rPr>
                <w:rStyle w:val="SpecialBold"/>
              </w:rPr>
              <w:t>Comments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370">
            <w:pPr>
              <w:pStyle w:val="BodyText"/>
              <w:rPr>
                <w:lang w:val="en-NZ"/>
              </w:rPr>
            </w:pPr>
            <w:r w:rsidRPr="005A1370">
              <w:rPr>
                <w:rStyle w:val="SpecialBold"/>
              </w:rPr>
              <w:t>Equivalence status</w:t>
            </w:r>
          </w:p>
        </w:tc>
      </w:tr>
      <w:tr w:rsidTr="005A1370">
        <w:tblPrEx>
          <w:tblW w:w="958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370">
            <w:pPr>
              <w:pStyle w:val="BodyText"/>
              <w:rPr>
                <w:lang w:val="en-NZ"/>
              </w:rPr>
            </w:pPr>
            <w:r w:rsidRPr="005A1370">
              <w:t>FWPCOT5206 Implement forestry chain of custody certification system Release 2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370">
            <w:pPr>
              <w:pStyle w:val="BodyText"/>
              <w:rPr>
                <w:lang w:val="en-NZ"/>
              </w:rPr>
            </w:pPr>
            <w:r w:rsidRPr="005A1370">
              <w:t>FWPCOT5206 Implement forestry chain of custody certification system Release 1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370">
            <w:pPr>
              <w:pStyle w:val="BodyText"/>
              <w:rPr>
                <w:lang w:val="en-NZ"/>
              </w:rPr>
            </w:pPr>
            <w:r w:rsidRPr="005A1370">
              <w:t>Minor typographical errors corrected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370" w:rsidP="005A1370">
            <w:pPr>
              <w:pStyle w:val="BodyText"/>
            </w:pPr>
            <w:r w:rsidRPr="005A1370">
              <w:t>Equivalent unit</w:t>
            </w:r>
          </w:p>
        </w:tc>
      </w:tr>
    </w:tbl>
    <w:p w:rsidR="00000000" w:rsidRPr="005A1370" w:rsidP="005A1370">
      <w:pPr>
        <w:pStyle w:val="BodyText"/>
      </w:pPr>
    </w:p>
    <w:p w:rsidR="00000000" w:rsidRPr="005A1370" w:rsidP="005A1370">
      <w:pPr>
        <w:pStyle w:val="AllowPageBreak"/>
      </w:pPr>
    </w:p>
    <w:p w:rsidR="00000000" w:rsidRPr="005A1370" w:rsidP="005A1370">
      <w:pPr>
        <w:pStyle w:val="Heading1"/>
      </w:pPr>
      <w:bookmarkStart w:id="8" w:name="O_972548"/>
      <w:bookmarkEnd w:id="8"/>
      <w:r w:rsidRPr="005A1370">
        <w:t>Links</w:t>
      </w:r>
    </w:p>
    <w:p w:rsidR="00000000" w:rsidRPr="005A1370" w:rsidP="006947B5">
      <w:pPr>
        <w:pStyle w:val="BodyText"/>
      </w:pPr>
      <w:r w:rsidRPr="005A137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9B5B73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5A1370" w:rsidP="005A1370"/>
    <w:sectPr w:rsidSect="005A137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3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370" w:rsidRPr="006947B5" w:rsidP="006947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3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7B5" w:rsidP="005A13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947B5" w:rsidP="005A13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947B5" w:rsidP="005A13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3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7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1370" w:rsidRPr="006947B5" w:rsidP="006947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3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7B5" w:rsidRPr="002D2AF8" w:rsidP="005A13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FWPCOT5206 Implement forestry chain of custody certification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April 2021</w:t>
    </w:r>
    <w:r>
      <w:fldChar w:fldCharType="end"/>
    </w:r>
  </w:p>
  <w:p w:rsidR="006947B5" w:rsidP="005A13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BE4AC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9A816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0E0D8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13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13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13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13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13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13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13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13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13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13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13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1370"/>
  </w:style>
  <w:style w:type="character" w:customStyle="1" w:styleId="Heading1Char">
    <w:name w:val="Heading 1 Char"/>
    <w:basedOn w:val="DefaultParagraphFont"/>
    <w:link w:val="Heading1"/>
    <w:rsid w:val="005A13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13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137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A137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A1370"/>
    <w:rPr>
      <w:b/>
      <w:spacing w:val="0"/>
    </w:rPr>
  </w:style>
  <w:style w:type="paragraph" w:styleId="ListBullet2">
    <w:name w:val="List Bullet 2"/>
    <w:basedOn w:val="List2"/>
    <w:rsid w:val="005A137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A1370"/>
    <w:rPr>
      <w:i/>
    </w:rPr>
  </w:style>
  <w:style w:type="paragraph" w:customStyle="1" w:styleId="SuperHeading">
    <w:name w:val="SuperHeading"/>
    <w:basedOn w:val="Normal"/>
    <w:rsid w:val="005A13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13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A13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13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13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13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13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13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13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13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13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13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13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13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13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13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13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13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13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13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137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A13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A13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13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13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A13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13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13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13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13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13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13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13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137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A13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13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13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1370"/>
  </w:style>
  <w:style w:type="paragraph" w:styleId="TableofFigures">
    <w:name w:val="table of figures"/>
    <w:basedOn w:val="Normal"/>
    <w:next w:val="Normal"/>
    <w:semiHidden/>
    <w:rsid w:val="005A13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137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A1370"/>
    <w:rPr>
      <w:rFonts w:ascii="Wingdings" w:hAnsi="Wingdings"/>
    </w:rPr>
  </w:style>
  <w:style w:type="paragraph" w:customStyle="1" w:styleId="TableHeading">
    <w:name w:val="Table Heading"/>
    <w:basedOn w:val="HeadingBase"/>
    <w:rsid w:val="005A13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1370"/>
    <w:rPr>
      <w:color w:val="0033CC"/>
      <w:u w:val="none"/>
    </w:rPr>
  </w:style>
  <w:style w:type="paragraph" w:customStyle="1" w:styleId="BodyTextRight">
    <w:name w:val="Body Text Right"/>
    <w:basedOn w:val="BodyText"/>
    <w:rsid w:val="005A13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13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137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13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13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13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1370"/>
    <w:rPr>
      <w:sz w:val="32"/>
    </w:rPr>
  </w:style>
  <w:style w:type="paragraph" w:customStyle="1" w:styleId="HeadingProcedure">
    <w:name w:val="Heading Procedure"/>
    <w:basedOn w:val="HeadingBase"/>
    <w:next w:val="Normal"/>
    <w:rsid w:val="005A13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1370"/>
    <w:pPr>
      <w:spacing w:before="60" w:after="60"/>
    </w:pPr>
  </w:style>
  <w:style w:type="paragraph" w:styleId="ListContinue">
    <w:name w:val="List Continue"/>
    <w:basedOn w:val="List"/>
    <w:rsid w:val="005A1370"/>
    <w:pPr>
      <w:ind w:firstLine="0"/>
    </w:pPr>
  </w:style>
  <w:style w:type="paragraph" w:customStyle="1" w:styleId="ListNote">
    <w:name w:val="List Note"/>
    <w:basedOn w:val="List"/>
    <w:rsid w:val="005A13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13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13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1370"/>
    <w:rPr>
      <w:rFonts w:ascii="Courier New" w:hAnsi="Courier New"/>
    </w:rPr>
  </w:style>
  <w:style w:type="paragraph" w:customStyle="1" w:styleId="NoteBullet">
    <w:name w:val="Note Bullet"/>
    <w:basedOn w:val="Note"/>
    <w:rsid w:val="005A13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13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13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13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137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A13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13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1370"/>
    <w:rPr>
      <w:b/>
      <w:smallCaps/>
    </w:rPr>
  </w:style>
  <w:style w:type="paragraph" w:customStyle="1" w:styleId="TableListNumber">
    <w:name w:val="Table List Number"/>
    <w:basedOn w:val="ListNumber"/>
    <w:rsid w:val="005A13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13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1370"/>
    <w:pPr>
      <w:numPr>
        <w:numId w:val="9"/>
      </w:numPr>
    </w:pPr>
  </w:style>
  <w:style w:type="paragraph" w:customStyle="1" w:styleId="ListAlpha2">
    <w:name w:val="List Alpha 2"/>
    <w:basedOn w:val="List2"/>
    <w:rsid w:val="005A1370"/>
    <w:pPr>
      <w:numPr>
        <w:numId w:val="8"/>
      </w:numPr>
    </w:pPr>
  </w:style>
  <w:style w:type="paragraph" w:styleId="List2">
    <w:name w:val="List 2"/>
    <w:basedOn w:val="BodyText"/>
    <w:rsid w:val="005A13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13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13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13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137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137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A1370"/>
    <w:pPr>
      <w:numPr>
        <w:numId w:val="4"/>
      </w:numPr>
    </w:pPr>
  </w:style>
  <w:style w:type="paragraph" w:styleId="ListContinue2">
    <w:name w:val="List Continue 2"/>
    <w:basedOn w:val="List2"/>
    <w:rsid w:val="005A1370"/>
    <w:pPr>
      <w:ind w:firstLine="0"/>
    </w:pPr>
  </w:style>
  <w:style w:type="paragraph" w:styleId="ListContinue3">
    <w:name w:val="List Continue 3"/>
    <w:basedOn w:val="List3"/>
    <w:rsid w:val="005A1370"/>
    <w:pPr>
      <w:ind w:left="1021" w:firstLine="0"/>
    </w:pPr>
  </w:style>
  <w:style w:type="paragraph" w:styleId="ListContinue4">
    <w:name w:val="List Continue 4"/>
    <w:basedOn w:val="List4"/>
    <w:rsid w:val="005A1370"/>
    <w:pPr>
      <w:ind w:firstLine="0"/>
    </w:pPr>
  </w:style>
  <w:style w:type="paragraph" w:styleId="ListContinue5">
    <w:name w:val="List Continue 5"/>
    <w:basedOn w:val="List5"/>
    <w:rsid w:val="005A1370"/>
    <w:pPr>
      <w:ind w:firstLine="0"/>
    </w:pPr>
  </w:style>
  <w:style w:type="paragraph" w:styleId="ListNumber3">
    <w:name w:val="List Number 3"/>
    <w:basedOn w:val="List3"/>
    <w:rsid w:val="005A1370"/>
    <w:pPr>
      <w:numPr>
        <w:numId w:val="5"/>
      </w:numPr>
    </w:pPr>
  </w:style>
  <w:style w:type="paragraph" w:styleId="ListNumber4">
    <w:name w:val="List Number 4"/>
    <w:basedOn w:val="List4"/>
    <w:rsid w:val="005A1370"/>
    <w:pPr>
      <w:numPr>
        <w:numId w:val="6"/>
      </w:numPr>
    </w:pPr>
  </w:style>
  <w:style w:type="paragraph" w:styleId="ListNumber5">
    <w:name w:val="List Number 5"/>
    <w:basedOn w:val="List5"/>
    <w:rsid w:val="005A1370"/>
    <w:pPr>
      <w:numPr>
        <w:numId w:val="7"/>
      </w:numPr>
    </w:pPr>
  </w:style>
  <w:style w:type="paragraph" w:styleId="BlockText">
    <w:name w:val="Block Text"/>
    <w:basedOn w:val="Normal"/>
    <w:rsid w:val="005A13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13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1370"/>
    <w:rPr>
      <w:sz w:val="16"/>
      <w:vertAlign w:val="superscript"/>
    </w:rPr>
  </w:style>
  <w:style w:type="character" w:customStyle="1" w:styleId="Symbols">
    <w:name w:val="Symbols"/>
    <w:basedOn w:val="DefaultParagraphFont"/>
    <w:rsid w:val="005A1370"/>
    <w:rPr>
      <w:rFonts w:ascii="Symbol" w:hAnsi="Symbol"/>
    </w:rPr>
  </w:style>
  <w:style w:type="character" w:customStyle="1" w:styleId="MenuOptions">
    <w:name w:val="Menu Options"/>
    <w:basedOn w:val="DefaultParagraphFont"/>
    <w:rsid w:val="005A13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1370"/>
    <w:rPr>
      <w:b/>
    </w:rPr>
  </w:style>
  <w:style w:type="character" w:customStyle="1" w:styleId="Underlined">
    <w:name w:val="Underlined"/>
    <w:basedOn w:val="DefaultParagraphFont"/>
    <w:rsid w:val="005A1370"/>
    <w:rPr>
      <w:u w:val="single"/>
    </w:rPr>
  </w:style>
  <w:style w:type="paragraph" w:customStyle="1" w:styleId="TableBodyTextRight">
    <w:name w:val="Table Body Text Right"/>
    <w:basedOn w:val="TableBodyText"/>
    <w:rsid w:val="005A13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1370"/>
    <w:rPr>
      <w:sz w:val="18"/>
    </w:rPr>
  </w:style>
  <w:style w:type="paragraph" w:customStyle="1" w:styleId="BodySmallRight">
    <w:name w:val="Body Small Right"/>
    <w:basedOn w:val="BodyTextRight"/>
    <w:rsid w:val="005A1370"/>
    <w:rPr>
      <w:sz w:val="18"/>
      <w:szCs w:val="18"/>
    </w:rPr>
  </w:style>
  <w:style w:type="paragraph" w:customStyle="1" w:styleId="MarginEdition">
    <w:name w:val="Margin Edition"/>
    <w:basedOn w:val="MarginNote"/>
    <w:rsid w:val="005A13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1370"/>
    <w:rPr>
      <w:sz w:val="2"/>
      <w:szCs w:val="2"/>
    </w:rPr>
  </w:style>
  <w:style w:type="character" w:customStyle="1" w:styleId="Small">
    <w:name w:val="Small"/>
    <w:basedOn w:val="DefaultParagraphFont"/>
    <w:rsid w:val="005A1370"/>
    <w:rPr>
      <w:sz w:val="16"/>
    </w:rPr>
  </w:style>
  <w:style w:type="paragraph" w:customStyle="1" w:styleId="WideTable">
    <w:name w:val="Wide Table"/>
    <w:basedOn w:val="Normal"/>
    <w:rsid w:val="005A13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1370"/>
  </w:style>
  <w:style w:type="paragraph" w:styleId="Quote">
    <w:name w:val="Quote"/>
    <w:basedOn w:val="Heading1"/>
    <w:link w:val="QuoteChar"/>
    <w:qFormat/>
    <w:rsid w:val="005A13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13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1370"/>
    <w:pPr>
      <w:pageBreakBefore/>
    </w:pPr>
  </w:style>
  <w:style w:type="paragraph" w:customStyle="1" w:styleId="Border">
    <w:name w:val="Border"/>
    <w:basedOn w:val="Normal"/>
    <w:qFormat/>
    <w:rsid w:val="005A13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13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13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13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13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13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13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13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13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1370"/>
    <w:rPr>
      <w:u w:val="single"/>
    </w:rPr>
  </w:style>
  <w:style w:type="character" w:customStyle="1" w:styleId="BoldandItalics">
    <w:name w:val="Bold and Italics"/>
    <w:qFormat/>
    <w:rsid w:val="005A1370"/>
    <w:rPr>
      <w:b/>
      <w:i/>
      <w:u w:val="none"/>
    </w:rPr>
  </w:style>
  <w:style w:type="paragraph" w:styleId="BalloonText">
    <w:name w:val="Balloon Text"/>
    <w:basedOn w:val="Normal"/>
    <w:link w:val="BalloonTextChar"/>
    <w:rsid w:val="005A13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13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13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13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13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13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1370"/>
    <w:pPr>
      <w:spacing w:before="0" w:after="0"/>
    </w:pPr>
  </w:style>
  <w:style w:type="paragraph" w:customStyle="1" w:styleId="BodyTextBold">
    <w:name w:val="Body Text Bold"/>
    <w:basedOn w:val="BodyText"/>
    <w:qFormat/>
    <w:rsid w:val="005A1370"/>
    <w:rPr>
      <w:b/>
    </w:rPr>
  </w:style>
  <w:style w:type="character" w:styleId="Hyperlink">
    <w:name w:val="Hyperlink"/>
    <w:basedOn w:val="DefaultParagraphFont"/>
    <w:uiPriority w:val="99"/>
    <w:unhideWhenUsed/>
    <w:rsid w:val="006947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691</Words>
  <Characters>4483</Characters>
  <Application>Microsoft Office Word</Application>
  <DocSecurity>0</DocSecurity>
  <Lines>154</Lines>
  <Paragraphs>84</Paragraphs>
  <ScaleCrop>false</ScaleCrop>
  <Company>Author-it Software Corporation Ltd.</Company>
  <LinksUpToDate>false</LinksUpToDate>
  <CharactersWithSpaces>5090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FWPCOT5206 Implement forestry chain of custody certification system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2021-04-29T02:35:00Z</dcterms:created>
  <dcterms:modified xsi:type="dcterms:W3CDTF">2021-04-29T02:35:00Z</dcterms:modified>
</cp:coreProperties>
</file>