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C1E" w:rsidP="00EB3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FWPCOT5206 Implement forestry chain of custody certification system</w:t>
      </w:r>
      <w:r>
        <w:fldChar w:fldCharType="end"/>
      </w:r>
    </w:p>
    <w:p w:rsidR="00EB3C1E" w:rsidP="00EB3C1E">
      <w:pPr>
        <w:pStyle w:val="Version"/>
        <w:sectPr w:rsidSect="007E2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2024" w:rsidP="007E2024">
      <w:pPr>
        <w:pStyle w:val="SuperHeading"/>
      </w:pPr>
      <w:r w:rsidRPr="007E2024">
        <w:t>Assessment Requirements for FWPCOT5206 Implement forestry chain of custody certification system</w:t>
      </w:r>
    </w:p>
    <w:p w:rsidR="00000000" w:rsidRPr="007E2024" w:rsidP="007E2024">
      <w:pPr>
        <w:pStyle w:val="Heading1"/>
      </w:pPr>
      <w:bookmarkStart w:id="1" w:name="O_972539"/>
      <w:bookmarkEnd w:id="1"/>
      <w:r w:rsidRPr="007E20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2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24" w:rsidP="007E2024">
            <w:pPr>
              <w:pStyle w:val="BodyText"/>
            </w:pPr>
            <w:r w:rsidRPr="007E202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24">
            <w:pPr>
              <w:pStyle w:val="BodyText"/>
              <w:rPr>
                <w:lang w:val="en-NZ"/>
              </w:rPr>
            </w:pPr>
            <w:r w:rsidRPr="007E2024">
              <w:rPr>
                <w:rStyle w:val="SpecialBold"/>
              </w:rPr>
              <w:t>Comments</w:t>
            </w:r>
          </w:p>
        </w:tc>
      </w:tr>
      <w:tr w:rsidTr="007E2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24">
            <w:pPr>
              <w:pStyle w:val="BodyText"/>
              <w:rPr>
                <w:lang w:val="en-NZ"/>
              </w:rPr>
            </w:pPr>
            <w:r w:rsidRPr="007E2024">
              <w:t>Release 2</w:t>
            </w:r>
            <w:r w:rsidRPr="007E2024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24">
            <w:pPr>
              <w:pStyle w:val="BodyText"/>
              <w:rPr>
                <w:lang w:val="en-NZ"/>
              </w:rPr>
            </w:pPr>
            <w:r w:rsidRPr="007E2024">
              <w:t>This version released with FWP Forest and Wood Products Training Package Version 3.0.</w:t>
            </w:r>
          </w:p>
        </w:tc>
      </w:tr>
      <w:tr w:rsidTr="007E20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024">
            <w:pPr>
              <w:pStyle w:val="BodyText"/>
              <w:rPr>
                <w:lang w:val="en-NZ"/>
              </w:rPr>
            </w:pPr>
            <w:r w:rsidRPr="007E202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024" w:rsidP="007E2024">
            <w:pPr>
              <w:pStyle w:val="BodyText"/>
            </w:pPr>
            <w:r w:rsidRPr="007E2024">
              <w:t>This version released with FWP Forest and Wood Products Training Package Version 2.0.</w:t>
            </w:r>
          </w:p>
        </w:tc>
      </w:tr>
    </w:tbl>
    <w:p w:rsidR="00000000" w:rsidRPr="007E2024" w:rsidP="007E2024">
      <w:pPr>
        <w:pStyle w:val="BodyText"/>
      </w:pPr>
    </w:p>
    <w:p w:rsidR="00000000" w:rsidRPr="007E2024" w:rsidP="007E2024">
      <w:pPr>
        <w:pStyle w:val="AllowPageBreak"/>
      </w:pPr>
    </w:p>
    <w:p w:rsidR="00000000" w:rsidRPr="007E2024" w:rsidP="007E2024">
      <w:pPr>
        <w:pStyle w:val="Heading1"/>
      </w:pPr>
      <w:bookmarkStart w:id="2" w:name="O_972538"/>
      <w:bookmarkEnd w:id="2"/>
      <w:r w:rsidRPr="007E2024">
        <w:t>Performance Evidence</w:t>
      </w:r>
    </w:p>
    <w:p w:rsidR="00000000" w:rsidRPr="007E2024" w:rsidP="00EB3C1E">
      <w:pPr>
        <w:pStyle w:val="BodyText"/>
      </w:pPr>
      <w:r w:rsidRPr="007E2024">
        <w:t>A person demonstrating competency in this unit must satisfy all of the elements, performance criteria and foundation ski</w:t>
      </w:r>
      <w:r w:rsidRPr="007E2024">
        <w:t>lls of this unit, and must be able to provide evidence that they can:</w:t>
      </w:r>
    </w:p>
    <w:p w:rsidR="00000000" w:rsidRPr="007E2024" w:rsidP="007E2024">
      <w:pPr>
        <w:pStyle w:val="ListBullet"/>
      </w:pPr>
      <w:r w:rsidRPr="007E2024">
        <w:t xml:space="preserve">Coordinate all aspects of a chain of custody certification system to ensure traceability of chain of custody system documentation and compliance with appropriate standards. </w:t>
      </w:r>
    </w:p>
    <w:p w:rsidR="00000000" w:rsidRPr="007E2024" w:rsidP="007E2024">
      <w:pPr>
        <w:pStyle w:val="ListBullet"/>
      </w:pPr>
      <w:r w:rsidRPr="007E2024">
        <w:t>Develop and deliver one training session for operators in one work area on chain of custody systems and their role in completing and lodging required documentation.</w:t>
      </w:r>
    </w:p>
    <w:p w:rsidR="00000000" w:rsidRPr="007E2024" w:rsidP="007E2024">
      <w:pPr>
        <w:pStyle w:val="ListBullet"/>
      </w:pPr>
      <w:r w:rsidRPr="007E2024">
        <w:t>Develop and deliver internal auditor training to three internal auditors.</w:t>
      </w:r>
    </w:p>
    <w:p w:rsidR="00000000" w:rsidRPr="007E2024" w:rsidP="007E2024">
      <w:pPr>
        <w:pStyle w:val="ListBullet"/>
      </w:pPr>
      <w:r w:rsidRPr="007E2024">
        <w:t>Coordinate all pr</w:t>
      </w:r>
      <w:r w:rsidRPr="007E2024">
        <w:t>ocesses for one internal chain of custody certification system audit including:</w:t>
      </w:r>
    </w:p>
    <w:p w:rsidR="00000000" w:rsidRPr="007E2024" w:rsidP="007E2024">
      <w:pPr>
        <w:pStyle w:val="ListBullet2"/>
      </w:pPr>
      <w:r w:rsidRPr="007E2024">
        <w:t>preparation of all required documents</w:t>
      </w:r>
    </w:p>
    <w:p w:rsidR="00000000" w:rsidRPr="007E2024" w:rsidP="007E2024">
      <w:pPr>
        <w:pStyle w:val="ListBullet2"/>
      </w:pPr>
      <w:r w:rsidRPr="007E2024">
        <w:t>responding to audit reports and providing clear evidence of remedial actions taken for non-compliant issues.</w:t>
      </w:r>
    </w:p>
    <w:p w:rsidR="00000000" w:rsidRPr="007E2024" w:rsidP="007E2024">
      <w:pPr>
        <w:pStyle w:val="ListBullet"/>
      </w:pPr>
      <w:r w:rsidRPr="007E2024">
        <w:t>Complete the following repo</w:t>
      </w:r>
      <w:r w:rsidRPr="007E2024">
        <w:t>rts:</w:t>
      </w:r>
    </w:p>
    <w:p w:rsidR="00000000" w:rsidRPr="007E2024" w:rsidP="007E2024">
      <w:pPr>
        <w:pStyle w:val="ListBullet2"/>
      </w:pPr>
      <w:r w:rsidRPr="007E2024">
        <w:t>system improvement plan for an audit</w:t>
      </w:r>
    </w:p>
    <w:p w:rsidR="00000000" w:rsidRPr="007E2024" w:rsidP="007E2024">
      <w:pPr>
        <w:pStyle w:val="ListBullet2"/>
      </w:pPr>
      <w:r w:rsidRPr="007E2024">
        <w:t>a report on periodic system operation</w:t>
      </w:r>
    </w:p>
    <w:p w:rsidR="00000000" w:rsidRPr="007E2024" w:rsidP="007E2024">
      <w:pPr>
        <w:pStyle w:val="ListBullet2"/>
      </w:pPr>
      <w:r w:rsidRPr="007E2024">
        <w:t>a report on breaches of compliance.</w:t>
      </w:r>
    </w:p>
    <w:p w:rsidR="00000000" w:rsidRPr="007E2024" w:rsidP="007E2024">
      <w:pPr>
        <w:pStyle w:val="AllowPageBreak"/>
      </w:pPr>
    </w:p>
    <w:p w:rsidR="00000000" w:rsidRPr="007E2024" w:rsidP="007E2024">
      <w:pPr>
        <w:pStyle w:val="Heading1"/>
      </w:pPr>
      <w:bookmarkStart w:id="3" w:name="O_972537"/>
      <w:bookmarkEnd w:id="3"/>
      <w:r w:rsidRPr="007E2024">
        <w:t>Knowledge Evidence</w:t>
      </w:r>
    </w:p>
    <w:p w:rsidR="00000000" w:rsidRPr="007E2024" w:rsidP="00EB3C1E">
      <w:pPr>
        <w:pStyle w:val="BodyText"/>
      </w:pPr>
      <w:r w:rsidRPr="007E2024">
        <w:t>A person competent in this unit must be able to demonstrate knowledge of:</w:t>
      </w:r>
    </w:p>
    <w:p w:rsidR="00000000" w:rsidRPr="007E2024" w:rsidP="007E2024">
      <w:pPr>
        <w:pStyle w:val="ListBullet"/>
      </w:pPr>
      <w:r w:rsidRPr="007E2024">
        <w:t xml:space="preserve">Purpose and key content and </w:t>
      </w:r>
      <w:r w:rsidRPr="007E2024">
        <w:t>of the Illegal Logging Prohibition Act 2012 or superseding law.</w:t>
      </w:r>
    </w:p>
    <w:p w:rsidR="00000000" w:rsidRPr="007E2024" w:rsidP="007E2024">
      <w:pPr>
        <w:pStyle w:val="ListBullet"/>
      </w:pPr>
      <w:r w:rsidRPr="007E2024">
        <w:t>Purpose and key content of forestry certification standards and systems:</w:t>
      </w:r>
    </w:p>
    <w:p w:rsidR="00000000" w:rsidRPr="007E2024" w:rsidP="007E2024">
      <w:pPr>
        <w:pStyle w:val="ListBullet2"/>
      </w:pPr>
      <w:r w:rsidRPr="007E2024">
        <w:t>Australian Standard (AS) 47072006 Chain of custody for certified wood and forest products</w:t>
      </w:r>
    </w:p>
    <w:p w:rsidR="00000000" w:rsidRPr="007E2024" w:rsidP="007E2024">
      <w:pPr>
        <w:pStyle w:val="ListBullet2"/>
      </w:pPr>
      <w:r w:rsidRPr="007E2024">
        <w:t>Forestry Stewardship Council.</w:t>
      </w:r>
    </w:p>
    <w:p w:rsidR="00000000" w:rsidRPr="007E2024" w:rsidP="007E2024">
      <w:pPr>
        <w:pStyle w:val="ListBullet"/>
      </w:pPr>
      <w:r w:rsidRPr="007E2024">
        <w:t>Contents, at an in-depth level of understanding, and use of the chain of custody systems manual.</w:t>
      </w:r>
    </w:p>
    <w:p w:rsidR="00000000" w:rsidRPr="007E2024" w:rsidP="007E2024">
      <w:pPr>
        <w:pStyle w:val="ListBullet"/>
      </w:pPr>
      <w:r w:rsidRPr="007E2024">
        <w:t>Industry and organisational standards for managing the traceability chain of custody certification system documents.</w:t>
      </w:r>
    </w:p>
    <w:p w:rsidR="00000000" w:rsidRPr="007E2024" w:rsidP="007E2024">
      <w:pPr>
        <w:pStyle w:val="ListBullet"/>
      </w:pPr>
      <w:r w:rsidRPr="007E2024">
        <w:t>Format, con</w:t>
      </w:r>
      <w:r w:rsidRPr="007E2024">
        <w:t>tent and use of documents and register used for certification, audit and quality purposes, including:</w:t>
      </w:r>
    </w:p>
    <w:p w:rsidR="00000000" w:rsidRPr="007E2024" w:rsidP="007E2024">
      <w:pPr>
        <w:pStyle w:val="ListBullet2"/>
      </w:pPr>
      <w:r w:rsidRPr="007E2024">
        <w:t>timber source documents</w:t>
      </w:r>
    </w:p>
    <w:p w:rsidR="00000000" w:rsidRPr="007E2024" w:rsidP="007E2024">
      <w:pPr>
        <w:pStyle w:val="ListBullet2"/>
      </w:pPr>
      <w:r w:rsidRPr="007E2024">
        <w:t>processing records</w:t>
      </w:r>
    </w:p>
    <w:p w:rsidR="00000000" w:rsidRPr="007E2024" w:rsidP="007E2024">
      <w:pPr>
        <w:pStyle w:val="ListBullet2"/>
      </w:pPr>
      <w:r w:rsidRPr="007E2024">
        <w:t>quality records</w:t>
      </w:r>
    </w:p>
    <w:p w:rsidR="00000000" w:rsidRPr="007E2024" w:rsidP="007E2024">
      <w:pPr>
        <w:pStyle w:val="ListBullet2"/>
      </w:pPr>
      <w:r w:rsidRPr="007E2024">
        <w:t>numbering and labelling documents.</w:t>
      </w:r>
    </w:p>
    <w:p w:rsidR="00000000" w:rsidRPr="007E2024" w:rsidP="007E2024">
      <w:pPr>
        <w:pStyle w:val="ListBullet"/>
      </w:pPr>
      <w:r w:rsidRPr="007E2024">
        <w:t>Internal audit processes, including:</w:t>
      </w:r>
    </w:p>
    <w:p w:rsidR="00000000" w:rsidRPr="007E2024" w:rsidP="007E2024">
      <w:pPr>
        <w:pStyle w:val="ListBullet2"/>
      </w:pPr>
      <w:r w:rsidRPr="007E2024">
        <w:t xml:space="preserve">purpose of internal </w:t>
      </w:r>
      <w:r w:rsidRPr="007E2024">
        <w:t>audits</w:t>
      </w:r>
    </w:p>
    <w:p w:rsidR="00000000" w:rsidRPr="007E2024" w:rsidP="007E2024">
      <w:pPr>
        <w:pStyle w:val="ListBullet2"/>
      </w:pPr>
      <w:r w:rsidRPr="007E2024">
        <w:t>scheduling requirements for audits</w:t>
      </w:r>
    </w:p>
    <w:p w:rsidR="00000000" w:rsidRPr="007E2024" w:rsidP="007E2024">
      <w:pPr>
        <w:pStyle w:val="ListBullet2"/>
      </w:pPr>
      <w:r w:rsidRPr="007E2024">
        <w:t>role of internal auditors</w:t>
      </w:r>
    </w:p>
    <w:p w:rsidR="00000000" w:rsidRPr="007E2024" w:rsidP="007E2024">
      <w:pPr>
        <w:pStyle w:val="ListBullet2"/>
      </w:pPr>
      <w:r w:rsidRPr="007E2024">
        <w:t>process for preparing and presenting required documents</w:t>
      </w:r>
    </w:p>
    <w:p w:rsidR="00000000" w:rsidRPr="007E2024" w:rsidP="007E2024">
      <w:pPr>
        <w:pStyle w:val="ListBullet2"/>
      </w:pPr>
      <w:r w:rsidRPr="007E2024">
        <w:t>requirements for and methods of responding to non-compliances and process improvements identified by audit.</w:t>
      </w:r>
    </w:p>
    <w:p w:rsidR="00000000" w:rsidRPr="007E2024" w:rsidP="007E2024">
      <w:pPr>
        <w:pStyle w:val="ListBullet"/>
      </w:pPr>
      <w:r w:rsidRPr="007E2024">
        <w:t>Organisational and legal requirements for reporting incidents of non-compliance.</w:t>
      </w:r>
    </w:p>
    <w:p w:rsidR="00000000" w:rsidRPr="007E2024" w:rsidP="007E2024">
      <w:pPr>
        <w:pStyle w:val="ListBullet"/>
      </w:pPr>
      <w:r w:rsidRPr="007E2024">
        <w:t>Format, content and use of the following plans and reports:</w:t>
      </w:r>
    </w:p>
    <w:p w:rsidR="00000000" w:rsidRPr="007E2024" w:rsidP="007E2024">
      <w:pPr>
        <w:pStyle w:val="ListBullet2"/>
      </w:pPr>
      <w:r w:rsidRPr="007E2024">
        <w:t>audit reports</w:t>
      </w:r>
    </w:p>
    <w:p w:rsidR="00000000" w:rsidRPr="007E2024" w:rsidP="007E2024">
      <w:pPr>
        <w:pStyle w:val="ListBullet2"/>
      </w:pPr>
      <w:r w:rsidRPr="007E2024">
        <w:t>system improvement plans</w:t>
      </w:r>
    </w:p>
    <w:p w:rsidR="00000000" w:rsidRPr="007E2024" w:rsidP="007E2024">
      <w:pPr>
        <w:pStyle w:val="ListBullet2"/>
      </w:pPr>
      <w:r w:rsidRPr="007E2024">
        <w:t>reports on system operation</w:t>
      </w:r>
    </w:p>
    <w:p w:rsidR="00000000" w:rsidRPr="007E2024" w:rsidP="007E2024">
      <w:pPr>
        <w:pStyle w:val="ListBullet2"/>
      </w:pPr>
      <w:r w:rsidRPr="007E2024">
        <w:t>reports on breaches of compliance.</w:t>
      </w:r>
    </w:p>
    <w:p w:rsidR="00000000" w:rsidRPr="007E2024" w:rsidP="007E2024">
      <w:pPr>
        <w:pStyle w:val="ListBullet"/>
      </w:pPr>
      <w:r w:rsidRPr="007E2024">
        <w:t>Organisatio</w:t>
      </w:r>
      <w:r w:rsidRPr="007E2024">
        <w:t>nal standards, requirements, policies and procedures for implementing forestry chain of custody certification system.</w:t>
      </w:r>
    </w:p>
    <w:p w:rsidR="00000000" w:rsidRPr="007E2024" w:rsidP="007E2024">
      <w:pPr>
        <w:pStyle w:val="AllowPageBreak"/>
      </w:pPr>
    </w:p>
    <w:p w:rsidR="00000000" w:rsidRPr="007E2024" w:rsidP="007E2024">
      <w:pPr>
        <w:pStyle w:val="Heading1"/>
      </w:pPr>
      <w:bookmarkStart w:id="4" w:name="O_972536"/>
      <w:bookmarkEnd w:id="4"/>
      <w:r w:rsidRPr="007E2024">
        <w:t>Assessment Conditions</w:t>
      </w:r>
    </w:p>
    <w:p w:rsidR="00000000" w:rsidRPr="007E2024" w:rsidP="00EB3C1E">
      <w:pPr>
        <w:pStyle w:val="BodyText"/>
      </w:pPr>
      <w:r w:rsidRPr="007E2024">
        <w:t>The following resources must be made available:</w:t>
      </w:r>
    </w:p>
    <w:p w:rsidR="00000000" w:rsidRPr="007E2024" w:rsidP="007E2024">
      <w:pPr>
        <w:pStyle w:val="ListBullet"/>
      </w:pPr>
      <w:r w:rsidRPr="007E2024">
        <w:t>Computers, keyboards, printers and software used t</w:t>
      </w:r>
      <w:r w:rsidRPr="007E2024">
        <w:t>o prepare chain of custody records and reports.</w:t>
      </w:r>
    </w:p>
    <w:p w:rsidR="00000000" w:rsidRPr="007E2024" w:rsidP="007E2024">
      <w:pPr>
        <w:pStyle w:val="ListBullet"/>
      </w:pPr>
      <w:r w:rsidRPr="007E2024">
        <w:t>Chain of custody systems manual.</w:t>
      </w:r>
    </w:p>
    <w:p w:rsidR="00000000" w:rsidRPr="007E2024" w:rsidP="007E2024">
      <w:pPr>
        <w:pStyle w:val="ListBullet"/>
      </w:pPr>
      <w:r w:rsidRPr="007E2024">
        <w:t>Template documents and register used for certification, audit and quality purposes:</w:t>
      </w:r>
    </w:p>
    <w:p w:rsidR="00000000" w:rsidRPr="007E2024" w:rsidP="007E2024">
      <w:pPr>
        <w:pStyle w:val="ListBullet2"/>
      </w:pPr>
      <w:r w:rsidRPr="007E2024">
        <w:t>timber source documents</w:t>
      </w:r>
    </w:p>
    <w:p w:rsidR="00000000" w:rsidRPr="007E2024" w:rsidP="007E2024">
      <w:pPr>
        <w:pStyle w:val="ListBullet2"/>
      </w:pPr>
      <w:r w:rsidRPr="007E2024">
        <w:t>processing records</w:t>
      </w:r>
    </w:p>
    <w:p w:rsidR="00000000" w:rsidRPr="007E2024" w:rsidP="007E2024">
      <w:pPr>
        <w:pStyle w:val="ListBullet2"/>
      </w:pPr>
      <w:r w:rsidRPr="007E2024">
        <w:t>quality records</w:t>
      </w:r>
    </w:p>
    <w:p w:rsidR="00000000" w:rsidRPr="007E2024" w:rsidP="007E2024">
      <w:pPr>
        <w:pStyle w:val="ListBullet2"/>
      </w:pPr>
      <w:r w:rsidRPr="007E2024">
        <w:t>numbering and labelling documents.</w:t>
      </w:r>
    </w:p>
    <w:p w:rsidR="00000000" w:rsidRPr="007E2024" w:rsidP="007E2024">
      <w:pPr>
        <w:pStyle w:val="ListBullet"/>
      </w:pPr>
      <w:r w:rsidRPr="007E2024">
        <w:t>Documents and proformas commonly used for chain of custody certification systems, including:</w:t>
      </w:r>
    </w:p>
    <w:p w:rsidR="00000000" w:rsidRPr="007E2024" w:rsidP="007E2024">
      <w:pPr>
        <w:pStyle w:val="ListBullet2"/>
      </w:pPr>
      <w:r w:rsidRPr="007E2024">
        <w:t>audit reports</w:t>
      </w:r>
    </w:p>
    <w:p w:rsidR="00000000" w:rsidRPr="007E2024" w:rsidP="007E2024">
      <w:pPr>
        <w:pStyle w:val="ListBullet2"/>
      </w:pPr>
      <w:r w:rsidRPr="007E2024">
        <w:t>improvement plans</w:t>
      </w:r>
    </w:p>
    <w:p w:rsidR="00000000" w:rsidRPr="007E2024" w:rsidP="007E2024">
      <w:pPr>
        <w:pStyle w:val="ListBullet2"/>
      </w:pPr>
      <w:r w:rsidRPr="007E2024">
        <w:t>periodic reports on system operation</w:t>
      </w:r>
    </w:p>
    <w:p w:rsidR="00000000" w:rsidRPr="007E2024" w:rsidP="007E2024">
      <w:pPr>
        <w:pStyle w:val="ListBullet2"/>
      </w:pPr>
      <w:r w:rsidRPr="007E2024">
        <w:t>reports on breaches of compliance.</w:t>
      </w:r>
    </w:p>
    <w:p w:rsidR="00000000" w:rsidRPr="007E2024" w:rsidP="007E2024">
      <w:pPr>
        <w:pStyle w:val="ListBullet"/>
      </w:pPr>
      <w:r w:rsidRPr="007E2024">
        <w:t>Australian Standard (</w:t>
      </w:r>
      <w:r w:rsidRPr="007E2024">
        <w:t>AS) 47072006 Chain of custody for certified wood and forest products.</w:t>
      </w:r>
    </w:p>
    <w:p w:rsidR="00000000" w:rsidRPr="007E2024" w:rsidP="007E2024">
      <w:pPr>
        <w:pStyle w:val="ListBullet"/>
      </w:pPr>
      <w:r w:rsidRPr="007E2024">
        <w:t>Forestry Stewardship Council certification documents.</w:t>
      </w:r>
    </w:p>
    <w:p w:rsidR="00000000" w:rsidRPr="007E2024" w:rsidP="007E2024">
      <w:pPr>
        <w:pStyle w:val="ListBullet"/>
      </w:pPr>
      <w:r w:rsidRPr="007E2024">
        <w:t>Illegal Logging Prohibition Act 2012 or superseding law or plain English documents issued by the government regulator.</w:t>
      </w:r>
    </w:p>
    <w:p w:rsidR="00000000" w:rsidRPr="007E2024" w:rsidP="007E2024">
      <w:pPr>
        <w:pStyle w:val="ListBullet"/>
      </w:pPr>
      <w:r w:rsidRPr="007E2024">
        <w:t>organisationa</w:t>
      </w:r>
      <w:r w:rsidRPr="007E2024">
        <w:t>l standards, requirements, policies and procedures for implementing forestry chain of custody certification system.</w:t>
      </w:r>
    </w:p>
    <w:p w:rsidR="00000000" w:rsidRPr="007E2024" w:rsidP="007E2024">
      <w:pPr>
        <w:pStyle w:val="BodyText"/>
      </w:pPr>
    </w:p>
    <w:p w:rsidR="00000000" w:rsidRPr="007E2024" w:rsidP="00EB3C1E">
      <w:pPr>
        <w:pStyle w:val="BodyText"/>
      </w:pPr>
      <w:r w:rsidRPr="007E2024">
        <w:t xml:space="preserve">Competency is to be assessed in the workplace or a simulated environment that accurately reflects performance in a real workplace setting. </w:t>
      </w:r>
    </w:p>
    <w:p w:rsidR="00000000" w:rsidRPr="007E2024" w:rsidP="00EB3C1E">
      <w:pPr>
        <w:pStyle w:val="Heading3"/>
      </w:pPr>
      <w:r w:rsidRPr="007E2024">
        <w:rPr>
          <w:rStyle w:val="SpecialBold"/>
        </w:rPr>
        <w:t>Assessor requirements</w:t>
      </w:r>
    </w:p>
    <w:p w:rsidR="00000000" w:rsidRPr="007E2024" w:rsidP="00EB3C1E">
      <w:pPr>
        <w:pStyle w:val="BodyText"/>
      </w:pPr>
      <w:r w:rsidRPr="007E2024">
        <w:t>Assessors must:</w:t>
      </w:r>
    </w:p>
    <w:p w:rsidR="00000000" w:rsidRPr="007E2024" w:rsidP="007E2024">
      <w:pPr>
        <w:pStyle w:val="ListBullet"/>
      </w:pPr>
      <w:r w:rsidRPr="007E2024">
        <w:t>hold the appropriate assessor competency standards as outlined in regulations; and</w:t>
      </w:r>
    </w:p>
    <w:p w:rsidR="00000000" w:rsidRPr="007E2024" w:rsidP="007E2024">
      <w:pPr>
        <w:pStyle w:val="ListBullet"/>
      </w:pPr>
      <w:r w:rsidRPr="007E2024">
        <w:t>be able to demonstrate vocational competencies at least to the level being assessed; and</w:t>
      </w:r>
    </w:p>
    <w:p w:rsidR="00000000" w:rsidRPr="007E2024" w:rsidP="007E2024">
      <w:pPr>
        <w:pStyle w:val="ListBullet"/>
      </w:pPr>
      <w:r w:rsidRPr="007E2024">
        <w:t>be able to demonstrate how they are continuing to develop their VET knowledge and skills as well as maintaining their industry currency and assessor competence.</w:t>
      </w:r>
    </w:p>
    <w:p w:rsidR="00000000" w:rsidRPr="007E2024" w:rsidP="007E2024">
      <w:pPr>
        <w:pStyle w:val="AllowPageBreak"/>
      </w:pPr>
    </w:p>
    <w:p w:rsidR="00000000" w:rsidRPr="007E2024" w:rsidP="007E2024">
      <w:pPr>
        <w:pStyle w:val="Heading1"/>
      </w:pPr>
      <w:bookmarkStart w:id="5" w:name="O_972549"/>
      <w:bookmarkEnd w:id="5"/>
      <w:r w:rsidRPr="007E2024">
        <w:t>Links</w:t>
      </w:r>
    </w:p>
    <w:p w:rsidR="00000000" w:rsidRPr="007E2024" w:rsidP="00EB3C1E">
      <w:pPr>
        <w:pStyle w:val="BodyText"/>
      </w:pPr>
      <w:r w:rsidRPr="007E20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84FD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E2024" w:rsidP="007E2024"/>
    <w:sectPr w:rsidSect="007E20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24" w:rsidRPr="00EB3C1E" w:rsidP="00EB3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1E" w:rsidP="007E2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C1E" w:rsidP="007E2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3C1E" w:rsidP="007E2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024" w:rsidRPr="00EB3C1E" w:rsidP="00EB3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1E" w:rsidRPr="002D2AF8" w:rsidP="007E2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FWPCOT5206 Implement forestry chain of custody certification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EB3C1E" w:rsidP="007E2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408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B83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38C6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024"/>
  </w:style>
  <w:style w:type="character" w:customStyle="1" w:styleId="Heading1Char">
    <w:name w:val="Heading 1 Char"/>
    <w:basedOn w:val="DefaultParagraphFont"/>
    <w:link w:val="Heading1"/>
    <w:rsid w:val="007E2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0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024"/>
    <w:rPr>
      <w:b/>
      <w:spacing w:val="0"/>
    </w:rPr>
  </w:style>
  <w:style w:type="paragraph" w:styleId="ListBullet2">
    <w:name w:val="List Bullet 2"/>
    <w:basedOn w:val="List2"/>
    <w:rsid w:val="007E20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2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024"/>
    <w:rPr>
      <w:i/>
    </w:rPr>
  </w:style>
  <w:style w:type="paragraph" w:styleId="Caption">
    <w:name w:val="caption"/>
    <w:basedOn w:val="BodyText"/>
    <w:next w:val="Normal"/>
    <w:qFormat/>
    <w:rsid w:val="007E2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024"/>
  </w:style>
  <w:style w:type="paragraph" w:styleId="TableofFigures">
    <w:name w:val="table of figures"/>
    <w:basedOn w:val="Normal"/>
    <w:next w:val="Normal"/>
    <w:semiHidden/>
    <w:rsid w:val="007E2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0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024"/>
    <w:rPr>
      <w:rFonts w:ascii="Wingdings" w:hAnsi="Wingdings"/>
    </w:rPr>
  </w:style>
  <w:style w:type="paragraph" w:customStyle="1" w:styleId="TableHeading">
    <w:name w:val="Table Heading"/>
    <w:basedOn w:val="HeadingBase"/>
    <w:rsid w:val="007E2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024"/>
    <w:rPr>
      <w:color w:val="0033CC"/>
      <w:u w:val="none"/>
    </w:rPr>
  </w:style>
  <w:style w:type="paragraph" w:customStyle="1" w:styleId="BodyTextRight">
    <w:name w:val="Body Text Right"/>
    <w:basedOn w:val="BodyText"/>
    <w:rsid w:val="007E2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0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024"/>
    <w:rPr>
      <w:sz w:val="32"/>
    </w:rPr>
  </w:style>
  <w:style w:type="paragraph" w:customStyle="1" w:styleId="HeadingProcedure">
    <w:name w:val="Heading Procedure"/>
    <w:basedOn w:val="HeadingBase"/>
    <w:next w:val="Normal"/>
    <w:rsid w:val="007E2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024"/>
    <w:pPr>
      <w:spacing w:before="60" w:after="60"/>
    </w:pPr>
  </w:style>
  <w:style w:type="paragraph" w:styleId="ListContinue">
    <w:name w:val="List Continue"/>
    <w:basedOn w:val="List"/>
    <w:rsid w:val="007E2024"/>
    <w:pPr>
      <w:ind w:firstLine="0"/>
    </w:pPr>
  </w:style>
  <w:style w:type="paragraph" w:customStyle="1" w:styleId="ListNote">
    <w:name w:val="List Note"/>
    <w:basedOn w:val="List"/>
    <w:rsid w:val="007E2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024"/>
    <w:rPr>
      <w:rFonts w:ascii="Courier New" w:hAnsi="Courier New"/>
    </w:rPr>
  </w:style>
  <w:style w:type="paragraph" w:customStyle="1" w:styleId="NoteBullet">
    <w:name w:val="Note Bullet"/>
    <w:basedOn w:val="Note"/>
    <w:rsid w:val="007E2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0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024"/>
    <w:rPr>
      <w:b/>
      <w:smallCaps/>
    </w:rPr>
  </w:style>
  <w:style w:type="paragraph" w:customStyle="1" w:styleId="TableListNumber">
    <w:name w:val="Table List Number"/>
    <w:basedOn w:val="ListNumber"/>
    <w:rsid w:val="007E2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024"/>
    <w:pPr>
      <w:numPr>
        <w:numId w:val="9"/>
      </w:numPr>
    </w:pPr>
  </w:style>
  <w:style w:type="paragraph" w:customStyle="1" w:styleId="ListAlpha2">
    <w:name w:val="List Alpha 2"/>
    <w:basedOn w:val="List2"/>
    <w:rsid w:val="007E2024"/>
    <w:pPr>
      <w:numPr>
        <w:numId w:val="8"/>
      </w:numPr>
    </w:pPr>
  </w:style>
  <w:style w:type="paragraph" w:styleId="List2">
    <w:name w:val="List 2"/>
    <w:basedOn w:val="BodyText"/>
    <w:rsid w:val="007E2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0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0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024"/>
    <w:pPr>
      <w:numPr>
        <w:numId w:val="4"/>
      </w:numPr>
    </w:pPr>
  </w:style>
  <w:style w:type="paragraph" w:styleId="ListContinue2">
    <w:name w:val="List Continue 2"/>
    <w:basedOn w:val="List2"/>
    <w:rsid w:val="007E2024"/>
    <w:pPr>
      <w:ind w:firstLine="0"/>
    </w:pPr>
  </w:style>
  <w:style w:type="paragraph" w:styleId="ListContinue3">
    <w:name w:val="List Continue 3"/>
    <w:basedOn w:val="List3"/>
    <w:rsid w:val="007E2024"/>
    <w:pPr>
      <w:ind w:left="1021" w:firstLine="0"/>
    </w:pPr>
  </w:style>
  <w:style w:type="paragraph" w:styleId="ListContinue4">
    <w:name w:val="List Continue 4"/>
    <w:basedOn w:val="List4"/>
    <w:rsid w:val="007E2024"/>
    <w:pPr>
      <w:ind w:firstLine="0"/>
    </w:pPr>
  </w:style>
  <w:style w:type="paragraph" w:styleId="ListContinue5">
    <w:name w:val="List Continue 5"/>
    <w:basedOn w:val="List5"/>
    <w:rsid w:val="007E2024"/>
    <w:pPr>
      <w:ind w:firstLine="0"/>
    </w:pPr>
  </w:style>
  <w:style w:type="paragraph" w:styleId="ListNumber3">
    <w:name w:val="List Number 3"/>
    <w:basedOn w:val="List3"/>
    <w:rsid w:val="007E2024"/>
    <w:pPr>
      <w:numPr>
        <w:numId w:val="5"/>
      </w:numPr>
    </w:pPr>
  </w:style>
  <w:style w:type="paragraph" w:styleId="ListNumber4">
    <w:name w:val="List Number 4"/>
    <w:basedOn w:val="List4"/>
    <w:rsid w:val="007E2024"/>
    <w:pPr>
      <w:numPr>
        <w:numId w:val="6"/>
      </w:numPr>
    </w:pPr>
  </w:style>
  <w:style w:type="paragraph" w:styleId="ListNumber5">
    <w:name w:val="List Number 5"/>
    <w:basedOn w:val="List5"/>
    <w:rsid w:val="007E2024"/>
    <w:pPr>
      <w:numPr>
        <w:numId w:val="7"/>
      </w:numPr>
    </w:pPr>
  </w:style>
  <w:style w:type="paragraph" w:styleId="BlockText">
    <w:name w:val="Block Text"/>
    <w:basedOn w:val="Normal"/>
    <w:rsid w:val="007E2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024"/>
    <w:rPr>
      <w:sz w:val="16"/>
      <w:vertAlign w:val="superscript"/>
    </w:rPr>
  </w:style>
  <w:style w:type="character" w:customStyle="1" w:styleId="Symbols">
    <w:name w:val="Symbols"/>
    <w:basedOn w:val="DefaultParagraphFont"/>
    <w:rsid w:val="007E2024"/>
    <w:rPr>
      <w:rFonts w:ascii="Symbol" w:hAnsi="Symbol"/>
    </w:rPr>
  </w:style>
  <w:style w:type="character" w:customStyle="1" w:styleId="MenuOptions">
    <w:name w:val="Menu Options"/>
    <w:basedOn w:val="DefaultParagraphFont"/>
    <w:rsid w:val="007E2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024"/>
    <w:rPr>
      <w:b/>
    </w:rPr>
  </w:style>
  <w:style w:type="character" w:customStyle="1" w:styleId="Underlined">
    <w:name w:val="Underlined"/>
    <w:basedOn w:val="DefaultParagraphFont"/>
    <w:rsid w:val="007E2024"/>
    <w:rPr>
      <w:u w:val="single"/>
    </w:rPr>
  </w:style>
  <w:style w:type="paragraph" w:customStyle="1" w:styleId="TableBodyTextRight">
    <w:name w:val="Table Body Text Right"/>
    <w:basedOn w:val="TableBodyText"/>
    <w:rsid w:val="007E2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024"/>
    <w:rPr>
      <w:sz w:val="18"/>
    </w:rPr>
  </w:style>
  <w:style w:type="paragraph" w:customStyle="1" w:styleId="BodySmallRight">
    <w:name w:val="Body Small Right"/>
    <w:basedOn w:val="BodyTextRight"/>
    <w:rsid w:val="007E2024"/>
    <w:rPr>
      <w:sz w:val="18"/>
      <w:szCs w:val="18"/>
    </w:rPr>
  </w:style>
  <w:style w:type="paragraph" w:customStyle="1" w:styleId="MarginEdition">
    <w:name w:val="Margin Edition"/>
    <w:basedOn w:val="MarginNote"/>
    <w:rsid w:val="007E2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024"/>
    <w:rPr>
      <w:sz w:val="2"/>
      <w:szCs w:val="2"/>
    </w:rPr>
  </w:style>
  <w:style w:type="character" w:customStyle="1" w:styleId="Small">
    <w:name w:val="Small"/>
    <w:basedOn w:val="DefaultParagraphFont"/>
    <w:rsid w:val="007E2024"/>
    <w:rPr>
      <w:sz w:val="16"/>
    </w:rPr>
  </w:style>
  <w:style w:type="paragraph" w:customStyle="1" w:styleId="WideTable">
    <w:name w:val="Wide Table"/>
    <w:basedOn w:val="Normal"/>
    <w:rsid w:val="007E2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024"/>
  </w:style>
  <w:style w:type="paragraph" w:styleId="Quote">
    <w:name w:val="Quote"/>
    <w:basedOn w:val="Heading1"/>
    <w:link w:val="QuoteChar"/>
    <w:qFormat/>
    <w:rsid w:val="007E2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024"/>
    <w:pPr>
      <w:pageBreakBefore/>
    </w:pPr>
  </w:style>
  <w:style w:type="paragraph" w:customStyle="1" w:styleId="Border">
    <w:name w:val="Border"/>
    <w:basedOn w:val="Normal"/>
    <w:qFormat/>
    <w:rsid w:val="007E2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024"/>
    <w:rPr>
      <w:u w:val="single"/>
    </w:rPr>
  </w:style>
  <w:style w:type="character" w:customStyle="1" w:styleId="BoldandItalics">
    <w:name w:val="Bold and Italics"/>
    <w:qFormat/>
    <w:rsid w:val="007E2024"/>
    <w:rPr>
      <w:b/>
      <w:i/>
      <w:u w:val="none"/>
    </w:rPr>
  </w:style>
  <w:style w:type="paragraph" w:styleId="BalloonText">
    <w:name w:val="Balloon Text"/>
    <w:basedOn w:val="Normal"/>
    <w:link w:val="BalloonTextChar"/>
    <w:rsid w:val="007E2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024"/>
    <w:pPr>
      <w:spacing w:before="0" w:after="0"/>
    </w:pPr>
  </w:style>
  <w:style w:type="paragraph" w:customStyle="1" w:styleId="BodyTextBold">
    <w:name w:val="Body Text Bold"/>
    <w:basedOn w:val="BodyText"/>
    <w:qFormat/>
    <w:rsid w:val="007E2024"/>
    <w:rPr>
      <w:b/>
    </w:rPr>
  </w:style>
  <w:style w:type="character" w:styleId="Hyperlink">
    <w:name w:val="Hyperlink"/>
    <w:basedOn w:val="DefaultParagraphFont"/>
    <w:uiPriority w:val="99"/>
    <w:unhideWhenUsed/>
    <w:rsid w:val="00EB3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4086</Characters>
  <Application>Microsoft Office Word</Application>
  <DocSecurity>0</DocSecurity>
  <Lines>110</Lines>
  <Paragraphs>87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FWPCOT5206 Implement forestry chain of custody certification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2021-04-29T02:47:00Z</dcterms:created>
  <dcterms:modified xsi:type="dcterms:W3CDTF">2021-04-29T02:47:00Z</dcterms:modified>
</cp:coreProperties>
</file>