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41F" w:rsidP="0070341F">
      <w:pPr>
        <w:pStyle w:val="Title"/>
      </w:pPr>
      <w:r>
        <w:fldChar w:fldCharType="begin"/>
      </w:r>
      <w:r>
        <w:instrText xml:space="preserve"> TITLE   \* MERGEFORMAT </w:instrText>
      </w:r>
      <w:r>
        <w:fldChar w:fldCharType="separate"/>
      </w:r>
      <w:r>
        <w:t>Assessment Requirements for FWPCOT5203 Manage installation and commissioning of equipment</w:t>
      </w:r>
      <w:r>
        <w:fldChar w:fldCharType="end"/>
      </w:r>
    </w:p>
    <w:p w:rsidR="0070341F" w:rsidP="0070341F">
      <w:pPr>
        <w:pStyle w:val="Version"/>
        <w:sectPr w:rsidSect="00D749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970" w:rsidP="00D74970">
      <w:pPr>
        <w:pStyle w:val="SuperHeading"/>
      </w:pPr>
      <w:r w:rsidRPr="00D74970">
        <w:t>Assessment Requirements for FWPCOT5203 Manage installation and commissioning of equipment</w:t>
      </w:r>
    </w:p>
    <w:p w:rsidR="00000000" w:rsidRPr="00D74970" w:rsidP="00D74970">
      <w:pPr>
        <w:pStyle w:val="Heading1"/>
      </w:pPr>
      <w:bookmarkStart w:id="1" w:name="O_913749"/>
      <w:bookmarkEnd w:id="1"/>
      <w:r w:rsidRPr="00D74970">
        <w:t>Modification History</w:t>
      </w:r>
    </w:p>
    <w:tbl>
      <w:tblPr>
        <w:tblW w:w="0" w:type="auto"/>
        <w:tblLayout w:type="fixed"/>
        <w:tblCellMar>
          <w:left w:w="62" w:type="dxa"/>
          <w:right w:w="62" w:type="dxa"/>
        </w:tblCellMar>
        <w:tblLook w:val="0000"/>
      </w:tblPr>
      <w:tblGrid>
        <w:gridCol w:w="1709"/>
        <w:gridCol w:w="5266"/>
      </w:tblGrid>
      <w:tr w:rsidTr="00D74970">
        <w:tblPrEx>
          <w:tblW w:w="0" w:type="auto"/>
          <w:tblLayout w:type="fixed"/>
          <w:tblCellMar>
            <w:left w:w="62" w:type="dxa"/>
            <w:right w:w="62" w:type="dxa"/>
          </w:tblCellMar>
          <w:tblLook w:val="0000"/>
        </w:tblPrEx>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970" w:rsidP="00D74970">
            <w:pPr>
              <w:pStyle w:val="BodyText"/>
            </w:pPr>
            <w:r w:rsidRPr="00D74970">
              <w:rPr>
                <w:rStyle w:val="SpecialBold"/>
              </w:rPr>
              <w:t>Release</w:t>
            </w:r>
          </w:p>
        </w:tc>
        <w:tc>
          <w:tcPr>
            <w:tcW w:w="5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970">
            <w:pPr>
              <w:pStyle w:val="BodyText"/>
              <w:rPr>
                <w:lang w:val="en-NZ"/>
              </w:rPr>
            </w:pPr>
            <w:r w:rsidRPr="00D74970">
              <w:rPr>
                <w:rStyle w:val="SpecialBold"/>
              </w:rPr>
              <w:t>Comment</w:t>
            </w:r>
          </w:p>
        </w:tc>
      </w:tr>
      <w:tr w:rsidTr="00D74970">
        <w:tblPrEx>
          <w:tblW w:w="0" w:type="auto"/>
          <w:tblLayout w:type="fixed"/>
          <w:tblCellMar>
            <w:left w:w="62" w:type="dxa"/>
            <w:right w:w="62" w:type="dxa"/>
          </w:tblCellMar>
          <w:tblLook w:val="0000"/>
        </w:tblPrEx>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970">
            <w:pPr>
              <w:pStyle w:val="BodyText"/>
              <w:rPr>
                <w:lang w:val="en-NZ"/>
              </w:rPr>
            </w:pPr>
            <w:r w:rsidRPr="00D74970">
              <w:t>1</w:t>
            </w:r>
          </w:p>
        </w:tc>
        <w:tc>
          <w:tcPr>
            <w:tcW w:w="5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970" w:rsidP="00D74970">
            <w:pPr>
              <w:pStyle w:val="BodyText"/>
            </w:pPr>
            <w:r w:rsidRPr="00D74970">
              <w:t>Replaces equivalent unit FPICOT5203B Manage installation and commissioning of equipment, which was first released with FPI11 Forest and Forest Products Training Package Version 2.2. This is the first release of this unit in the new standards format.</w:t>
            </w:r>
          </w:p>
          <w:p w:rsidR="00000000" w:rsidRPr="00D74970" w:rsidP="00D74970">
            <w:pPr>
              <w:pStyle w:val="BodyText"/>
            </w:pPr>
            <w:r w:rsidRPr="00D74970">
              <w:t>Assess</w:t>
            </w:r>
            <w:r w:rsidRPr="00D74970">
              <w:t>ment requirements now specify the performance and knowledge evidence, as well as assessment conditions for this unit of competency.  These sections simplify and replace components used in the previous unit format, including Required Skills and Knowledge, E</w:t>
            </w:r>
            <w:r w:rsidRPr="00D74970">
              <w:t>vidence Guide and Range Statement</w:t>
            </w:r>
          </w:p>
        </w:tc>
      </w:tr>
    </w:tbl>
    <w:p w:rsidR="00000000" w:rsidRPr="00D74970" w:rsidP="00D74970">
      <w:pPr>
        <w:pStyle w:val="BodyText"/>
      </w:pPr>
    </w:p>
    <w:p w:rsidR="00000000" w:rsidRPr="00D74970" w:rsidP="00D74970">
      <w:pPr>
        <w:pStyle w:val="AllowPageBreak"/>
      </w:pPr>
    </w:p>
    <w:p w:rsidR="00000000" w:rsidRPr="00D74970" w:rsidP="00D74970">
      <w:pPr>
        <w:pStyle w:val="Heading1"/>
      </w:pPr>
      <w:bookmarkStart w:id="2" w:name="O_913750"/>
      <w:bookmarkEnd w:id="2"/>
      <w:r w:rsidRPr="00D74970">
        <w:t>Performance Evidence</w:t>
      </w:r>
    </w:p>
    <w:p w:rsidR="00000000" w:rsidRPr="00D74970" w:rsidP="0070341F">
      <w:pPr>
        <w:pStyle w:val="BodyText"/>
      </w:pPr>
      <w:r w:rsidRPr="00D74970">
        <w:t>A person demonstrating competency in this unit must satisfy all of the elements, performance criteria and foundation skills of this unit.  If a specific volume or frequency is not st</w:t>
      </w:r>
      <w:r w:rsidRPr="00D74970">
        <w:t>ated below, then evidence must be provided that the following requirements have been performed on at least one occasion:</w:t>
      </w:r>
    </w:p>
    <w:p w:rsidR="00000000" w:rsidRPr="00D74970" w:rsidP="00D74970">
      <w:pPr>
        <w:pStyle w:val="ListBullet"/>
      </w:pPr>
      <w:r w:rsidRPr="00D74970">
        <w:t xml:space="preserve">develop comprehensive written plans for the installation and commissioning of equipment </w:t>
      </w:r>
    </w:p>
    <w:p w:rsidR="00000000" w:rsidRPr="00D74970" w:rsidP="00D74970">
      <w:pPr>
        <w:pStyle w:val="ListBullet"/>
      </w:pPr>
      <w:r w:rsidRPr="00D74970">
        <w:t>demonstrate how to commission equipment in li</w:t>
      </w:r>
      <w:r w:rsidRPr="00D74970">
        <w:t>ne with the above plans including relevant legal, financial and technical documentation</w:t>
      </w:r>
    </w:p>
    <w:p w:rsidR="00000000" w:rsidRPr="00D74970" w:rsidP="00D74970">
      <w:pPr>
        <w:pStyle w:val="ListBullet"/>
      </w:pPr>
      <w:r w:rsidRPr="00D74970">
        <w:t>develop a comprehensive in-house maintenance schedule for equipment to be commissioned.</w:t>
      </w:r>
    </w:p>
    <w:p w:rsidR="00000000" w:rsidRPr="00D74970" w:rsidP="00D74970">
      <w:pPr>
        <w:pStyle w:val="AllowPageBreak"/>
      </w:pPr>
    </w:p>
    <w:p w:rsidR="00000000" w:rsidRPr="00D74970" w:rsidP="00D74970">
      <w:pPr>
        <w:pStyle w:val="Heading1"/>
      </w:pPr>
      <w:bookmarkStart w:id="3" w:name="O_913751"/>
      <w:bookmarkEnd w:id="3"/>
      <w:r w:rsidRPr="00D74970">
        <w:t>Knowledge Evidence</w:t>
      </w:r>
    </w:p>
    <w:p w:rsidR="00000000" w:rsidRPr="00D74970" w:rsidP="0070341F">
      <w:pPr>
        <w:pStyle w:val="BodyText"/>
      </w:pPr>
      <w:r w:rsidRPr="00D74970">
        <w:t>A person competent in this unit must be able to demonstrate knowledge of:</w:t>
      </w:r>
    </w:p>
    <w:p w:rsidR="00000000" w:rsidRPr="00D74970" w:rsidP="00D74970">
      <w:pPr>
        <w:pStyle w:val="ListBullet"/>
      </w:pPr>
      <w:r w:rsidRPr="00D74970">
        <w:t>legal, safety and insurance requirements for installing and commissioning equipment</w:t>
      </w:r>
    </w:p>
    <w:p w:rsidR="00000000" w:rsidRPr="00D74970" w:rsidP="00D74970">
      <w:pPr>
        <w:pStyle w:val="ListBullet"/>
      </w:pPr>
      <w:r w:rsidRPr="00D74970">
        <w:t>typical types of equipment subject to installation and commissioning and time taken to complete p</w:t>
      </w:r>
      <w:r w:rsidRPr="00D74970">
        <w:t>rocesses</w:t>
      </w:r>
    </w:p>
    <w:p w:rsidR="00000000" w:rsidRPr="00D74970" w:rsidP="00D74970">
      <w:pPr>
        <w:pStyle w:val="ListBullet"/>
      </w:pPr>
      <w:r w:rsidRPr="00D74970">
        <w:t>typical schedule of processes required to install and commission equipment:</w:t>
      </w:r>
    </w:p>
    <w:p w:rsidR="00000000" w:rsidRPr="00D74970" w:rsidP="00D74970">
      <w:pPr>
        <w:pStyle w:val="ListBullet2"/>
      </w:pPr>
      <w:r w:rsidRPr="00D74970">
        <w:t>installation</w:t>
      </w:r>
    </w:p>
    <w:p w:rsidR="00000000" w:rsidRPr="00D74970" w:rsidP="00D74970">
      <w:pPr>
        <w:pStyle w:val="ListBullet2"/>
      </w:pPr>
      <w:r w:rsidRPr="00D74970">
        <w:t>alignment and adjustment</w:t>
      </w:r>
    </w:p>
    <w:p w:rsidR="00000000" w:rsidRPr="00D74970" w:rsidP="00D74970">
      <w:pPr>
        <w:pStyle w:val="ListBullet2"/>
      </w:pPr>
      <w:r w:rsidRPr="00D74970">
        <w:t>testing</w:t>
      </w:r>
    </w:p>
    <w:p w:rsidR="00000000" w:rsidRPr="00D74970" w:rsidP="00D74970">
      <w:pPr>
        <w:pStyle w:val="ListBullet2"/>
      </w:pPr>
      <w:r w:rsidRPr="00D74970">
        <w:t>operator training</w:t>
      </w:r>
    </w:p>
    <w:p w:rsidR="00000000" w:rsidRPr="00D74970" w:rsidP="00D74970">
      <w:pPr>
        <w:pStyle w:val="ListBullet"/>
      </w:pPr>
      <w:r w:rsidRPr="00D74970">
        <w:t>format and content of budgets for installation and commissioning of equipment</w:t>
      </w:r>
    </w:p>
    <w:p w:rsidR="00000000" w:rsidRPr="00D74970" w:rsidP="00D74970">
      <w:pPr>
        <w:pStyle w:val="ListBullet"/>
      </w:pPr>
      <w:r w:rsidRPr="00D74970">
        <w:t>format, content and use of:</w:t>
      </w:r>
    </w:p>
    <w:p w:rsidR="00000000" w:rsidRPr="00D74970" w:rsidP="00D74970">
      <w:pPr>
        <w:pStyle w:val="ListBullet2"/>
      </w:pPr>
      <w:r w:rsidRPr="00D74970">
        <w:t>plans for installation and commissioning of equipment</w:t>
      </w:r>
    </w:p>
    <w:p w:rsidR="00000000" w:rsidRPr="00D74970" w:rsidP="00D74970">
      <w:pPr>
        <w:pStyle w:val="ListBullet2"/>
      </w:pPr>
      <w:r w:rsidRPr="00D74970">
        <w:t>in-house maintenance specifications for equipment</w:t>
      </w:r>
    </w:p>
    <w:p w:rsidR="00000000" w:rsidRPr="00D74970" w:rsidP="00D74970">
      <w:pPr>
        <w:pStyle w:val="ListBullet"/>
      </w:pPr>
      <w:r w:rsidRPr="00D74970">
        <w:t>key components of contracts with suppliers:</w:t>
      </w:r>
    </w:p>
    <w:p w:rsidR="00000000" w:rsidRPr="00D74970" w:rsidP="00D74970">
      <w:pPr>
        <w:pStyle w:val="ListBullet2"/>
      </w:pPr>
      <w:r w:rsidRPr="00D74970">
        <w:t>terms and obligations of parties</w:t>
      </w:r>
    </w:p>
    <w:p w:rsidR="00000000" w:rsidRPr="00D74970" w:rsidP="00D74970">
      <w:pPr>
        <w:pStyle w:val="ListBullet2"/>
      </w:pPr>
      <w:r w:rsidRPr="00D74970">
        <w:t>terms of trade</w:t>
      </w:r>
    </w:p>
    <w:p w:rsidR="00000000" w:rsidRPr="00D74970" w:rsidP="00D74970">
      <w:pPr>
        <w:pStyle w:val="ListBullet2"/>
      </w:pPr>
      <w:r w:rsidRPr="00D74970">
        <w:t>exclusion clauses</w:t>
      </w:r>
    </w:p>
    <w:p w:rsidR="00000000" w:rsidRPr="00D74970" w:rsidP="00D74970">
      <w:pPr>
        <w:pStyle w:val="ListBullet2"/>
      </w:pPr>
      <w:r w:rsidRPr="00D74970">
        <w:t>dispute resolution clauses</w:t>
      </w:r>
    </w:p>
    <w:p w:rsidR="00000000" w:rsidRPr="00D74970" w:rsidP="00D74970">
      <w:pPr>
        <w:pStyle w:val="ListBullet2"/>
      </w:pPr>
      <w:r w:rsidRPr="00D74970">
        <w:t>termination of contracts</w:t>
      </w:r>
    </w:p>
    <w:p w:rsidR="00000000" w:rsidRPr="00D74970" w:rsidP="00D74970">
      <w:pPr>
        <w:pStyle w:val="ListBullet"/>
      </w:pPr>
      <w:r w:rsidRPr="00D74970">
        <w:t>typical services provided by suppliers of new equipment:</w:t>
      </w:r>
    </w:p>
    <w:p w:rsidR="00000000" w:rsidRPr="00D74970" w:rsidP="00D74970">
      <w:pPr>
        <w:pStyle w:val="ListBullet2"/>
      </w:pPr>
      <w:r w:rsidRPr="00D74970">
        <w:t>installation</w:t>
      </w:r>
    </w:p>
    <w:p w:rsidR="00000000" w:rsidRPr="00D74970" w:rsidP="00D74970">
      <w:pPr>
        <w:pStyle w:val="ListBullet2"/>
      </w:pPr>
      <w:r w:rsidRPr="00D74970">
        <w:t>alignment and adjustment</w:t>
      </w:r>
    </w:p>
    <w:p w:rsidR="00000000" w:rsidRPr="00D74970" w:rsidP="00D74970">
      <w:pPr>
        <w:pStyle w:val="ListBullet2"/>
      </w:pPr>
      <w:r w:rsidRPr="00D74970">
        <w:t>testing</w:t>
      </w:r>
    </w:p>
    <w:p w:rsidR="00000000" w:rsidRPr="00D74970" w:rsidP="00D74970">
      <w:pPr>
        <w:pStyle w:val="ListBullet2"/>
      </w:pPr>
      <w:r w:rsidRPr="00D74970">
        <w:t>operator training</w:t>
      </w:r>
    </w:p>
    <w:p w:rsidR="00000000" w:rsidRPr="00D74970" w:rsidP="00D74970">
      <w:pPr>
        <w:pStyle w:val="ListBullet2"/>
      </w:pPr>
      <w:r w:rsidRPr="00D74970">
        <w:t>backup support</w:t>
      </w:r>
    </w:p>
    <w:p w:rsidR="00000000" w:rsidRPr="00D74970" w:rsidP="00D74970">
      <w:pPr>
        <w:pStyle w:val="ListBullet"/>
      </w:pPr>
      <w:r w:rsidRPr="00D74970">
        <w:t>organisational procedures for documenting plans and reports.</w:t>
      </w:r>
    </w:p>
    <w:p w:rsidR="00000000" w:rsidRPr="00D74970" w:rsidP="00D74970">
      <w:pPr>
        <w:pStyle w:val="AllowPageBreak"/>
      </w:pPr>
    </w:p>
    <w:p w:rsidR="00000000" w:rsidRPr="00D74970" w:rsidP="00D74970">
      <w:pPr>
        <w:pStyle w:val="Heading1"/>
      </w:pPr>
      <w:bookmarkStart w:id="4" w:name="O_913752"/>
      <w:bookmarkEnd w:id="4"/>
      <w:r w:rsidRPr="00D74970">
        <w:t>Assessment Conditions</w:t>
      </w:r>
    </w:p>
    <w:p w:rsidR="00000000" w:rsidRPr="00D74970" w:rsidP="0070341F">
      <w:pPr>
        <w:pStyle w:val="BodyText"/>
      </w:pPr>
      <w:r w:rsidRPr="00D74970">
        <w:t>The following resources must be made available:</w:t>
      </w:r>
    </w:p>
    <w:p w:rsidR="00000000" w:rsidRPr="00D74970" w:rsidP="00D74970">
      <w:pPr>
        <w:pStyle w:val="ListBullet"/>
      </w:pPr>
      <w:r w:rsidRPr="00D74970">
        <w:t>computers, keyboards, printers and software used to document plans and reports</w:t>
      </w:r>
    </w:p>
    <w:p w:rsidR="00000000" w:rsidRPr="00D74970" w:rsidP="00D74970">
      <w:pPr>
        <w:pStyle w:val="ListBullet"/>
      </w:pPr>
      <w:r w:rsidRPr="00D74970">
        <w:t>comprehensive information about the equipment to be commissioned and installed to determine plans and test</w:t>
      </w:r>
      <w:r w:rsidRPr="00D74970">
        <w:t>ing requirements</w:t>
      </w:r>
    </w:p>
    <w:p w:rsidR="00000000" w:rsidRPr="00D74970" w:rsidP="00D74970">
      <w:pPr>
        <w:pStyle w:val="ListBullet"/>
      </w:pPr>
      <w:r w:rsidRPr="00D74970">
        <w:t>budgets for installation and commissioning of equipment</w:t>
      </w:r>
    </w:p>
    <w:p w:rsidR="00000000" w:rsidRPr="00D74970" w:rsidP="00D74970">
      <w:pPr>
        <w:pStyle w:val="ListBullet"/>
      </w:pPr>
      <w:r w:rsidRPr="00D74970">
        <w:t>supplier contracts</w:t>
      </w:r>
    </w:p>
    <w:p w:rsidR="00000000" w:rsidRPr="00D74970" w:rsidP="00D74970">
      <w:pPr>
        <w:pStyle w:val="ListBullet"/>
      </w:pPr>
      <w:r w:rsidRPr="00D74970">
        <w:t>template in-house maintenance specifications for equipment</w:t>
      </w:r>
    </w:p>
    <w:p w:rsidR="00000000" w:rsidRPr="00D74970" w:rsidP="00D74970">
      <w:pPr>
        <w:pStyle w:val="ListBullet"/>
      </w:pPr>
      <w:r w:rsidRPr="00D74970">
        <w:t>template plans for installation and commissioning of equipment</w:t>
      </w:r>
    </w:p>
    <w:p w:rsidR="00000000" w:rsidRPr="00D74970" w:rsidP="00D74970">
      <w:pPr>
        <w:pStyle w:val="ListBullet"/>
      </w:pPr>
      <w:r w:rsidRPr="00D74970">
        <w:t xml:space="preserve">organisational procedures for documenting </w:t>
      </w:r>
      <w:r w:rsidRPr="00D74970">
        <w:t>plans and reports.</w:t>
      </w:r>
    </w:p>
    <w:p w:rsidR="00000000" w:rsidRPr="00D74970" w:rsidP="0070341F">
      <w:pPr>
        <w:pStyle w:val="BodyText"/>
      </w:pPr>
      <w:r w:rsidRPr="00D74970">
        <w:t xml:space="preserve">Competency is to be assessed in the workplace or a simulated environment that accurately reflects performance in a real workplace setting. </w:t>
      </w:r>
    </w:p>
    <w:p w:rsidR="00000000" w:rsidRPr="00D74970" w:rsidP="0070341F">
      <w:pPr>
        <w:pStyle w:val="Heading3"/>
      </w:pPr>
      <w:r w:rsidRPr="00D74970">
        <w:rPr>
          <w:rStyle w:val="SpecialBold"/>
        </w:rPr>
        <w:t>Assessor requirements</w:t>
      </w:r>
    </w:p>
    <w:p w:rsidR="00000000" w:rsidRPr="00D74970" w:rsidP="0070341F">
      <w:pPr>
        <w:pStyle w:val="BodyText"/>
      </w:pPr>
      <w:r w:rsidRPr="00D74970">
        <w:t>Assessors must:</w:t>
      </w:r>
    </w:p>
    <w:p w:rsidR="00000000" w:rsidRPr="00D74970" w:rsidP="00D74970">
      <w:pPr>
        <w:pStyle w:val="ListBullet"/>
      </w:pPr>
      <w:r w:rsidRPr="00D74970">
        <w:t>hold the appropriate assessor competency standards as outl</w:t>
      </w:r>
      <w:r w:rsidRPr="00D74970">
        <w:t>ined in regulations; and</w:t>
      </w:r>
    </w:p>
    <w:p w:rsidR="00000000" w:rsidRPr="00D74970" w:rsidP="00D74970">
      <w:pPr>
        <w:pStyle w:val="ListBullet"/>
      </w:pPr>
      <w:r w:rsidRPr="00D74970">
        <w:t>be able to demonstrate vocational competencies at least to the level being assessed; and</w:t>
      </w:r>
    </w:p>
    <w:p w:rsidR="00000000" w:rsidRPr="00D74970" w:rsidP="00D74970">
      <w:pPr>
        <w:pStyle w:val="ListBullet"/>
      </w:pPr>
      <w:r w:rsidRPr="00D74970">
        <w:t>be able to demonstrate how they are continuing to develop their VET knowledge and skills as well as maintaining their industry currency and as</w:t>
      </w:r>
      <w:r w:rsidRPr="00D74970">
        <w:t>sessor competence.</w:t>
      </w:r>
    </w:p>
    <w:p w:rsidR="00000000" w:rsidRPr="00D74970" w:rsidP="00D74970">
      <w:pPr>
        <w:pStyle w:val="AllowPageBreak"/>
      </w:pPr>
    </w:p>
    <w:p w:rsidR="00000000" w:rsidRPr="00D74970" w:rsidP="00D74970">
      <w:pPr>
        <w:pStyle w:val="Heading1"/>
      </w:pPr>
      <w:bookmarkStart w:id="5" w:name="O_913755"/>
      <w:bookmarkEnd w:id="5"/>
      <w:r w:rsidRPr="00D74970">
        <w:t>Links</w:t>
      </w:r>
    </w:p>
    <w:p w:rsidR="00000000" w:rsidRPr="00D74970" w:rsidP="0070341F">
      <w:pPr>
        <w:pStyle w:val="BodyText"/>
      </w:pPr>
      <w:r w:rsidRPr="00D7497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A0347">
        <w:rPr>
          <w:rStyle w:val="Hyperlink"/>
        </w:rPr>
        <w:t>https://vetnet.gov.au/Pages/TrainingDocs.aspx?q=0d96fe23-5747-4c01-9d6f-3509ff8d3d47</w:t>
      </w:r>
      <w:r>
        <w:fldChar w:fldCharType="end"/>
      </w:r>
    </w:p>
    <w:p w:rsidR="00000000" w:rsidRPr="00D74970" w:rsidP="00D74970"/>
    <w:sectPr w:rsidSect="00D749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70" w:rsidRPr="0070341F" w:rsidP="00703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F" w:rsidP="00D74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41F" w:rsidP="00D7497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0341F" w:rsidP="00D74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970" w:rsidRPr="0070341F" w:rsidP="00703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F" w:rsidRPr="002D2AF8" w:rsidP="00D74970">
    <w:pPr>
      <w:pStyle w:val="Header"/>
      <w:framePr w:wrap="around"/>
    </w:pPr>
    <w:r>
      <w:fldChar w:fldCharType="begin"/>
    </w:r>
    <w:r>
      <w:instrText xml:space="preserve"> TITLE   \* MERGEFORMAT </w:instrText>
    </w:r>
    <w:r>
      <w:fldChar w:fldCharType="separate"/>
    </w:r>
    <w:r>
      <w:t>Assessment Requirements for FWPCOT5203 Manage installation and commissioning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0341F" w:rsidP="00D74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CE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29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CB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970"/>
    <w:pPr>
      <w:spacing w:before="360" w:after="60"/>
      <w:outlineLvl w:val="0"/>
    </w:pPr>
    <w:rPr>
      <w:sz w:val="32"/>
    </w:rPr>
  </w:style>
  <w:style w:type="paragraph" w:styleId="Heading2">
    <w:name w:val="heading 2"/>
    <w:basedOn w:val="HeadingBase"/>
    <w:next w:val="BodyText"/>
    <w:link w:val="Heading2Char"/>
    <w:qFormat/>
    <w:rsid w:val="00D74970"/>
    <w:pPr>
      <w:keepLines/>
      <w:spacing w:before="240" w:after="120"/>
      <w:outlineLvl w:val="1"/>
    </w:pPr>
    <w:rPr>
      <w:sz w:val="28"/>
      <w:szCs w:val="40"/>
    </w:rPr>
  </w:style>
  <w:style w:type="paragraph" w:styleId="Heading3">
    <w:name w:val="heading 3"/>
    <w:basedOn w:val="HeadingBase"/>
    <w:next w:val="BodyText"/>
    <w:link w:val="Heading3Char"/>
    <w:qFormat/>
    <w:rsid w:val="00D74970"/>
    <w:pPr>
      <w:spacing w:before="180" w:after="120"/>
      <w:outlineLvl w:val="2"/>
    </w:pPr>
    <w:rPr>
      <w:spacing w:val="-10"/>
      <w:kern w:val="32"/>
    </w:rPr>
  </w:style>
  <w:style w:type="paragraph" w:styleId="Heading4">
    <w:name w:val="heading 4"/>
    <w:basedOn w:val="HeadingBase"/>
    <w:next w:val="BodyText"/>
    <w:link w:val="Heading4Char"/>
    <w:qFormat/>
    <w:rsid w:val="00D74970"/>
    <w:pPr>
      <w:spacing w:before="160" w:after="120"/>
      <w:outlineLvl w:val="3"/>
    </w:pPr>
    <w:rPr>
      <w:sz w:val="22"/>
    </w:rPr>
  </w:style>
  <w:style w:type="paragraph" w:styleId="Heading5">
    <w:name w:val="heading 5"/>
    <w:basedOn w:val="HeadingBase"/>
    <w:next w:val="Normal"/>
    <w:link w:val="Heading5Char"/>
    <w:qFormat/>
    <w:rsid w:val="00D74970"/>
    <w:pPr>
      <w:spacing w:before="80"/>
      <w:outlineLvl w:val="4"/>
    </w:pPr>
    <w:rPr>
      <w:color w:val="918585"/>
      <w:sz w:val="20"/>
    </w:rPr>
  </w:style>
  <w:style w:type="paragraph" w:styleId="Heading6">
    <w:name w:val="heading 6"/>
    <w:basedOn w:val="HeadingBase"/>
    <w:next w:val="Normal"/>
    <w:link w:val="Heading6Char"/>
    <w:qFormat/>
    <w:rsid w:val="00D74970"/>
    <w:pPr>
      <w:spacing w:before="60"/>
      <w:outlineLvl w:val="5"/>
    </w:pPr>
    <w:rPr>
      <w:color w:val="918585"/>
      <w:sz w:val="20"/>
    </w:rPr>
  </w:style>
  <w:style w:type="paragraph" w:styleId="Heading7">
    <w:name w:val="heading 7"/>
    <w:basedOn w:val="Normal"/>
    <w:next w:val="Normal"/>
    <w:link w:val="Heading7Char"/>
    <w:qFormat/>
    <w:rsid w:val="00D74970"/>
    <w:pPr>
      <w:ind w:left="720"/>
      <w:outlineLvl w:val="6"/>
    </w:pPr>
    <w:rPr>
      <w:i/>
    </w:rPr>
  </w:style>
  <w:style w:type="paragraph" w:styleId="Heading8">
    <w:name w:val="heading 8"/>
    <w:basedOn w:val="Normal"/>
    <w:next w:val="Normal"/>
    <w:link w:val="Heading8Char"/>
    <w:qFormat/>
    <w:rsid w:val="00D74970"/>
    <w:pPr>
      <w:ind w:left="720"/>
      <w:outlineLvl w:val="7"/>
    </w:pPr>
    <w:rPr>
      <w:i/>
    </w:rPr>
  </w:style>
  <w:style w:type="paragraph" w:styleId="Heading9">
    <w:name w:val="heading 9"/>
    <w:basedOn w:val="Normal"/>
    <w:next w:val="Normal"/>
    <w:link w:val="Heading9Char"/>
    <w:qFormat/>
    <w:rsid w:val="00D74970"/>
    <w:pPr>
      <w:ind w:left="720"/>
      <w:outlineLvl w:val="8"/>
    </w:pPr>
    <w:rPr>
      <w:i/>
    </w:rPr>
  </w:style>
  <w:style w:type="character" w:default="1" w:styleId="DefaultParagraphFont">
    <w:name w:val="Default Paragraph Font"/>
    <w:uiPriority w:val="1"/>
    <w:unhideWhenUsed/>
    <w:rsid w:val="00D74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970"/>
  </w:style>
  <w:style w:type="character" w:customStyle="1" w:styleId="Heading1Char">
    <w:name w:val="Heading 1 Char"/>
    <w:basedOn w:val="DefaultParagraphFont"/>
    <w:link w:val="Heading1"/>
    <w:rsid w:val="00D74970"/>
    <w:rPr>
      <w:rFonts w:ascii="Times New Roman" w:eastAsia="Times New Roman" w:hAnsi="Times New Roman" w:cs="Times New Roman"/>
      <w:b/>
      <w:sz w:val="32"/>
      <w:szCs w:val="20"/>
      <w:lang w:eastAsia="en-US"/>
    </w:rPr>
  </w:style>
  <w:style w:type="paragraph" w:styleId="BodyText">
    <w:name w:val="Body Text"/>
    <w:basedOn w:val="Normal"/>
    <w:link w:val="BodyTextChar"/>
    <w:rsid w:val="00D74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970"/>
    <w:rPr>
      <w:rFonts w:ascii="Times New Roman" w:eastAsia="Times New Roman" w:hAnsi="Times New Roman" w:cs="Times New Roman"/>
      <w:sz w:val="24"/>
      <w:lang w:eastAsia="en-US"/>
    </w:rPr>
  </w:style>
  <w:style w:type="paragraph" w:styleId="ListBullet">
    <w:name w:val="List Bullet"/>
    <w:basedOn w:val="List"/>
    <w:rsid w:val="00D74970"/>
    <w:pPr>
      <w:numPr>
        <w:numId w:val="12"/>
      </w:numPr>
      <w:tabs>
        <w:tab w:val="clear" w:pos="340"/>
      </w:tabs>
      <w:spacing w:before="40" w:after="40"/>
    </w:pPr>
  </w:style>
  <w:style w:type="character" w:customStyle="1" w:styleId="SpecialBold">
    <w:name w:val="Special Bold"/>
    <w:basedOn w:val="DefaultParagraphFont"/>
    <w:rsid w:val="00D74970"/>
    <w:rPr>
      <w:b/>
      <w:spacing w:val="0"/>
    </w:rPr>
  </w:style>
  <w:style w:type="paragraph" w:styleId="ListBullet2">
    <w:name w:val="List Bullet 2"/>
    <w:basedOn w:val="List2"/>
    <w:rsid w:val="00D74970"/>
    <w:pPr>
      <w:numPr>
        <w:numId w:val="13"/>
      </w:numPr>
      <w:tabs>
        <w:tab w:val="clear" w:pos="680"/>
      </w:tabs>
    </w:pPr>
  </w:style>
  <w:style w:type="paragraph" w:customStyle="1" w:styleId="SuperHeading">
    <w:name w:val="SuperHeading"/>
    <w:basedOn w:val="Normal"/>
    <w:rsid w:val="00D74970"/>
    <w:pPr>
      <w:spacing w:before="240" w:after="120"/>
      <w:outlineLvl w:val="0"/>
    </w:pPr>
    <w:rPr>
      <w:rFonts w:ascii="Times New Roman" w:hAnsi="Times New Roman"/>
      <w:b/>
      <w:sz w:val="32"/>
    </w:rPr>
  </w:style>
  <w:style w:type="paragraph" w:customStyle="1" w:styleId="AllowPageBreak">
    <w:name w:val="AllowPageBreak"/>
    <w:rsid w:val="00D74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970"/>
    <w:rPr>
      <w:rFonts w:ascii="Courier New" w:eastAsia="Times New Roman" w:hAnsi="Courier New" w:cs="Times New Roman"/>
      <w:i/>
      <w:szCs w:val="20"/>
      <w:lang w:eastAsia="en-US"/>
    </w:rPr>
  </w:style>
  <w:style w:type="paragraph" w:customStyle="1" w:styleId="HeadingBase">
    <w:name w:val="Heading Base"/>
    <w:rsid w:val="00D74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970"/>
    <w:pPr>
      <w:tabs>
        <w:tab w:val="right" w:leader="dot" w:pos="9072"/>
      </w:tabs>
      <w:ind w:left="567"/>
    </w:pPr>
    <w:rPr>
      <w:szCs w:val="22"/>
    </w:rPr>
  </w:style>
  <w:style w:type="paragraph" w:customStyle="1" w:styleId="TOCBase">
    <w:name w:val="TOC Base"/>
    <w:rsid w:val="00D74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970"/>
    <w:pPr>
      <w:tabs>
        <w:tab w:val="right" w:leader="dot" w:pos="9072"/>
      </w:tabs>
      <w:spacing w:before="40" w:after="40"/>
      <w:ind w:left="284"/>
    </w:pPr>
    <w:rPr>
      <w:rFonts w:ascii="Times New Roman" w:hAnsi="Times New Roman"/>
    </w:rPr>
  </w:style>
  <w:style w:type="paragraph" w:styleId="TOC1">
    <w:name w:val="toc 1"/>
    <w:basedOn w:val="TOCBase"/>
    <w:next w:val="Normal"/>
    <w:rsid w:val="00D74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970"/>
    <w:rPr>
      <w:rFonts w:ascii="Times New Roman" w:eastAsia="Times New Roman" w:hAnsi="Times New Roman" w:cs="Times New Roman"/>
      <w:sz w:val="16"/>
      <w:lang w:eastAsia="en-US"/>
    </w:rPr>
  </w:style>
  <w:style w:type="paragraph" w:styleId="Title">
    <w:name w:val="Title"/>
    <w:basedOn w:val="HeadingBase"/>
    <w:link w:val="TitleChar"/>
    <w:qFormat/>
    <w:rsid w:val="00D74970"/>
    <w:pPr>
      <w:spacing w:before="5040"/>
      <w:jc w:val="center"/>
    </w:pPr>
    <w:rPr>
      <w:sz w:val="48"/>
      <w:szCs w:val="72"/>
      <w:lang w:val="en-US"/>
    </w:rPr>
  </w:style>
  <w:style w:type="character" w:customStyle="1" w:styleId="TitleChar">
    <w:name w:val="Title Char"/>
    <w:basedOn w:val="DefaultParagraphFont"/>
    <w:link w:val="Title"/>
    <w:rsid w:val="00D74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970"/>
    <w:pPr>
      <w:tabs>
        <w:tab w:val="left" w:pos="3600"/>
        <w:tab w:val="left" w:pos="3958"/>
      </w:tabs>
    </w:pPr>
  </w:style>
  <w:style w:type="paragraph" w:styleId="List">
    <w:name w:val="List"/>
    <w:basedOn w:val="BodyText"/>
    <w:next w:val="BodyText"/>
    <w:rsid w:val="00D74970"/>
    <w:pPr>
      <w:tabs>
        <w:tab w:val="left" w:pos="340"/>
      </w:tabs>
      <w:spacing w:before="60" w:after="60"/>
      <w:ind w:left="340" w:hanging="340"/>
    </w:pPr>
  </w:style>
  <w:style w:type="paragraph" w:customStyle="1" w:styleId="Note">
    <w:name w:val="Note"/>
    <w:basedOn w:val="BodyText"/>
    <w:rsid w:val="00D74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970"/>
    <w:pPr>
      <w:framePr w:wrap="auto" w:hAnchor="text" w:y="6049"/>
    </w:pPr>
    <w:rPr>
      <w:color w:val="000000"/>
      <w:sz w:val="40"/>
    </w:rPr>
  </w:style>
  <w:style w:type="paragraph" w:customStyle="1" w:styleId="TOCTitle">
    <w:name w:val="TOCTitle"/>
    <w:basedOn w:val="Heading1"/>
    <w:rsid w:val="00D74970"/>
    <w:pPr>
      <w:spacing w:after="240"/>
      <w:jc w:val="center"/>
      <w:outlineLvl w:val="9"/>
    </w:pPr>
    <w:rPr>
      <w:caps/>
    </w:rPr>
  </w:style>
  <w:style w:type="paragraph" w:customStyle="1" w:styleId="Version">
    <w:name w:val="Version"/>
    <w:rsid w:val="00D74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970"/>
    <w:pPr>
      <w:keepNext w:val="0"/>
      <w:tabs>
        <w:tab w:val="right" w:pos="4176"/>
      </w:tabs>
      <w:ind w:left="198" w:hanging="198"/>
    </w:pPr>
    <w:rPr>
      <w:rFonts w:ascii="Garamond" w:hAnsi="Garamond"/>
    </w:rPr>
  </w:style>
  <w:style w:type="paragraph" w:styleId="IndexHeading">
    <w:name w:val="index heading"/>
    <w:basedOn w:val="Normal"/>
    <w:next w:val="Index1"/>
    <w:semiHidden/>
    <w:rsid w:val="00D74970"/>
    <w:pPr>
      <w:spacing w:before="120" w:after="120"/>
    </w:pPr>
    <w:rPr>
      <w:rFonts w:ascii="Arial" w:hAnsi="Arial"/>
      <w:b/>
      <w:color w:val="918585"/>
      <w:sz w:val="24"/>
    </w:rPr>
  </w:style>
  <w:style w:type="paragraph" w:styleId="Header">
    <w:name w:val="header"/>
    <w:basedOn w:val="Normal"/>
    <w:link w:val="HeaderChar"/>
    <w:rsid w:val="00D74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970"/>
    <w:rPr>
      <w:rFonts w:ascii="Times New Roman" w:eastAsia="Times New Roman" w:hAnsi="Times New Roman" w:cs="Times New Roman"/>
      <w:sz w:val="16"/>
      <w:szCs w:val="20"/>
      <w:lang w:val="en-GB" w:eastAsia="en-US"/>
    </w:rPr>
  </w:style>
  <w:style w:type="paragraph" w:customStyle="1" w:styleId="Chapter">
    <w:name w:val="Chapter"/>
    <w:basedOn w:val="Normal"/>
    <w:rsid w:val="00D74970"/>
    <w:pPr>
      <w:spacing w:before="240"/>
    </w:pPr>
    <w:rPr>
      <w:rFonts w:ascii="Times New Roman" w:hAnsi="Times New Roman"/>
      <w:smallCaps/>
      <w:spacing w:val="80"/>
      <w:sz w:val="28"/>
    </w:rPr>
  </w:style>
  <w:style w:type="paragraph" w:customStyle="1" w:styleId="InChapter">
    <w:name w:val="InChapter"/>
    <w:basedOn w:val="Heading3"/>
    <w:rsid w:val="00D74970"/>
    <w:pPr>
      <w:spacing w:after="240"/>
      <w:outlineLvl w:val="9"/>
    </w:pPr>
    <w:rPr>
      <w:noProof/>
    </w:rPr>
  </w:style>
  <w:style w:type="paragraph" w:styleId="Index2">
    <w:name w:val="index 2"/>
    <w:basedOn w:val="Normal"/>
    <w:next w:val="Normal"/>
    <w:semiHidden/>
    <w:rsid w:val="00D74970"/>
    <w:pPr>
      <w:tabs>
        <w:tab w:val="right" w:pos="4176"/>
      </w:tabs>
      <w:ind w:left="568" w:hanging="284"/>
    </w:pPr>
    <w:rPr>
      <w:rFonts w:ascii="Garamond" w:hAnsi="Garamond"/>
    </w:rPr>
  </w:style>
  <w:style w:type="paragraph" w:customStyle="1" w:styleId="Byline">
    <w:name w:val="Byline"/>
    <w:rsid w:val="00D74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970"/>
    <w:pPr>
      <w:tabs>
        <w:tab w:val="clear" w:pos="3600"/>
        <w:tab w:val="clear" w:pos="3958"/>
      </w:tabs>
      <w:jc w:val="right"/>
    </w:pPr>
  </w:style>
  <w:style w:type="character" w:styleId="Emphasis">
    <w:name w:val="Emphasis"/>
    <w:basedOn w:val="DefaultParagraphFont"/>
    <w:qFormat/>
    <w:rsid w:val="00D74970"/>
    <w:rPr>
      <w:i/>
    </w:rPr>
  </w:style>
  <w:style w:type="paragraph" w:styleId="Caption">
    <w:name w:val="caption"/>
    <w:basedOn w:val="BodyText"/>
    <w:next w:val="Normal"/>
    <w:qFormat/>
    <w:rsid w:val="00D74970"/>
    <w:pPr>
      <w:framePr w:w="2268" w:hSpace="181" w:vSpace="181" w:wrap="around" w:vAnchor="text" w:hAnchor="page" w:x="1135" w:y="285" w:anchorLock="1"/>
    </w:pPr>
    <w:rPr>
      <w:i/>
    </w:rPr>
  </w:style>
  <w:style w:type="paragraph" w:customStyle="1" w:styleId="MiniTOCTitle">
    <w:name w:val="MiniTOCTitle"/>
    <w:basedOn w:val="Heading4"/>
    <w:rsid w:val="00D74970"/>
    <w:pPr>
      <w:spacing w:before="240"/>
      <w:outlineLvl w:val="9"/>
    </w:pPr>
    <w:rPr>
      <w:noProof/>
      <w:sz w:val="24"/>
    </w:rPr>
  </w:style>
  <w:style w:type="paragraph" w:customStyle="1" w:styleId="MiniTOCItem">
    <w:name w:val="MiniTOCItem"/>
    <w:basedOn w:val="ListBullet"/>
    <w:rsid w:val="00D74970"/>
    <w:pPr>
      <w:numPr>
        <w:numId w:val="0"/>
      </w:numPr>
      <w:tabs>
        <w:tab w:val="right" w:leader="dot" w:pos="6521"/>
      </w:tabs>
      <w:spacing w:before="0" w:after="0"/>
    </w:pPr>
  </w:style>
  <w:style w:type="paragraph" w:customStyle="1" w:styleId="TOFTitle">
    <w:name w:val="TOFTitle"/>
    <w:basedOn w:val="TOCTitle"/>
    <w:rsid w:val="00D74970"/>
  </w:style>
  <w:style w:type="paragraph" w:styleId="TableofFigures">
    <w:name w:val="table of figures"/>
    <w:basedOn w:val="Normal"/>
    <w:next w:val="Normal"/>
    <w:semiHidden/>
    <w:rsid w:val="00D74970"/>
    <w:pPr>
      <w:tabs>
        <w:tab w:val="right" w:leader="dot" w:pos="9072"/>
      </w:tabs>
      <w:ind w:left="970" w:hanging="403"/>
    </w:pPr>
    <w:rPr>
      <w:rFonts w:ascii="Times New Roman" w:hAnsi="Times New Roman"/>
      <w:b/>
    </w:rPr>
  </w:style>
  <w:style w:type="paragraph" w:styleId="ListNumber">
    <w:name w:val="List Number"/>
    <w:basedOn w:val="List"/>
    <w:rsid w:val="00D74970"/>
    <w:pPr>
      <w:numPr>
        <w:numId w:val="15"/>
      </w:numPr>
      <w:tabs>
        <w:tab w:val="clear" w:pos="340"/>
      </w:tabs>
    </w:pPr>
  </w:style>
  <w:style w:type="character" w:customStyle="1" w:styleId="WingdingSymbols">
    <w:name w:val="Wingding Symbols"/>
    <w:rsid w:val="00D74970"/>
    <w:rPr>
      <w:rFonts w:ascii="Wingdings" w:hAnsi="Wingdings"/>
    </w:rPr>
  </w:style>
  <w:style w:type="paragraph" w:customStyle="1" w:styleId="TableHeading">
    <w:name w:val="Table Heading"/>
    <w:basedOn w:val="HeadingBase"/>
    <w:rsid w:val="00D74970"/>
    <w:pPr>
      <w:keepLines/>
      <w:pBdr>
        <w:bottom w:val="single" w:sz="6" w:space="1" w:color="918585"/>
      </w:pBdr>
      <w:spacing w:before="240"/>
    </w:pPr>
  </w:style>
  <w:style w:type="character" w:customStyle="1" w:styleId="HotSpot">
    <w:name w:val="HotSpot"/>
    <w:rsid w:val="00D74970"/>
    <w:rPr>
      <w:color w:val="0033CC"/>
      <w:u w:val="none"/>
    </w:rPr>
  </w:style>
  <w:style w:type="paragraph" w:customStyle="1" w:styleId="BodyTextRight">
    <w:name w:val="Body Text Right"/>
    <w:basedOn w:val="BodyText"/>
    <w:rsid w:val="00D74970"/>
    <w:pPr>
      <w:spacing w:before="0" w:after="0"/>
      <w:jc w:val="right"/>
    </w:pPr>
  </w:style>
  <w:style w:type="paragraph" w:styleId="Index3">
    <w:name w:val="index 3"/>
    <w:basedOn w:val="ListNumber2"/>
    <w:next w:val="Normal"/>
    <w:semiHidden/>
    <w:rsid w:val="00D74970"/>
    <w:pPr>
      <w:numPr>
        <w:numId w:val="0"/>
      </w:numPr>
      <w:tabs>
        <w:tab w:val="right" w:leader="dot" w:pos="4176"/>
      </w:tabs>
    </w:pPr>
  </w:style>
  <w:style w:type="paragraph" w:styleId="ListNumber2">
    <w:name w:val="List Number 2"/>
    <w:basedOn w:val="List2"/>
    <w:rsid w:val="00D74970"/>
    <w:pPr>
      <w:numPr>
        <w:numId w:val="10"/>
      </w:numPr>
      <w:tabs>
        <w:tab w:val="clear" w:pos="1060"/>
      </w:tabs>
    </w:pPr>
  </w:style>
  <w:style w:type="paragraph" w:customStyle="1" w:styleId="MarginNote">
    <w:name w:val="Margin Note"/>
    <w:basedOn w:val="BodyText"/>
    <w:rsid w:val="00D74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970"/>
    <w:rPr>
      <w:sz w:val="32"/>
    </w:rPr>
  </w:style>
  <w:style w:type="paragraph" w:customStyle="1" w:styleId="HeadingProcedure">
    <w:name w:val="Heading Procedure"/>
    <w:basedOn w:val="HeadingBase"/>
    <w:next w:val="Normal"/>
    <w:rsid w:val="00D74970"/>
    <w:pPr>
      <w:tabs>
        <w:tab w:val="left" w:pos="0"/>
      </w:tabs>
      <w:spacing w:before="120" w:after="60"/>
    </w:pPr>
    <w:rPr>
      <w:i/>
      <w:color w:val="918585"/>
      <w:sz w:val="22"/>
    </w:rPr>
  </w:style>
  <w:style w:type="paragraph" w:customStyle="1" w:styleId="TableBodyText">
    <w:name w:val="Table Body Text"/>
    <w:basedOn w:val="BodyText"/>
    <w:rsid w:val="00D74970"/>
    <w:pPr>
      <w:spacing w:before="60" w:after="60"/>
    </w:pPr>
  </w:style>
  <w:style w:type="paragraph" w:styleId="ListContinue">
    <w:name w:val="List Continue"/>
    <w:basedOn w:val="List"/>
    <w:rsid w:val="00D74970"/>
    <w:pPr>
      <w:ind w:firstLine="0"/>
    </w:pPr>
  </w:style>
  <w:style w:type="paragraph" w:customStyle="1" w:styleId="ListNote">
    <w:name w:val="List Note"/>
    <w:basedOn w:val="List"/>
    <w:rsid w:val="00D74970"/>
    <w:pPr>
      <w:pBdr>
        <w:top w:val="single" w:sz="6" w:space="2" w:color="918585"/>
        <w:bottom w:val="single" w:sz="6" w:space="2" w:color="918585"/>
      </w:pBdr>
      <w:tabs>
        <w:tab w:val="left" w:pos="1021"/>
      </w:tabs>
      <w:ind w:firstLine="0"/>
    </w:pPr>
  </w:style>
  <w:style w:type="paragraph" w:customStyle="1" w:styleId="Warning">
    <w:name w:val="Warning"/>
    <w:basedOn w:val="BodyText"/>
    <w:rsid w:val="00D74970"/>
    <w:pPr>
      <w:shd w:val="clear" w:color="auto" w:fill="D9D9D9"/>
      <w:tabs>
        <w:tab w:val="left" w:pos="992"/>
      </w:tabs>
      <w:ind w:left="119" w:right="119"/>
    </w:pPr>
    <w:rPr>
      <w:sz w:val="20"/>
    </w:rPr>
  </w:style>
  <w:style w:type="paragraph" w:customStyle="1" w:styleId="MarginIcons">
    <w:name w:val="Margin Icons"/>
    <w:basedOn w:val="BodyText"/>
    <w:rsid w:val="00D74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970"/>
    <w:rPr>
      <w:rFonts w:ascii="Courier New" w:hAnsi="Courier New"/>
    </w:rPr>
  </w:style>
  <w:style w:type="paragraph" w:customStyle="1" w:styleId="NoteBullet">
    <w:name w:val="Note Bullet"/>
    <w:basedOn w:val="Note"/>
    <w:rsid w:val="00D74970"/>
    <w:pPr>
      <w:tabs>
        <w:tab w:val="clear" w:pos="680"/>
      </w:tabs>
      <w:spacing w:before="60" w:after="60"/>
    </w:pPr>
  </w:style>
  <w:style w:type="paragraph" w:customStyle="1" w:styleId="SubHeading2">
    <w:name w:val="SubHeading2"/>
    <w:basedOn w:val="HeadingBase"/>
    <w:rsid w:val="00D74970"/>
    <w:pPr>
      <w:spacing w:before="240" w:after="60"/>
    </w:pPr>
    <w:rPr>
      <w:sz w:val="20"/>
    </w:rPr>
  </w:style>
  <w:style w:type="paragraph" w:customStyle="1" w:styleId="SubHeading1">
    <w:name w:val="SubHeading1"/>
    <w:basedOn w:val="HeadingBase"/>
    <w:rsid w:val="00D74970"/>
    <w:pPr>
      <w:spacing w:before="240" w:after="60"/>
    </w:pPr>
    <w:rPr>
      <w:color w:val="918585"/>
      <w:sz w:val="22"/>
    </w:rPr>
  </w:style>
  <w:style w:type="paragraph" w:customStyle="1" w:styleId="SideHeading">
    <w:name w:val="Side Heading"/>
    <w:basedOn w:val="HeadingBase"/>
    <w:rsid w:val="00D74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970"/>
    <w:pPr>
      <w:tabs>
        <w:tab w:val="num" w:pos="360"/>
      </w:tabs>
    </w:pPr>
  </w:style>
  <w:style w:type="paragraph" w:styleId="PlainText">
    <w:name w:val="Plain Text"/>
    <w:basedOn w:val="Normal"/>
    <w:link w:val="PlainTextChar"/>
    <w:rsid w:val="00D74970"/>
    <w:rPr>
      <w:sz w:val="20"/>
    </w:rPr>
  </w:style>
  <w:style w:type="character" w:customStyle="1" w:styleId="PlainTextChar">
    <w:name w:val="Plain Text Char"/>
    <w:basedOn w:val="DefaultParagraphFont"/>
    <w:link w:val="PlainText"/>
    <w:rsid w:val="00D74970"/>
    <w:rPr>
      <w:rFonts w:ascii="Courier New" w:eastAsia="Times New Roman" w:hAnsi="Courier New" w:cs="Times New Roman"/>
      <w:sz w:val="20"/>
      <w:szCs w:val="20"/>
      <w:lang w:eastAsia="en-US"/>
    </w:rPr>
  </w:style>
  <w:style w:type="character" w:customStyle="1" w:styleId="MenuOption">
    <w:name w:val="Menu Option"/>
    <w:basedOn w:val="DefaultParagraphFont"/>
    <w:rsid w:val="00D74970"/>
    <w:rPr>
      <w:b/>
      <w:smallCaps/>
    </w:rPr>
  </w:style>
  <w:style w:type="paragraph" w:customStyle="1" w:styleId="TableListNumber">
    <w:name w:val="Table List Number"/>
    <w:basedOn w:val="ListNumber"/>
    <w:rsid w:val="00D74970"/>
    <w:pPr>
      <w:numPr>
        <w:numId w:val="0"/>
      </w:numPr>
    </w:pPr>
  </w:style>
  <w:style w:type="paragraph" w:styleId="TOC4">
    <w:name w:val="toc 4"/>
    <w:basedOn w:val="TOCBase"/>
    <w:next w:val="Normal"/>
    <w:semiHidden/>
    <w:rsid w:val="00D74970"/>
    <w:pPr>
      <w:tabs>
        <w:tab w:val="right" w:leader="dot" w:pos="9071"/>
      </w:tabs>
      <w:ind w:left="1701"/>
    </w:pPr>
  </w:style>
  <w:style w:type="paragraph" w:customStyle="1" w:styleId="ListAlpha">
    <w:name w:val="List Alpha"/>
    <w:basedOn w:val="List"/>
    <w:rsid w:val="00D74970"/>
    <w:pPr>
      <w:numPr>
        <w:numId w:val="9"/>
      </w:numPr>
    </w:pPr>
  </w:style>
  <w:style w:type="paragraph" w:customStyle="1" w:styleId="ListAlpha2">
    <w:name w:val="List Alpha 2"/>
    <w:basedOn w:val="List2"/>
    <w:rsid w:val="00D74970"/>
    <w:pPr>
      <w:numPr>
        <w:numId w:val="8"/>
      </w:numPr>
    </w:pPr>
  </w:style>
  <w:style w:type="paragraph" w:styleId="List2">
    <w:name w:val="List 2"/>
    <w:basedOn w:val="BodyText"/>
    <w:rsid w:val="00D74970"/>
    <w:pPr>
      <w:tabs>
        <w:tab w:val="left" w:pos="680"/>
      </w:tabs>
      <w:spacing w:before="60" w:after="60"/>
      <w:ind w:left="680" w:hanging="340"/>
    </w:pPr>
  </w:style>
  <w:style w:type="paragraph" w:styleId="List3">
    <w:name w:val="List 3"/>
    <w:basedOn w:val="BodyText"/>
    <w:rsid w:val="00D74970"/>
    <w:pPr>
      <w:tabs>
        <w:tab w:val="left" w:pos="1021"/>
      </w:tabs>
      <w:spacing w:before="60" w:after="60"/>
      <w:ind w:left="1020" w:hanging="340"/>
    </w:pPr>
  </w:style>
  <w:style w:type="paragraph" w:styleId="List4">
    <w:name w:val="List 4"/>
    <w:basedOn w:val="BodyText"/>
    <w:rsid w:val="00D74970"/>
    <w:pPr>
      <w:tabs>
        <w:tab w:val="left" w:pos="1361"/>
      </w:tabs>
      <w:spacing w:before="60" w:after="60"/>
      <w:ind w:left="1361" w:hanging="340"/>
    </w:pPr>
  </w:style>
  <w:style w:type="paragraph" w:styleId="List5">
    <w:name w:val="List 5"/>
    <w:basedOn w:val="BodyText"/>
    <w:rsid w:val="00D74970"/>
    <w:pPr>
      <w:tabs>
        <w:tab w:val="left" w:pos="1701"/>
      </w:tabs>
      <w:spacing w:before="60" w:after="60"/>
      <w:ind w:left="1701" w:hanging="340"/>
    </w:pPr>
  </w:style>
  <w:style w:type="paragraph" w:styleId="ListBullet3">
    <w:name w:val="List Bullet 3"/>
    <w:basedOn w:val="List3"/>
    <w:rsid w:val="00D74970"/>
    <w:pPr>
      <w:numPr>
        <w:numId w:val="14"/>
      </w:numPr>
      <w:tabs>
        <w:tab w:val="clear" w:pos="1021"/>
      </w:tabs>
      <w:ind w:left="1037" w:hanging="357"/>
    </w:pPr>
  </w:style>
  <w:style w:type="paragraph" w:styleId="ListBullet4">
    <w:name w:val="List Bullet 4"/>
    <w:basedOn w:val="List4"/>
    <w:rsid w:val="00D74970"/>
    <w:pPr>
      <w:numPr>
        <w:numId w:val="3"/>
      </w:numPr>
      <w:tabs>
        <w:tab w:val="clear" w:pos="1361"/>
      </w:tabs>
    </w:pPr>
  </w:style>
  <w:style w:type="paragraph" w:styleId="ListBullet5">
    <w:name w:val="List Bullet 5"/>
    <w:basedOn w:val="List5"/>
    <w:rsid w:val="00D74970"/>
    <w:pPr>
      <w:numPr>
        <w:numId w:val="4"/>
      </w:numPr>
    </w:pPr>
  </w:style>
  <w:style w:type="paragraph" w:styleId="ListContinue2">
    <w:name w:val="List Continue 2"/>
    <w:basedOn w:val="List2"/>
    <w:rsid w:val="00D74970"/>
    <w:pPr>
      <w:ind w:firstLine="0"/>
    </w:pPr>
  </w:style>
  <w:style w:type="paragraph" w:styleId="ListContinue3">
    <w:name w:val="List Continue 3"/>
    <w:basedOn w:val="List3"/>
    <w:rsid w:val="00D74970"/>
    <w:pPr>
      <w:ind w:left="1021" w:firstLine="0"/>
    </w:pPr>
  </w:style>
  <w:style w:type="paragraph" w:styleId="ListContinue4">
    <w:name w:val="List Continue 4"/>
    <w:basedOn w:val="List4"/>
    <w:rsid w:val="00D74970"/>
    <w:pPr>
      <w:ind w:firstLine="0"/>
    </w:pPr>
  </w:style>
  <w:style w:type="paragraph" w:styleId="ListContinue5">
    <w:name w:val="List Continue 5"/>
    <w:basedOn w:val="List5"/>
    <w:rsid w:val="00D74970"/>
    <w:pPr>
      <w:ind w:firstLine="0"/>
    </w:pPr>
  </w:style>
  <w:style w:type="paragraph" w:styleId="ListNumber3">
    <w:name w:val="List Number 3"/>
    <w:basedOn w:val="List3"/>
    <w:rsid w:val="00D74970"/>
    <w:pPr>
      <w:numPr>
        <w:numId w:val="5"/>
      </w:numPr>
    </w:pPr>
  </w:style>
  <w:style w:type="paragraph" w:styleId="ListNumber4">
    <w:name w:val="List Number 4"/>
    <w:basedOn w:val="List4"/>
    <w:rsid w:val="00D74970"/>
    <w:pPr>
      <w:numPr>
        <w:numId w:val="6"/>
      </w:numPr>
    </w:pPr>
  </w:style>
  <w:style w:type="paragraph" w:styleId="ListNumber5">
    <w:name w:val="List Number 5"/>
    <w:basedOn w:val="List5"/>
    <w:rsid w:val="00D74970"/>
    <w:pPr>
      <w:numPr>
        <w:numId w:val="7"/>
      </w:numPr>
    </w:pPr>
  </w:style>
  <w:style w:type="paragraph" w:styleId="BlockText">
    <w:name w:val="Block Text"/>
    <w:basedOn w:val="Normal"/>
    <w:rsid w:val="00D74970"/>
    <w:pPr>
      <w:spacing w:after="120"/>
      <w:ind w:left="1440" w:right="1440"/>
    </w:pPr>
  </w:style>
  <w:style w:type="character" w:customStyle="1" w:styleId="Subscript">
    <w:name w:val="Subscript"/>
    <w:basedOn w:val="DefaultParagraphFont"/>
    <w:rsid w:val="00D74970"/>
    <w:rPr>
      <w:sz w:val="16"/>
      <w:vertAlign w:val="subscript"/>
    </w:rPr>
  </w:style>
  <w:style w:type="character" w:customStyle="1" w:styleId="Superscript">
    <w:name w:val="Superscript"/>
    <w:basedOn w:val="DefaultParagraphFont"/>
    <w:rsid w:val="00D74970"/>
    <w:rPr>
      <w:sz w:val="16"/>
      <w:vertAlign w:val="superscript"/>
    </w:rPr>
  </w:style>
  <w:style w:type="character" w:customStyle="1" w:styleId="Symbols">
    <w:name w:val="Symbols"/>
    <w:basedOn w:val="DefaultParagraphFont"/>
    <w:rsid w:val="00D74970"/>
    <w:rPr>
      <w:rFonts w:ascii="Symbol" w:hAnsi="Symbol"/>
    </w:rPr>
  </w:style>
  <w:style w:type="character" w:customStyle="1" w:styleId="MenuOptions">
    <w:name w:val="Menu Options"/>
    <w:basedOn w:val="DefaultParagraphFont"/>
    <w:rsid w:val="00D74970"/>
    <w:rPr>
      <w:rFonts w:ascii="Arial Narrow" w:hAnsi="Arial Narrow"/>
      <w:smallCaps/>
    </w:rPr>
  </w:style>
  <w:style w:type="character" w:customStyle="1" w:styleId="Buttons">
    <w:name w:val="Buttons"/>
    <w:basedOn w:val="DefaultParagraphFont"/>
    <w:rsid w:val="00D74970"/>
    <w:rPr>
      <w:b/>
    </w:rPr>
  </w:style>
  <w:style w:type="character" w:customStyle="1" w:styleId="Underlined">
    <w:name w:val="Underlined"/>
    <w:basedOn w:val="DefaultParagraphFont"/>
    <w:rsid w:val="00D74970"/>
    <w:rPr>
      <w:u w:val="single"/>
    </w:rPr>
  </w:style>
  <w:style w:type="paragraph" w:customStyle="1" w:styleId="TableBodyTextRight">
    <w:name w:val="Table Body Text Right"/>
    <w:basedOn w:val="TableBodyText"/>
    <w:rsid w:val="00D74970"/>
    <w:pPr>
      <w:widowControl w:val="0"/>
      <w:autoSpaceDE w:val="0"/>
      <w:autoSpaceDN w:val="0"/>
      <w:adjustRightInd w:val="0"/>
      <w:jc w:val="right"/>
    </w:pPr>
    <w:rPr>
      <w:rFonts w:cs="Arial"/>
      <w:szCs w:val="18"/>
    </w:rPr>
  </w:style>
  <w:style w:type="paragraph" w:customStyle="1" w:styleId="CopyrightText">
    <w:name w:val="Copyright Text"/>
    <w:basedOn w:val="BodyText"/>
    <w:rsid w:val="00D74970"/>
    <w:rPr>
      <w:sz w:val="18"/>
    </w:rPr>
  </w:style>
  <w:style w:type="paragraph" w:customStyle="1" w:styleId="BodySmallRight">
    <w:name w:val="Body Small Right"/>
    <w:basedOn w:val="BodyTextRight"/>
    <w:rsid w:val="00D74970"/>
    <w:rPr>
      <w:sz w:val="18"/>
      <w:szCs w:val="18"/>
    </w:rPr>
  </w:style>
  <w:style w:type="paragraph" w:customStyle="1" w:styleId="MarginEdition">
    <w:name w:val="Margin Edition"/>
    <w:basedOn w:val="MarginNote"/>
    <w:rsid w:val="00D74970"/>
    <w:pPr>
      <w:spacing w:before="0" w:after="0"/>
    </w:pPr>
    <w:rPr>
      <w:rFonts w:ascii="Times New Roman" w:hAnsi="Times New Roman"/>
      <w:color w:val="999999"/>
    </w:rPr>
  </w:style>
  <w:style w:type="paragraph" w:customStyle="1" w:styleId="Spacer">
    <w:name w:val="Spacer"/>
    <w:basedOn w:val="Normal"/>
    <w:rsid w:val="00D74970"/>
    <w:rPr>
      <w:sz w:val="2"/>
      <w:szCs w:val="2"/>
    </w:rPr>
  </w:style>
  <w:style w:type="character" w:customStyle="1" w:styleId="Small">
    <w:name w:val="Small"/>
    <w:basedOn w:val="DefaultParagraphFont"/>
    <w:rsid w:val="00D74970"/>
    <w:rPr>
      <w:sz w:val="16"/>
    </w:rPr>
  </w:style>
  <w:style w:type="paragraph" w:customStyle="1" w:styleId="WideTable">
    <w:name w:val="Wide Table"/>
    <w:basedOn w:val="Normal"/>
    <w:rsid w:val="00D74970"/>
    <w:pPr>
      <w:ind w:left="-1418"/>
    </w:pPr>
    <w:rPr>
      <w:sz w:val="2"/>
      <w:szCs w:val="2"/>
    </w:rPr>
  </w:style>
  <w:style w:type="character" w:styleId="PageNumber">
    <w:name w:val="page number"/>
    <w:basedOn w:val="DefaultParagraphFont"/>
    <w:rsid w:val="00D74970"/>
  </w:style>
  <w:style w:type="paragraph" w:styleId="Quote">
    <w:name w:val="Quote"/>
    <w:basedOn w:val="Heading1"/>
    <w:link w:val="QuoteChar"/>
    <w:qFormat/>
    <w:rsid w:val="00D74970"/>
    <w:rPr>
      <w:b w:val="0"/>
      <w:sz w:val="72"/>
      <w:szCs w:val="72"/>
      <w:lang w:val="en-NZ"/>
    </w:rPr>
  </w:style>
  <w:style w:type="character" w:customStyle="1" w:styleId="QuoteChar">
    <w:name w:val="Quote Char"/>
    <w:basedOn w:val="DefaultParagraphFont"/>
    <w:link w:val="Quote"/>
    <w:rsid w:val="00D74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970"/>
    <w:pPr>
      <w:pageBreakBefore/>
    </w:pPr>
  </w:style>
  <w:style w:type="paragraph" w:customStyle="1" w:styleId="Border">
    <w:name w:val="Border"/>
    <w:basedOn w:val="Normal"/>
    <w:qFormat/>
    <w:rsid w:val="00D74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970"/>
    <w:rPr>
      <w:b/>
      <w:bCs/>
      <w:i/>
      <w:iCs/>
      <w:color w:val="auto"/>
    </w:rPr>
  </w:style>
  <w:style w:type="paragraph" w:styleId="IntenseQuote">
    <w:name w:val="Intense Quote"/>
    <w:basedOn w:val="Normal"/>
    <w:next w:val="Normal"/>
    <w:link w:val="IntenseQuoteChar"/>
    <w:uiPriority w:val="30"/>
    <w:qFormat/>
    <w:rsid w:val="00D74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970"/>
    <w:rPr>
      <w:smallCaps/>
      <w:color w:val="auto"/>
      <w:u w:val="single"/>
    </w:rPr>
  </w:style>
  <w:style w:type="character" w:styleId="IntenseReference">
    <w:name w:val="Intense Reference"/>
    <w:basedOn w:val="DefaultParagraphFont"/>
    <w:uiPriority w:val="32"/>
    <w:qFormat/>
    <w:rsid w:val="00D74970"/>
    <w:rPr>
      <w:b/>
      <w:bCs/>
      <w:smallCaps/>
      <w:color w:val="auto"/>
      <w:spacing w:val="5"/>
      <w:u w:val="single"/>
    </w:rPr>
  </w:style>
  <w:style w:type="paragraph" w:customStyle="1" w:styleId="2ColumnHeading">
    <w:name w:val="2Column Heading"/>
    <w:basedOn w:val="BodyText"/>
    <w:qFormat/>
    <w:rsid w:val="00D74970"/>
    <w:pPr>
      <w:spacing w:after="60"/>
      <w:ind w:left="-2268"/>
    </w:pPr>
    <w:rPr>
      <w:b/>
    </w:rPr>
  </w:style>
  <w:style w:type="paragraph" w:customStyle="1" w:styleId="Heading1TOC">
    <w:name w:val="Heading1 TOC"/>
    <w:basedOn w:val="Normal"/>
    <w:qFormat/>
    <w:rsid w:val="00D74970"/>
    <w:pPr>
      <w:spacing w:before="240" w:after="120"/>
    </w:pPr>
    <w:rPr>
      <w:rFonts w:ascii="Times New Roman" w:hAnsi="Times New Roman"/>
      <w:b/>
      <w:sz w:val="32"/>
    </w:rPr>
  </w:style>
  <w:style w:type="paragraph" w:customStyle="1" w:styleId="Heading2TOC">
    <w:name w:val="Heading2 TOC"/>
    <w:basedOn w:val="Normal"/>
    <w:qFormat/>
    <w:rsid w:val="00D74970"/>
    <w:pPr>
      <w:spacing w:before="240" w:after="60"/>
    </w:pPr>
    <w:rPr>
      <w:rFonts w:ascii="Times New Roman" w:hAnsi="Times New Roman"/>
      <w:b/>
      <w:sz w:val="28"/>
    </w:rPr>
  </w:style>
  <w:style w:type="character" w:customStyle="1" w:styleId="Underline">
    <w:name w:val="Underline"/>
    <w:basedOn w:val="DefaultParagraphFont"/>
    <w:qFormat/>
    <w:rsid w:val="00D74970"/>
    <w:rPr>
      <w:u w:val="single"/>
    </w:rPr>
  </w:style>
  <w:style w:type="character" w:customStyle="1" w:styleId="BoldandItalics">
    <w:name w:val="Bold and Italics"/>
    <w:qFormat/>
    <w:rsid w:val="00D74970"/>
    <w:rPr>
      <w:b/>
      <w:i/>
      <w:u w:val="none"/>
    </w:rPr>
  </w:style>
  <w:style w:type="paragraph" w:styleId="BalloonText">
    <w:name w:val="Balloon Text"/>
    <w:basedOn w:val="Normal"/>
    <w:link w:val="BalloonTextChar"/>
    <w:rsid w:val="00D74970"/>
    <w:rPr>
      <w:rFonts w:ascii="Tahoma" w:hAnsi="Tahoma" w:cs="Tahoma"/>
      <w:sz w:val="16"/>
      <w:szCs w:val="16"/>
    </w:rPr>
  </w:style>
  <w:style w:type="character" w:customStyle="1" w:styleId="BalloonTextChar">
    <w:name w:val="Balloon Text Char"/>
    <w:basedOn w:val="DefaultParagraphFont"/>
    <w:link w:val="BalloonText"/>
    <w:rsid w:val="00D74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970"/>
    <w:rPr>
      <w:b/>
      <w:color w:val="660033"/>
      <w:spacing w:val="0"/>
    </w:rPr>
  </w:style>
  <w:style w:type="paragraph" w:customStyle="1" w:styleId="Nameditemlist">
    <w:name w:val="Named item list"/>
    <w:basedOn w:val="BodyText"/>
    <w:qFormat/>
    <w:rsid w:val="00D74970"/>
    <w:pPr>
      <w:tabs>
        <w:tab w:val="left" w:pos="2835"/>
      </w:tabs>
      <w:ind w:left="2835" w:hanging="2835"/>
    </w:pPr>
  </w:style>
  <w:style w:type="paragraph" w:customStyle="1" w:styleId="BodyTextnopadding">
    <w:name w:val="Body Text no padding"/>
    <w:basedOn w:val="BodyText"/>
    <w:qFormat/>
    <w:rsid w:val="00D74970"/>
    <w:pPr>
      <w:spacing w:before="0" w:after="0"/>
    </w:pPr>
  </w:style>
  <w:style w:type="paragraph" w:customStyle="1" w:styleId="BodyTextBold">
    <w:name w:val="Body Text Bold"/>
    <w:basedOn w:val="BodyText"/>
    <w:qFormat/>
    <w:rsid w:val="00D74970"/>
    <w:rPr>
      <w:b/>
    </w:rPr>
  </w:style>
  <w:style w:type="character" w:styleId="Hyperlink">
    <w:name w:val="Hyperlink"/>
    <w:basedOn w:val="DefaultParagraphFont"/>
    <w:uiPriority w:val="99"/>
    <w:unhideWhenUsed/>
    <w:rsid w:val="00703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3276</Characters>
  <Application>Microsoft Office Word</Application>
  <DocSecurity>0</DocSecurity>
  <Lines>91</Lines>
  <Paragraphs>67</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FWPCOT5203 Manage installation and commissioning of equipment</dc:title>
  <dc:subject>Approved</dc:subject>
  <dc:creator>Skills Impact</dc:creator>
  <cp:keywords>Release: 1</cp:keywords>
  <dc:description>Review Date: 12 April 2008</dc:description>
  <cp:lastModifiedBy>HSD_TPCMSd.prod</cp:lastModifiedBy>
  <cp:revision>3</cp:revision>
  <dcterms:created xsi:type="dcterms:W3CDTF">2021-04-29T02:36:00Z</dcterms:created>
  <dcterms:modified xsi:type="dcterms:W3CDTF">2021-04-29T02:36:00Z</dcterms:modified>
</cp:coreProperties>
</file>