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699" w:rsidP="005716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FWPCOT4223 Assess requirements of chain of custody certification scheme for forest and wood products</w:t>
      </w:r>
      <w:r>
        <w:fldChar w:fldCharType="end"/>
      </w:r>
    </w:p>
    <w:p w:rsidR="00571699" w:rsidP="00571699">
      <w:pPr>
        <w:pStyle w:val="Version"/>
        <w:sectPr w:rsidSect="003419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9D0" w:rsidP="003419D0">
      <w:pPr>
        <w:pStyle w:val="SuperHeading"/>
      </w:pPr>
      <w:r w:rsidRPr="003419D0">
        <w:t>Assessment Requirements for FWPCOT4223 Assess requirements of chain of custody certification scheme for forest and wood products</w:t>
      </w:r>
    </w:p>
    <w:p w:rsidR="00000000" w:rsidRPr="003419D0" w:rsidP="003419D0">
      <w:pPr>
        <w:pStyle w:val="Heading1"/>
      </w:pPr>
      <w:bookmarkStart w:id="1" w:name="O_1242129"/>
      <w:bookmarkEnd w:id="1"/>
      <w:r w:rsidRPr="003419D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19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9D0">
            <w:pPr>
              <w:pStyle w:val="BodyTextBold"/>
              <w:rPr>
                <w:lang w:val="en-NZ"/>
              </w:rPr>
            </w:pPr>
            <w:r w:rsidRPr="003419D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9D0">
            <w:pPr>
              <w:pStyle w:val="BodyTextBold"/>
              <w:rPr>
                <w:lang w:val="en-NZ"/>
              </w:rPr>
            </w:pPr>
            <w:r w:rsidRPr="003419D0">
              <w:t>Comments</w:t>
            </w:r>
          </w:p>
        </w:tc>
      </w:tr>
      <w:tr w:rsidTr="003419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9D0">
            <w:pPr>
              <w:pStyle w:val="BodyText"/>
              <w:rPr>
                <w:lang w:val="en-NZ"/>
              </w:rPr>
            </w:pPr>
            <w:r w:rsidRPr="003419D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9D0" w:rsidP="003419D0">
            <w:pPr>
              <w:pStyle w:val="BodyText"/>
            </w:pPr>
            <w:r w:rsidRPr="003419D0">
              <w:t>This version released with FWP Forest and Wood Products Training Package Version 8.0.</w:t>
            </w:r>
          </w:p>
        </w:tc>
      </w:tr>
    </w:tbl>
    <w:p w:rsidR="00000000" w:rsidRPr="003419D0" w:rsidP="003419D0">
      <w:pPr>
        <w:pStyle w:val="BodyText"/>
      </w:pPr>
    </w:p>
    <w:p w:rsidR="00000000" w:rsidRPr="003419D0" w:rsidP="003419D0">
      <w:pPr>
        <w:pStyle w:val="AllowPageBreak"/>
      </w:pPr>
    </w:p>
    <w:p w:rsidR="00000000" w:rsidRPr="003419D0" w:rsidP="003419D0">
      <w:pPr>
        <w:pStyle w:val="Heading1"/>
      </w:pPr>
      <w:bookmarkStart w:id="2" w:name="O_1242130"/>
      <w:bookmarkEnd w:id="2"/>
      <w:r w:rsidRPr="003419D0">
        <w:t>Performance Evidence</w:t>
      </w:r>
    </w:p>
    <w:p w:rsidR="00000000" w:rsidRPr="003419D0" w:rsidP="00571699">
      <w:pPr>
        <w:pStyle w:val="BodyText"/>
      </w:pPr>
      <w:r w:rsidRPr="003419D0">
        <w:t xml:space="preserve">An individual demonstrating competency must satisfy all of the elements and performance criteria in this unit. </w:t>
      </w:r>
    </w:p>
    <w:p w:rsidR="00000000" w:rsidRPr="003419D0" w:rsidP="00571699">
      <w:pPr>
        <w:pStyle w:val="BodyText"/>
      </w:pPr>
      <w:r w:rsidRPr="003419D0">
        <w:t>There must be ev</w:t>
      </w:r>
      <w:r w:rsidRPr="003419D0">
        <w:t>idence that the individual has identified and documented the certification requirements for one chain of custody certification scheme applicable to a wood products business in relation to the following:</w:t>
      </w:r>
    </w:p>
    <w:p w:rsidR="00000000" w:rsidRPr="003419D0" w:rsidP="003419D0">
      <w:pPr>
        <w:pStyle w:val="ListBullet"/>
      </w:pPr>
      <w:r w:rsidRPr="003419D0">
        <w:t>standards to be met</w:t>
      </w:r>
    </w:p>
    <w:p w:rsidR="00000000" w:rsidRPr="003419D0" w:rsidP="003419D0">
      <w:pPr>
        <w:pStyle w:val="ListBullet"/>
      </w:pPr>
      <w:r w:rsidRPr="003419D0">
        <w:t>certification process</w:t>
      </w:r>
    </w:p>
    <w:p w:rsidR="00000000" w:rsidRPr="003419D0" w:rsidP="003419D0">
      <w:pPr>
        <w:pStyle w:val="ListBullet"/>
      </w:pPr>
      <w:r w:rsidRPr="003419D0">
        <w:t xml:space="preserve">legislation, standards and codes of practice relevant to chain of custody operations </w:t>
      </w:r>
    </w:p>
    <w:p w:rsidR="00000000" w:rsidRPr="003419D0" w:rsidP="003419D0">
      <w:pPr>
        <w:pStyle w:val="ListBullet"/>
      </w:pPr>
      <w:r w:rsidRPr="003419D0">
        <w:t xml:space="preserve">roles and responsibilities of personnel, suppliers and contractors </w:t>
      </w:r>
    </w:p>
    <w:p w:rsidR="00000000" w:rsidRPr="003419D0" w:rsidP="003419D0">
      <w:pPr>
        <w:pStyle w:val="ListBullet"/>
      </w:pPr>
      <w:r w:rsidRPr="003419D0">
        <w:t>sources of supply and destinations of certified products</w:t>
      </w:r>
    </w:p>
    <w:p w:rsidR="00000000" w:rsidRPr="003419D0" w:rsidP="003419D0">
      <w:pPr>
        <w:pStyle w:val="ListBullet"/>
      </w:pPr>
      <w:r w:rsidRPr="003419D0">
        <w:t>certification logos, trademarks and labels</w:t>
      </w:r>
    </w:p>
    <w:p w:rsidR="00000000" w:rsidRPr="003419D0" w:rsidP="003419D0">
      <w:pPr>
        <w:pStyle w:val="ListBullet"/>
      </w:pPr>
      <w:r w:rsidRPr="003419D0">
        <w:t>do</w:t>
      </w:r>
      <w:r w:rsidRPr="003419D0">
        <w:t xml:space="preserve">cumentation to be maintained. </w:t>
      </w:r>
    </w:p>
    <w:p w:rsidR="00000000" w:rsidRPr="003419D0" w:rsidP="003419D0">
      <w:pPr>
        <w:pStyle w:val="AllowPageBreak"/>
      </w:pPr>
    </w:p>
    <w:p w:rsidR="00000000" w:rsidRPr="003419D0" w:rsidP="003419D0">
      <w:pPr>
        <w:pStyle w:val="Heading1"/>
      </w:pPr>
      <w:bookmarkStart w:id="3" w:name="O_1242131"/>
      <w:bookmarkEnd w:id="3"/>
      <w:r w:rsidRPr="003419D0">
        <w:t>Knowledge Evidence</w:t>
      </w:r>
    </w:p>
    <w:p w:rsidR="00000000" w:rsidRPr="003419D0" w:rsidP="00571699">
      <w:pPr>
        <w:pStyle w:val="BodyText"/>
      </w:pPr>
      <w:r w:rsidRPr="003419D0">
        <w:t>An individual must be able to demonstrate the knowledge required to perform the tasks outlined in the elements and performance criteria of this unit. This includes knowledge of:</w:t>
      </w:r>
    </w:p>
    <w:p w:rsidR="00000000" w:rsidRPr="003419D0" w:rsidP="003419D0">
      <w:pPr>
        <w:pStyle w:val="ListBullet"/>
      </w:pPr>
      <w:r w:rsidRPr="003419D0">
        <w:t xml:space="preserve">purpose </w:t>
      </w:r>
      <w:r w:rsidRPr="003419D0">
        <w:t>of chain of custody certification</w:t>
      </w:r>
    </w:p>
    <w:p w:rsidR="00000000" w:rsidRPr="003419D0" w:rsidP="003419D0">
      <w:pPr>
        <w:pStyle w:val="ListBullet"/>
      </w:pPr>
      <w:r w:rsidRPr="003419D0">
        <w:t>distinction between forest management certification and chain of custody certification</w:t>
      </w:r>
    </w:p>
    <w:p w:rsidR="00000000" w:rsidRPr="003419D0" w:rsidP="003419D0">
      <w:pPr>
        <w:pStyle w:val="ListBullet"/>
      </w:pPr>
      <w:r w:rsidRPr="003419D0">
        <w:t>objectives of chain of custody certification</w:t>
      </w:r>
    </w:p>
    <w:p w:rsidR="00000000" w:rsidRPr="003419D0" w:rsidP="003419D0">
      <w:pPr>
        <w:pStyle w:val="ListBullet"/>
      </w:pPr>
      <w:r w:rsidRPr="003419D0">
        <w:t xml:space="preserve">legislation, standards and codes of practice relevant to chain of custody operations </w:t>
      </w:r>
    </w:p>
    <w:p w:rsidR="00000000" w:rsidRPr="003419D0" w:rsidP="003419D0">
      <w:pPr>
        <w:pStyle w:val="ListBullet"/>
      </w:pPr>
      <w:r w:rsidRPr="003419D0">
        <w:t>soci</w:t>
      </w:r>
      <w:r w:rsidRPr="003419D0">
        <w:t>al, economic and environmental benefits of chain of custody for forest and wood products industry, enterprises and consumers</w:t>
      </w:r>
    </w:p>
    <w:p w:rsidR="00000000" w:rsidRPr="003419D0" w:rsidP="003419D0">
      <w:pPr>
        <w:pStyle w:val="ListBullet"/>
      </w:pPr>
      <w:r w:rsidRPr="003419D0">
        <w:t>features, requirements and relative benefits of certification schemes</w:t>
      </w:r>
    </w:p>
    <w:p w:rsidR="00000000" w:rsidRPr="003419D0" w:rsidP="003419D0">
      <w:pPr>
        <w:pStyle w:val="ListBullet"/>
      </w:pPr>
      <w:r w:rsidRPr="003419D0">
        <w:t>chain of custody certification standards</w:t>
      </w:r>
    </w:p>
    <w:p w:rsidR="00000000" w:rsidRPr="003419D0" w:rsidP="003419D0">
      <w:pPr>
        <w:pStyle w:val="ListBullet"/>
      </w:pPr>
      <w:r w:rsidRPr="003419D0">
        <w:t>chain of custody cer</w:t>
      </w:r>
      <w:r w:rsidRPr="003419D0">
        <w:t>tification bodies, including:</w:t>
      </w:r>
    </w:p>
    <w:p w:rsidR="00000000" w:rsidRPr="003419D0" w:rsidP="003419D0">
      <w:pPr>
        <w:pStyle w:val="ListBullet2"/>
      </w:pPr>
      <w:r w:rsidRPr="003419D0">
        <w:t>role</w:t>
      </w:r>
    </w:p>
    <w:p w:rsidR="00000000" w:rsidRPr="003419D0" w:rsidP="003419D0">
      <w:pPr>
        <w:pStyle w:val="ListBullet2"/>
      </w:pPr>
      <w:r w:rsidRPr="003419D0">
        <w:t>objectives</w:t>
      </w:r>
    </w:p>
    <w:p w:rsidR="00000000" w:rsidRPr="003419D0" w:rsidP="003419D0">
      <w:pPr>
        <w:pStyle w:val="ListBullet"/>
      </w:pPr>
      <w:r w:rsidRPr="003419D0">
        <w:t>functions in chain of custody schemes, including:</w:t>
      </w:r>
    </w:p>
    <w:p w:rsidR="00000000" w:rsidRPr="003419D0" w:rsidP="003419D0">
      <w:pPr>
        <w:pStyle w:val="ListBullet2"/>
      </w:pPr>
      <w:r w:rsidRPr="003419D0">
        <w:t xml:space="preserve">standards setting </w:t>
      </w:r>
    </w:p>
    <w:p w:rsidR="00000000" w:rsidRPr="003419D0" w:rsidP="003419D0">
      <w:pPr>
        <w:pStyle w:val="ListBullet2"/>
      </w:pPr>
      <w:r w:rsidRPr="003419D0">
        <w:t xml:space="preserve">certification </w:t>
      </w:r>
    </w:p>
    <w:p w:rsidR="00000000" w:rsidRPr="003419D0" w:rsidP="003419D0">
      <w:pPr>
        <w:pStyle w:val="ListBullet2"/>
      </w:pPr>
      <w:r w:rsidRPr="003419D0">
        <w:t xml:space="preserve">accreditation functions </w:t>
      </w:r>
    </w:p>
    <w:p w:rsidR="00000000" w:rsidRPr="003419D0" w:rsidP="003419D0">
      <w:pPr>
        <w:pStyle w:val="ListBullet"/>
      </w:pPr>
      <w:r w:rsidRPr="003419D0">
        <w:t>key components of chain of custody system, including:</w:t>
      </w:r>
    </w:p>
    <w:p w:rsidR="00000000" w:rsidRPr="003419D0" w:rsidP="003419D0">
      <w:pPr>
        <w:pStyle w:val="ListBullet2"/>
      </w:pPr>
      <w:r w:rsidRPr="003419D0">
        <w:t>system for purchasing, acquiring and receipting certified materials</w:t>
      </w:r>
    </w:p>
    <w:p w:rsidR="00000000" w:rsidRPr="003419D0" w:rsidP="003419D0">
      <w:pPr>
        <w:pStyle w:val="ListBullet2"/>
      </w:pPr>
      <w:r w:rsidRPr="003419D0">
        <w:t>system for handling certified material, including methods for keeping them separated from non-certified materials</w:t>
      </w:r>
    </w:p>
    <w:p w:rsidR="00000000" w:rsidRPr="003419D0" w:rsidP="003419D0">
      <w:pPr>
        <w:pStyle w:val="ListBullet2"/>
      </w:pPr>
      <w:r w:rsidRPr="003419D0">
        <w:t>system for providing certified material to customers</w:t>
      </w:r>
    </w:p>
    <w:p w:rsidR="00000000" w:rsidRPr="003419D0" w:rsidP="003419D0">
      <w:pPr>
        <w:pStyle w:val="ListBullet"/>
      </w:pPr>
      <w:r w:rsidRPr="003419D0">
        <w:t>roles and responsibi</w:t>
      </w:r>
      <w:r w:rsidRPr="003419D0">
        <w:t xml:space="preserve">lities of personnel responsible for chain of custody implementation and monitoring in the workplace </w:t>
      </w:r>
    </w:p>
    <w:p w:rsidR="00000000" w:rsidRPr="003419D0" w:rsidP="003419D0">
      <w:pPr>
        <w:pStyle w:val="ListBullet"/>
      </w:pPr>
      <w:r w:rsidRPr="003419D0">
        <w:t>chain of custody certification process and period of chain of custody certification</w:t>
      </w:r>
    </w:p>
    <w:p w:rsidR="00000000" w:rsidRPr="003419D0" w:rsidP="003419D0">
      <w:pPr>
        <w:pStyle w:val="ListBullet"/>
      </w:pPr>
      <w:r w:rsidRPr="003419D0">
        <w:t>chain of custody certification requirements, including:</w:t>
      </w:r>
    </w:p>
    <w:p w:rsidR="00000000" w:rsidRPr="003419D0" w:rsidP="003419D0">
      <w:pPr>
        <w:pStyle w:val="ListBullet2"/>
      </w:pPr>
      <w:r w:rsidRPr="003419D0">
        <w:t>workplace chai</w:t>
      </w:r>
      <w:r w:rsidRPr="003419D0">
        <w:t>n of custody procedures</w:t>
      </w:r>
    </w:p>
    <w:p w:rsidR="00000000" w:rsidRPr="003419D0" w:rsidP="003419D0">
      <w:pPr>
        <w:pStyle w:val="ListBullet2"/>
      </w:pPr>
      <w:r w:rsidRPr="003419D0">
        <w:t>due diligence</w:t>
      </w:r>
    </w:p>
    <w:p w:rsidR="00000000" w:rsidRPr="003419D0" w:rsidP="003419D0">
      <w:pPr>
        <w:pStyle w:val="ListBullet2"/>
      </w:pPr>
      <w:r w:rsidRPr="003419D0">
        <w:t>responsible sourcing, including information requirements and verification of certification claims by suppliers</w:t>
      </w:r>
    </w:p>
    <w:p w:rsidR="00000000" w:rsidRPr="003419D0" w:rsidP="003419D0">
      <w:pPr>
        <w:pStyle w:val="ListBullet2"/>
      </w:pPr>
      <w:r w:rsidRPr="003419D0">
        <w:t>classification of materials (certified, neutral and other)</w:t>
      </w:r>
    </w:p>
    <w:p w:rsidR="00000000" w:rsidRPr="003419D0" w:rsidP="003419D0">
      <w:pPr>
        <w:pStyle w:val="ListBullet2"/>
      </w:pPr>
      <w:r w:rsidRPr="003419D0">
        <w:t>controlled sources</w:t>
      </w:r>
    </w:p>
    <w:p w:rsidR="00000000" w:rsidRPr="003419D0" w:rsidP="003419D0">
      <w:pPr>
        <w:pStyle w:val="ListBullet2"/>
      </w:pPr>
      <w:r w:rsidRPr="003419D0">
        <w:t>traceability</w:t>
      </w:r>
    </w:p>
    <w:p w:rsidR="00000000" w:rsidRPr="003419D0" w:rsidP="003419D0">
      <w:pPr>
        <w:pStyle w:val="ListBullet2"/>
      </w:pPr>
      <w:r w:rsidRPr="003419D0">
        <w:t>chain of custody implementation methods (physical separation, percentage and credit method)</w:t>
      </w:r>
    </w:p>
    <w:p w:rsidR="00000000" w:rsidRPr="003419D0" w:rsidP="003419D0">
      <w:pPr>
        <w:pStyle w:val="ListBullet2"/>
      </w:pPr>
      <w:r w:rsidRPr="003419D0">
        <w:t>record-keeping, including storage, retrieval and minimum maintenance period</w:t>
      </w:r>
    </w:p>
    <w:p w:rsidR="00000000" w:rsidRPr="003419D0" w:rsidP="003419D0">
      <w:pPr>
        <w:pStyle w:val="ListBullet2"/>
      </w:pPr>
      <w:r w:rsidRPr="003419D0">
        <w:t>staff and management training plan and training materials</w:t>
      </w:r>
    </w:p>
    <w:p w:rsidR="00000000" w:rsidRPr="003419D0" w:rsidP="003419D0">
      <w:pPr>
        <w:pStyle w:val="ListBullet2"/>
      </w:pPr>
      <w:r w:rsidRPr="003419D0">
        <w:t>subcontracting and outsourcing</w:t>
      </w:r>
      <w:r w:rsidRPr="003419D0">
        <w:t xml:space="preserve"> arrangements</w:t>
      </w:r>
    </w:p>
    <w:p w:rsidR="00000000" w:rsidRPr="003419D0" w:rsidP="003419D0">
      <w:pPr>
        <w:pStyle w:val="ListBullet"/>
      </w:pPr>
      <w:r w:rsidRPr="003419D0">
        <w:t>product groups, including:</w:t>
      </w:r>
    </w:p>
    <w:p w:rsidR="00000000" w:rsidRPr="003419D0" w:rsidP="003419D0">
      <w:pPr>
        <w:pStyle w:val="ListBullet2"/>
      </w:pPr>
      <w:r w:rsidRPr="003419D0">
        <w:t>types of product groups</w:t>
      </w:r>
    </w:p>
    <w:p w:rsidR="00000000" w:rsidRPr="003419D0" w:rsidP="003419D0">
      <w:pPr>
        <w:pStyle w:val="ListBullet2"/>
      </w:pPr>
      <w:r w:rsidRPr="003419D0">
        <w:t>certification requirements</w:t>
      </w:r>
    </w:p>
    <w:p w:rsidR="00000000" w:rsidRPr="003419D0" w:rsidP="003419D0">
      <w:pPr>
        <w:pStyle w:val="ListBullet2"/>
      </w:pPr>
      <w:r w:rsidRPr="003419D0">
        <w:t>procedures for identifying products covered by chain of custody certificates</w:t>
      </w:r>
    </w:p>
    <w:p w:rsidR="00000000" w:rsidRPr="003419D0" w:rsidP="003419D0">
      <w:pPr>
        <w:pStyle w:val="ListBullet2"/>
      </w:pPr>
      <w:r w:rsidRPr="003419D0">
        <w:t>procedures for sites that use different chain of custody methods for different produc</w:t>
      </w:r>
      <w:r w:rsidRPr="003419D0">
        <w:t>t groups</w:t>
      </w:r>
    </w:p>
    <w:p w:rsidR="00000000" w:rsidRPr="003419D0" w:rsidP="003419D0">
      <w:pPr>
        <w:pStyle w:val="ListBullet"/>
      </w:pPr>
      <w:r w:rsidRPr="003419D0">
        <w:t>types, meaning and conditions of use of chain of custody logos and labels</w:t>
      </w:r>
    </w:p>
    <w:p w:rsidR="00000000" w:rsidRPr="003419D0" w:rsidP="003419D0">
      <w:pPr>
        <w:pStyle w:val="ListBullet"/>
      </w:pPr>
      <w:r w:rsidRPr="003419D0">
        <w:t>format, content and use of chain of custody workplace documents used for certification, audit and quality purposes, including:</w:t>
      </w:r>
    </w:p>
    <w:p w:rsidR="00000000" w:rsidRPr="003419D0" w:rsidP="003419D0">
      <w:pPr>
        <w:pStyle w:val="ListBullet2"/>
      </w:pPr>
      <w:r w:rsidRPr="003419D0">
        <w:t>timber source documents</w:t>
      </w:r>
    </w:p>
    <w:p w:rsidR="00000000" w:rsidRPr="003419D0" w:rsidP="003419D0">
      <w:pPr>
        <w:pStyle w:val="ListBullet2"/>
      </w:pPr>
      <w:r w:rsidRPr="003419D0">
        <w:t>processing records</w:t>
      </w:r>
    </w:p>
    <w:p w:rsidR="00000000" w:rsidRPr="003419D0" w:rsidP="003419D0">
      <w:pPr>
        <w:pStyle w:val="ListBullet2"/>
      </w:pPr>
      <w:r w:rsidRPr="003419D0">
        <w:t>quality records</w:t>
      </w:r>
    </w:p>
    <w:p w:rsidR="00000000" w:rsidRPr="003419D0" w:rsidP="003419D0">
      <w:pPr>
        <w:pStyle w:val="ListBullet2"/>
      </w:pPr>
      <w:r w:rsidRPr="003419D0">
        <w:t>numbering and labelling documents</w:t>
      </w:r>
    </w:p>
    <w:p w:rsidR="00000000" w:rsidRPr="003419D0" w:rsidP="003419D0">
      <w:pPr>
        <w:pStyle w:val="ListBullet"/>
      </w:pPr>
      <w:r w:rsidRPr="003419D0">
        <w:t>chain of custody internal audit processes, including:</w:t>
      </w:r>
    </w:p>
    <w:p w:rsidR="00000000" w:rsidRPr="003419D0" w:rsidP="003419D0">
      <w:pPr>
        <w:pStyle w:val="ListBullet2"/>
      </w:pPr>
      <w:r w:rsidRPr="003419D0">
        <w:t>purpose of internal audits</w:t>
      </w:r>
    </w:p>
    <w:p w:rsidR="00000000" w:rsidRPr="003419D0" w:rsidP="003419D0">
      <w:pPr>
        <w:pStyle w:val="ListBullet2"/>
      </w:pPr>
      <w:r w:rsidRPr="003419D0">
        <w:t>scheduling of audits</w:t>
      </w:r>
    </w:p>
    <w:p w:rsidR="00000000" w:rsidRPr="003419D0" w:rsidP="003419D0">
      <w:pPr>
        <w:pStyle w:val="ListBullet2"/>
      </w:pPr>
      <w:r w:rsidRPr="003419D0">
        <w:t>role of internal auditors</w:t>
      </w:r>
    </w:p>
    <w:p w:rsidR="00000000" w:rsidRPr="003419D0" w:rsidP="003419D0">
      <w:pPr>
        <w:pStyle w:val="ListBullet2"/>
      </w:pPr>
      <w:r w:rsidRPr="003419D0">
        <w:t>process, documentation and reporting</w:t>
      </w:r>
    </w:p>
    <w:p w:rsidR="00000000" w:rsidRPr="003419D0" w:rsidP="003419D0">
      <w:pPr>
        <w:pStyle w:val="ListBullet2"/>
      </w:pPr>
      <w:r w:rsidRPr="003419D0">
        <w:t>requirements for and methods of respond</w:t>
      </w:r>
      <w:r w:rsidRPr="003419D0">
        <w:t>ing to non-compliances and process improvements identified by audit</w:t>
      </w:r>
    </w:p>
    <w:p w:rsidR="00000000" w:rsidRPr="003419D0" w:rsidP="003419D0">
      <w:pPr>
        <w:pStyle w:val="ListBullet2"/>
      </w:pPr>
      <w:r w:rsidRPr="003419D0">
        <w:t>audit requirements for contractors and outsourcing arrangements</w:t>
      </w:r>
    </w:p>
    <w:p w:rsidR="00000000" w:rsidRPr="003419D0" w:rsidP="003419D0">
      <w:pPr>
        <w:pStyle w:val="ListBullet"/>
      </w:pPr>
      <w:r w:rsidRPr="003419D0">
        <w:t>chain of custody external audit processes, including:</w:t>
      </w:r>
    </w:p>
    <w:p w:rsidR="00000000" w:rsidRPr="003419D0" w:rsidP="003419D0">
      <w:pPr>
        <w:pStyle w:val="ListBullet2"/>
      </w:pPr>
      <w:r w:rsidRPr="003419D0">
        <w:t>purpose</w:t>
      </w:r>
    </w:p>
    <w:p w:rsidR="00000000" w:rsidRPr="003419D0" w:rsidP="003419D0">
      <w:pPr>
        <w:pStyle w:val="ListBullet2"/>
      </w:pPr>
      <w:r w:rsidRPr="003419D0">
        <w:t>timing and procedures</w:t>
      </w:r>
    </w:p>
    <w:p w:rsidR="00000000" w:rsidRPr="003419D0" w:rsidP="003419D0">
      <w:pPr>
        <w:pStyle w:val="ListBullet2"/>
      </w:pPr>
      <w:r w:rsidRPr="003419D0">
        <w:t>role of workplace personnel in externa</w:t>
      </w:r>
      <w:r w:rsidRPr="003419D0">
        <w:t>l audits.</w:t>
      </w:r>
    </w:p>
    <w:p w:rsidR="00000000" w:rsidRPr="003419D0" w:rsidP="003419D0">
      <w:pPr>
        <w:pStyle w:val="AllowPageBreak"/>
      </w:pPr>
    </w:p>
    <w:p w:rsidR="00000000" w:rsidRPr="003419D0" w:rsidP="003419D0">
      <w:pPr>
        <w:pStyle w:val="Heading1"/>
      </w:pPr>
      <w:bookmarkStart w:id="4" w:name="O_1242132"/>
      <w:bookmarkEnd w:id="4"/>
      <w:r w:rsidRPr="003419D0">
        <w:t>Assessment Conditions</w:t>
      </w:r>
    </w:p>
    <w:p w:rsidR="00000000" w:rsidRPr="003419D0" w:rsidP="00571699">
      <w:pPr>
        <w:pStyle w:val="BodyText"/>
      </w:pPr>
      <w:r w:rsidRPr="003419D0">
        <w:t xml:space="preserve">Assessment of the skills in this unit of competency must take place under the following conditions: </w:t>
      </w:r>
    </w:p>
    <w:p w:rsidR="00000000" w:rsidRPr="003419D0" w:rsidP="003419D0">
      <w:pPr>
        <w:pStyle w:val="ListBullet"/>
      </w:pPr>
      <w:r w:rsidRPr="003419D0">
        <w:t>physical conditions:</w:t>
      </w:r>
    </w:p>
    <w:p w:rsidR="00000000" w:rsidRPr="003419D0" w:rsidP="003419D0">
      <w:pPr>
        <w:pStyle w:val="ListBullet2"/>
      </w:pPr>
      <w:r w:rsidRPr="003419D0">
        <w:t>skills must be demonstrated in timber and wood product work environment or an environment that accurately represents workplace conditions</w:t>
      </w:r>
    </w:p>
    <w:p w:rsidR="00000000" w:rsidRPr="003419D0" w:rsidP="003419D0">
      <w:pPr>
        <w:pStyle w:val="ListBullet"/>
      </w:pPr>
      <w:r w:rsidRPr="003419D0">
        <w:t>resources, equipment and materials:</w:t>
      </w:r>
    </w:p>
    <w:p w:rsidR="00000000" w:rsidRPr="003419D0" w:rsidP="003419D0">
      <w:pPr>
        <w:pStyle w:val="ListBullet2"/>
      </w:pPr>
      <w:r w:rsidRPr="003419D0">
        <w:t>internet access and computer equipment to research information on chain of custo</w:t>
      </w:r>
      <w:r w:rsidRPr="003419D0">
        <w:t xml:space="preserve">dy certification scheme </w:t>
      </w:r>
    </w:p>
    <w:p w:rsidR="00000000" w:rsidRPr="003419D0" w:rsidP="003419D0">
      <w:pPr>
        <w:pStyle w:val="ListBullet"/>
      </w:pPr>
      <w:r w:rsidRPr="003419D0">
        <w:t>specifications:</w:t>
      </w:r>
    </w:p>
    <w:p w:rsidR="00000000" w:rsidRPr="003419D0" w:rsidP="003419D0">
      <w:pPr>
        <w:pStyle w:val="ListBullet2"/>
      </w:pPr>
      <w:r w:rsidRPr="003419D0">
        <w:t>chain of custody certification scheme documentation including policy, procedures and standards.</w:t>
      </w:r>
    </w:p>
    <w:p w:rsidR="00000000" w:rsidRPr="003419D0" w:rsidP="00571699">
      <w:pPr>
        <w:pStyle w:val="BodyText"/>
      </w:pPr>
      <w:r w:rsidRPr="003419D0">
        <w:t>Assessors of this unit must satisfy the requirements for assessors in applicable vocational education and training le</w:t>
      </w:r>
      <w:r w:rsidRPr="003419D0">
        <w:t>gislation, frameworks and/or standards.</w:t>
      </w:r>
    </w:p>
    <w:p w:rsidR="00000000" w:rsidRPr="003419D0" w:rsidP="003419D0">
      <w:pPr>
        <w:pStyle w:val="Heading1"/>
      </w:pPr>
      <w:bookmarkStart w:id="5" w:name="O_1242135"/>
      <w:bookmarkEnd w:id="5"/>
      <w:r w:rsidRPr="003419D0">
        <w:t>Links</w:t>
      </w:r>
    </w:p>
    <w:p w:rsidR="00000000" w:rsidRPr="003419D0" w:rsidP="00571699">
      <w:pPr>
        <w:pStyle w:val="BodyText"/>
      </w:pPr>
      <w:r w:rsidRPr="003419D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D625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419D0" w:rsidP="003419D0"/>
    <w:sectPr w:rsidSect="003419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9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9D0" w:rsidRPr="00571699" w:rsidP="005716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9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699" w:rsidP="003419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1699" w:rsidP="003419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1699" w:rsidP="003419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9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6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9D0" w:rsidRPr="00571699" w:rsidP="005716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9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699" w:rsidRPr="002D2AF8" w:rsidP="003419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FWPCOT4223 Assess requirements of chain of custody certification scheme for forest and wood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571699" w:rsidP="003419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98F8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DAD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34C7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9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9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9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9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9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9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9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9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9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9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9D0"/>
  </w:style>
  <w:style w:type="character" w:customStyle="1" w:styleId="Heading1Char">
    <w:name w:val="Heading 1 Char"/>
    <w:basedOn w:val="DefaultParagraphFont"/>
    <w:link w:val="Heading1"/>
    <w:rsid w:val="003419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9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9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19D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19D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19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19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419D0"/>
    <w:rPr>
      <w:b/>
    </w:rPr>
  </w:style>
  <w:style w:type="character" w:customStyle="1" w:styleId="Heading2Char">
    <w:name w:val="Heading 2 Char"/>
    <w:basedOn w:val="DefaultParagraphFont"/>
    <w:link w:val="Heading2"/>
    <w:rsid w:val="003419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9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9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9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9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9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9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9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9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9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9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9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9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9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19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19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19D0"/>
    <w:rPr>
      <w:b/>
      <w:spacing w:val="0"/>
    </w:rPr>
  </w:style>
  <w:style w:type="paragraph" w:customStyle="1" w:styleId="SuperTitle">
    <w:name w:val="SuperTitle"/>
    <w:basedOn w:val="Title"/>
    <w:rsid w:val="003419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9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9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19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9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9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9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9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9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9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9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9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9D0"/>
    <w:rPr>
      <w:i/>
    </w:rPr>
  </w:style>
  <w:style w:type="paragraph" w:styleId="Caption">
    <w:name w:val="caption"/>
    <w:basedOn w:val="BodyText"/>
    <w:next w:val="Normal"/>
    <w:qFormat/>
    <w:rsid w:val="003419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9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9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9D0"/>
  </w:style>
  <w:style w:type="paragraph" w:styleId="TableofFigures">
    <w:name w:val="table of figures"/>
    <w:basedOn w:val="Normal"/>
    <w:next w:val="Normal"/>
    <w:semiHidden/>
    <w:rsid w:val="003419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9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19D0"/>
    <w:rPr>
      <w:rFonts w:ascii="Wingdings" w:hAnsi="Wingdings"/>
    </w:rPr>
  </w:style>
  <w:style w:type="paragraph" w:customStyle="1" w:styleId="TableHeading">
    <w:name w:val="Table Heading"/>
    <w:basedOn w:val="HeadingBase"/>
    <w:rsid w:val="003419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19D0"/>
    <w:rPr>
      <w:color w:val="0033CC"/>
      <w:u w:val="none"/>
    </w:rPr>
  </w:style>
  <w:style w:type="paragraph" w:customStyle="1" w:styleId="BodyTextRight">
    <w:name w:val="Body Text Right"/>
    <w:basedOn w:val="BodyText"/>
    <w:rsid w:val="003419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9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9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9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9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9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9D0"/>
    <w:rPr>
      <w:sz w:val="32"/>
    </w:rPr>
  </w:style>
  <w:style w:type="paragraph" w:customStyle="1" w:styleId="HeadingProcedure">
    <w:name w:val="Heading Procedure"/>
    <w:basedOn w:val="HeadingBase"/>
    <w:next w:val="Normal"/>
    <w:rsid w:val="003419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9D0"/>
    <w:pPr>
      <w:spacing w:before="60" w:after="60"/>
    </w:pPr>
  </w:style>
  <w:style w:type="paragraph" w:styleId="ListContinue">
    <w:name w:val="List Continue"/>
    <w:basedOn w:val="List"/>
    <w:rsid w:val="003419D0"/>
    <w:pPr>
      <w:ind w:firstLine="0"/>
    </w:pPr>
  </w:style>
  <w:style w:type="paragraph" w:customStyle="1" w:styleId="ListNote">
    <w:name w:val="List Note"/>
    <w:basedOn w:val="List"/>
    <w:rsid w:val="003419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9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9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9D0"/>
    <w:rPr>
      <w:rFonts w:ascii="Courier New" w:hAnsi="Courier New"/>
    </w:rPr>
  </w:style>
  <w:style w:type="paragraph" w:customStyle="1" w:styleId="NoteBullet">
    <w:name w:val="Note Bullet"/>
    <w:basedOn w:val="Note"/>
    <w:rsid w:val="003419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9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9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9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9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19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9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9D0"/>
    <w:rPr>
      <w:b/>
      <w:smallCaps/>
    </w:rPr>
  </w:style>
  <w:style w:type="paragraph" w:customStyle="1" w:styleId="TableListNumber">
    <w:name w:val="Table List Number"/>
    <w:basedOn w:val="ListNumber"/>
    <w:rsid w:val="003419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9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9D0"/>
    <w:pPr>
      <w:numPr>
        <w:numId w:val="9"/>
      </w:numPr>
    </w:pPr>
  </w:style>
  <w:style w:type="paragraph" w:customStyle="1" w:styleId="ListAlpha2">
    <w:name w:val="List Alpha 2"/>
    <w:basedOn w:val="List2"/>
    <w:rsid w:val="003419D0"/>
    <w:pPr>
      <w:numPr>
        <w:numId w:val="8"/>
      </w:numPr>
    </w:pPr>
  </w:style>
  <w:style w:type="paragraph" w:styleId="List2">
    <w:name w:val="List 2"/>
    <w:basedOn w:val="BodyText"/>
    <w:rsid w:val="003419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9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9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9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9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9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19D0"/>
    <w:pPr>
      <w:numPr>
        <w:numId w:val="4"/>
      </w:numPr>
    </w:pPr>
  </w:style>
  <w:style w:type="paragraph" w:styleId="ListContinue2">
    <w:name w:val="List Continue 2"/>
    <w:basedOn w:val="List2"/>
    <w:rsid w:val="003419D0"/>
    <w:pPr>
      <w:ind w:firstLine="0"/>
    </w:pPr>
  </w:style>
  <w:style w:type="paragraph" w:styleId="ListContinue3">
    <w:name w:val="List Continue 3"/>
    <w:basedOn w:val="List3"/>
    <w:rsid w:val="003419D0"/>
    <w:pPr>
      <w:ind w:left="1021" w:firstLine="0"/>
    </w:pPr>
  </w:style>
  <w:style w:type="paragraph" w:styleId="ListContinue4">
    <w:name w:val="List Continue 4"/>
    <w:basedOn w:val="List4"/>
    <w:rsid w:val="003419D0"/>
    <w:pPr>
      <w:ind w:firstLine="0"/>
    </w:pPr>
  </w:style>
  <w:style w:type="paragraph" w:styleId="ListContinue5">
    <w:name w:val="List Continue 5"/>
    <w:basedOn w:val="List5"/>
    <w:rsid w:val="003419D0"/>
    <w:pPr>
      <w:ind w:firstLine="0"/>
    </w:pPr>
  </w:style>
  <w:style w:type="paragraph" w:styleId="ListNumber3">
    <w:name w:val="List Number 3"/>
    <w:basedOn w:val="List3"/>
    <w:rsid w:val="003419D0"/>
    <w:pPr>
      <w:numPr>
        <w:numId w:val="5"/>
      </w:numPr>
    </w:pPr>
  </w:style>
  <w:style w:type="paragraph" w:styleId="ListNumber4">
    <w:name w:val="List Number 4"/>
    <w:basedOn w:val="List4"/>
    <w:rsid w:val="003419D0"/>
    <w:pPr>
      <w:numPr>
        <w:numId w:val="6"/>
      </w:numPr>
    </w:pPr>
  </w:style>
  <w:style w:type="paragraph" w:styleId="ListNumber5">
    <w:name w:val="List Number 5"/>
    <w:basedOn w:val="List5"/>
    <w:rsid w:val="003419D0"/>
    <w:pPr>
      <w:numPr>
        <w:numId w:val="7"/>
      </w:numPr>
    </w:pPr>
  </w:style>
  <w:style w:type="paragraph" w:styleId="BlockText">
    <w:name w:val="Block Text"/>
    <w:basedOn w:val="Normal"/>
    <w:rsid w:val="003419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9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9D0"/>
    <w:rPr>
      <w:sz w:val="16"/>
      <w:vertAlign w:val="superscript"/>
    </w:rPr>
  </w:style>
  <w:style w:type="character" w:customStyle="1" w:styleId="Symbols">
    <w:name w:val="Symbols"/>
    <w:basedOn w:val="DefaultParagraphFont"/>
    <w:rsid w:val="003419D0"/>
    <w:rPr>
      <w:rFonts w:ascii="Symbol" w:hAnsi="Symbol"/>
    </w:rPr>
  </w:style>
  <w:style w:type="character" w:customStyle="1" w:styleId="MenuOptions">
    <w:name w:val="Menu Options"/>
    <w:basedOn w:val="DefaultParagraphFont"/>
    <w:rsid w:val="003419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9D0"/>
    <w:rPr>
      <w:b/>
    </w:rPr>
  </w:style>
  <w:style w:type="character" w:customStyle="1" w:styleId="Underlined">
    <w:name w:val="Underlined"/>
    <w:basedOn w:val="DefaultParagraphFont"/>
    <w:rsid w:val="003419D0"/>
    <w:rPr>
      <w:u w:val="single"/>
    </w:rPr>
  </w:style>
  <w:style w:type="paragraph" w:customStyle="1" w:styleId="TableBodyTextRight">
    <w:name w:val="Table Body Text Right"/>
    <w:basedOn w:val="TableBodyText"/>
    <w:rsid w:val="003419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9D0"/>
    <w:rPr>
      <w:sz w:val="18"/>
    </w:rPr>
  </w:style>
  <w:style w:type="paragraph" w:customStyle="1" w:styleId="BodySmallRight">
    <w:name w:val="Body Small Right"/>
    <w:basedOn w:val="BodyTextRight"/>
    <w:rsid w:val="003419D0"/>
    <w:rPr>
      <w:sz w:val="18"/>
      <w:szCs w:val="18"/>
    </w:rPr>
  </w:style>
  <w:style w:type="paragraph" w:customStyle="1" w:styleId="MarginEdition">
    <w:name w:val="Margin Edition"/>
    <w:basedOn w:val="MarginNote"/>
    <w:rsid w:val="003419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9D0"/>
    <w:rPr>
      <w:sz w:val="2"/>
      <w:szCs w:val="2"/>
    </w:rPr>
  </w:style>
  <w:style w:type="character" w:customStyle="1" w:styleId="Small">
    <w:name w:val="Small"/>
    <w:basedOn w:val="DefaultParagraphFont"/>
    <w:rsid w:val="003419D0"/>
    <w:rPr>
      <w:sz w:val="16"/>
    </w:rPr>
  </w:style>
  <w:style w:type="paragraph" w:customStyle="1" w:styleId="WideTable">
    <w:name w:val="Wide Table"/>
    <w:basedOn w:val="Normal"/>
    <w:rsid w:val="003419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9D0"/>
  </w:style>
  <w:style w:type="paragraph" w:styleId="Quote">
    <w:name w:val="Quote"/>
    <w:basedOn w:val="Heading1"/>
    <w:link w:val="QuoteChar"/>
    <w:qFormat/>
    <w:rsid w:val="003419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9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9D0"/>
    <w:pPr>
      <w:pageBreakBefore/>
    </w:pPr>
  </w:style>
  <w:style w:type="paragraph" w:customStyle="1" w:styleId="Border">
    <w:name w:val="Border"/>
    <w:basedOn w:val="Normal"/>
    <w:qFormat/>
    <w:rsid w:val="003419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9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9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9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9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9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9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9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9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9D0"/>
    <w:rPr>
      <w:u w:val="single"/>
    </w:rPr>
  </w:style>
  <w:style w:type="character" w:customStyle="1" w:styleId="BoldandItalics">
    <w:name w:val="Bold and Italics"/>
    <w:qFormat/>
    <w:rsid w:val="003419D0"/>
    <w:rPr>
      <w:b/>
      <w:i/>
      <w:u w:val="none"/>
    </w:rPr>
  </w:style>
  <w:style w:type="paragraph" w:styleId="BalloonText">
    <w:name w:val="Balloon Text"/>
    <w:basedOn w:val="Normal"/>
    <w:link w:val="BalloonTextChar"/>
    <w:rsid w:val="003419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9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9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9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9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9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9D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16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647</Words>
  <Characters>4433</Characters>
  <Application>Microsoft Office Word</Application>
  <DocSecurity>0</DocSecurity>
  <Lines>119</Lines>
  <Paragraphs>97</Paragraphs>
  <ScaleCrop>false</ScaleCrop>
  <Company>Author-it Software Corporation Ltd.</Company>
  <LinksUpToDate>false</LinksUpToDate>
  <CharactersWithSpaces>4983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FWPCOT4223 Assess requirements of chain of custody certification scheme for forest and wood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2024-04-26T01:40:00Z</dcterms:created>
  <dcterms:modified xsi:type="dcterms:W3CDTF">2024-04-26T01:41:00Z</dcterms:modified>
</cp:coreProperties>
</file>