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AC1" w:rsidP="00036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FWPCOT4217 Apply a safety mindset in forestry operations</w:t>
      </w:r>
      <w:r>
        <w:fldChar w:fldCharType="end"/>
      </w:r>
    </w:p>
    <w:p w:rsidR="00036AC1" w:rsidP="00036AC1">
      <w:pPr>
        <w:pStyle w:val="Version"/>
        <w:sectPr w:rsidSect="007C1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31D" w:rsidP="007C131D">
      <w:pPr>
        <w:pStyle w:val="SuperHeading"/>
      </w:pPr>
      <w:r w:rsidRPr="007C131D">
        <w:t>FWPCOT4217 Apply a safety mindset in forestry operations</w:t>
      </w:r>
    </w:p>
    <w:p w:rsidR="00000000" w:rsidRPr="007C131D" w:rsidP="007C131D">
      <w:pPr>
        <w:pStyle w:val="Heading1"/>
      </w:pPr>
      <w:bookmarkStart w:id="1" w:name="O_1207467"/>
      <w:bookmarkEnd w:id="1"/>
      <w:r w:rsidRPr="007C13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Comments</w:t>
            </w:r>
          </w:p>
        </w:tc>
      </w:tr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>This version released with FWP Forest and Wood Products Training Package Version 7.0.</w:t>
            </w:r>
          </w:p>
        </w:tc>
      </w:tr>
    </w:tbl>
    <w:p w:rsidR="00000000" w:rsidRPr="007C131D" w:rsidP="007C131D">
      <w:pPr>
        <w:pStyle w:val="BodyText"/>
      </w:pPr>
    </w:p>
    <w:p w:rsidR="00000000" w:rsidRPr="007C131D" w:rsidP="007C131D">
      <w:pPr>
        <w:pStyle w:val="AllowPageBreak"/>
      </w:pPr>
    </w:p>
    <w:p w:rsidR="00000000" w:rsidRPr="007C131D" w:rsidP="007C131D">
      <w:pPr>
        <w:pStyle w:val="Heading1"/>
      </w:pPr>
      <w:bookmarkStart w:id="2" w:name="O_1207468"/>
      <w:bookmarkEnd w:id="2"/>
      <w:r w:rsidRPr="007C131D">
        <w:t>Application</w:t>
      </w:r>
    </w:p>
    <w:p w:rsidR="00000000" w:rsidRPr="007C131D" w:rsidP="00036AC1">
      <w:pPr>
        <w:pStyle w:val="BodyText"/>
      </w:pPr>
      <w:r w:rsidRPr="007C131D">
        <w:t>This unit of competency describes the skills and knowledge required to</w:t>
      </w:r>
      <w:r w:rsidRPr="007C131D">
        <w:t xml:space="preserve"> apply a safety mindset while working in teams or when working alone, in isolation, remotely or out-of-line-of-sight in forestry operations. This includes the awareness and skills required to positively influence the safety culture of small peer-group team</w:t>
      </w:r>
      <w:r w:rsidRPr="007C131D">
        <w:t>s.</w:t>
      </w:r>
    </w:p>
    <w:p w:rsidR="00000000" w:rsidRPr="007C131D" w:rsidP="00036AC1">
      <w:pPr>
        <w:pStyle w:val="BodyText"/>
      </w:pPr>
      <w:r w:rsidRPr="007C131D">
        <w:t>The unit applies to those who have responsibility for leading small work teams in forestry operations.</w:t>
      </w:r>
    </w:p>
    <w:p w:rsidR="00000000" w:rsidRPr="007C131D" w:rsidP="00036AC1">
      <w:pPr>
        <w:pStyle w:val="BodyText"/>
      </w:pPr>
      <w:r w:rsidRPr="007C131D">
        <w:t>No licensing, legislative or certification requirements apply to this unit at the time of publication.</w:t>
      </w:r>
    </w:p>
    <w:p w:rsidR="00000000" w:rsidRPr="007C131D" w:rsidP="007C131D">
      <w:pPr>
        <w:pStyle w:val="Heading1"/>
      </w:pPr>
      <w:bookmarkStart w:id="3" w:name="O_1207469"/>
      <w:bookmarkEnd w:id="3"/>
      <w:r w:rsidRPr="007C131D">
        <w:t>Pre-requisite Unit</w:t>
      </w:r>
    </w:p>
    <w:p w:rsidR="00000000" w:rsidRPr="007C131D" w:rsidP="00036AC1">
      <w:pPr>
        <w:pStyle w:val="BodyText"/>
      </w:pPr>
      <w:r w:rsidRPr="007C131D">
        <w:t>The prere</w:t>
      </w:r>
      <w:r w:rsidRPr="007C131D">
        <w:t>quisite unit of competency for this unit is:</w:t>
      </w:r>
    </w:p>
    <w:p w:rsidR="00000000" w:rsidRPr="007C131D" w:rsidP="007C131D">
      <w:pPr>
        <w:pStyle w:val="ListBullet"/>
      </w:pPr>
      <w:r w:rsidRPr="007C131D">
        <w:t>FWPCOR3205</w:t>
      </w:r>
      <w:r w:rsidRPr="007C131D">
        <w:rPr>
          <w:rStyle w:val="SpecialBold"/>
        </w:rPr>
        <w:t xml:space="preserve"> </w:t>
      </w:r>
      <w:r w:rsidRPr="007C131D">
        <w:t>Apply safety, health and environmental requirements in forest and wood products operations</w:t>
      </w:r>
    </w:p>
    <w:p w:rsidR="00000000" w:rsidRPr="007C131D" w:rsidP="00036AC1">
      <w:pPr>
        <w:pStyle w:val="BodyText"/>
      </w:pPr>
      <w:r w:rsidRPr="007C131D">
        <w:t>or</w:t>
      </w:r>
    </w:p>
    <w:p w:rsidR="00000000" w:rsidRPr="007C131D" w:rsidP="007C131D">
      <w:pPr>
        <w:pStyle w:val="ListBullet"/>
      </w:pPr>
      <w:r w:rsidRPr="007C131D">
        <w:t xml:space="preserve">FWPCOR2210 Follow workplace health and safety policies and procedures. </w:t>
      </w:r>
    </w:p>
    <w:p w:rsidR="00000000" w:rsidRPr="007C131D" w:rsidP="007C131D">
      <w:pPr>
        <w:pStyle w:val="AllowPageBreak"/>
      </w:pPr>
    </w:p>
    <w:p w:rsidR="00000000" w:rsidRPr="007C131D" w:rsidP="007C131D">
      <w:pPr>
        <w:pStyle w:val="Heading1"/>
      </w:pPr>
      <w:bookmarkStart w:id="4" w:name="O_1207471"/>
      <w:bookmarkEnd w:id="4"/>
      <w:r w:rsidRPr="007C131D">
        <w:t>Unit Sector</w:t>
      </w:r>
    </w:p>
    <w:p w:rsidR="00000000" w:rsidRPr="007C131D" w:rsidP="00036AC1">
      <w:pPr>
        <w:pStyle w:val="BodyText"/>
      </w:pPr>
      <w:r w:rsidRPr="007C131D">
        <w:t>Common Technical (COT)</w:t>
      </w:r>
    </w:p>
    <w:p w:rsidR="00000000" w:rsidRPr="007C131D" w:rsidP="007C131D">
      <w:pPr>
        <w:pStyle w:val="Heading1"/>
      </w:pPr>
      <w:bookmarkStart w:id="5" w:name="O_1207472"/>
      <w:bookmarkEnd w:id="5"/>
      <w:r w:rsidRPr="007C13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Performance Criteria</w:t>
            </w:r>
          </w:p>
        </w:tc>
      </w:tr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 xml:space="preserve">1. Maintain situational </w:t>
            </w:r>
            <w:r w:rsidRPr="007C131D">
              <w:t>awareness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 xml:space="preserve">1.1 Maintain safety procedures when dealing with known hazards in </w:t>
            </w:r>
            <w:r w:rsidRPr="007C131D">
              <w:t>forestry operations</w:t>
            </w:r>
          </w:p>
          <w:p w:rsidR="00000000" w:rsidRPr="007C131D" w:rsidP="007C131D">
            <w:pPr>
              <w:pStyle w:val="BodyText"/>
            </w:pPr>
            <w:r w:rsidRPr="007C131D">
              <w:t>1.2 Identify potential hazards and assess risks and anticipate possible consequences in operating environment</w:t>
            </w:r>
          </w:p>
          <w:p w:rsidR="00000000" w:rsidRPr="007C131D" w:rsidP="007C131D">
            <w:pPr>
              <w:pStyle w:val="BodyText"/>
            </w:pPr>
            <w:r w:rsidRPr="007C131D">
              <w:t>1.3</w:t>
            </w:r>
            <w:r w:rsidRPr="007C131D">
              <w:t xml:space="preserve"> Monitor changes in operating environment and report to appropriate personnel according to workplace procedures</w:t>
            </w:r>
          </w:p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1.4 Maintain situational awareness of the operating environment, anticipate consequences of changed conditions and take remedial action accordin</w:t>
            </w:r>
            <w:r w:rsidRPr="007C131D">
              <w:t xml:space="preserve">g to workplace procedures </w:t>
            </w:r>
          </w:p>
        </w:tc>
      </w:tr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2. Make safety related decisions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>2.1 Gather and analyse all available information on safety concerns</w:t>
            </w:r>
          </w:p>
          <w:p w:rsidR="00000000" w:rsidRPr="007C131D" w:rsidP="007C131D">
            <w:pPr>
              <w:pStyle w:val="BodyText"/>
            </w:pPr>
            <w:r w:rsidRPr="007C131D">
              <w:t>2.2 Seek opinions and suggestions from team members before deciding what to do in response to safety con</w:t>
            </w:r>
            <w:r w:rsidRPr="007C131D">
              <w:t>cerns</w:t>
            </w:r>
          </w:p>
          <w:p w:rsidR="00000000" w:rsidRPr="007C131D" w:rsidP="007C131D">
            <w:pPr>
              <w:pStyle w:val="BodyText"/>
            </w:pPr>
            <w:r w:rsidRPr="007C131D">
              <w:t>2.3 Consider all options, identify potential risks of options and communicate selected option to team members and other appropriate persons</w:t>
            </w:r>
          </w:p>
          <w:p w:rsidR="00000000" w:rsidRPr="007C131D" w:rsidP="007C131D">
            <w:pPr>
              <w:pStyle w:val="BodyText"/>
            </w:pPr>
            <w:r w:rsidRPr="007C131D">
              <w:t>2.4 Implement selected option</w:t>
            </w:r>
          </w:p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2.5 Review outcome of selected option to inform future decision making</w:t>
            </w:r>
          </w:p>
        </w:tc>
      </w:tr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3. Maint</w:t>
            </w:r>
            <w:r w:rsidRPr="007C131D">
              <w:t>ain communication while working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>3.1 Communicate safety concerns to team members and other appropriate persons</w:t>
            </w:r>
          </w:p>
          <w:p w:rsidR="00000000" w:rsidRPr="007C131D" w:rsidP="007C131D">
            <w:pPr>
              <w:pStyle w:val="BodyText"/>
            </w:pPr>
            <w:r w:rsidRPr="007C131D">
              <w:t>3.2 Promote a work environment in which individuals are empowered to raise safety concerns with co-workers, team leaders an</w:t>
            </w:r>
            <w:r w:rsidRPr="007C131D">
              <w:t>d site management</w:t>
            </w:r>
          </w:p>
          <w:p w:rsidR="00000000" w:rsidRPr="007C131D" w:rsidP="007C131D">
            <w:pPr>
              <w:pStyle w:val="BodyText"/>
            </w:pPr>
            <w:r w:rsidRPr="007C131D">
              <w:t>3.3 Share information and understanding of operational and safety plans with team members and other appropriate persons prior to commencing or when handing over work tasks</w:t>
            </w:r>
          </w:p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3.4 Check that electronic communication protocols, procedures and equipment are suited to the operational environment</w:t>
            </w:r>
          </w:p>
        </w:tc>
      </w:tr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4. Maintain own and team member safety when working alone, in isolation or out-of-line-of-sight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>4.1 Confirm work a</w:t>
            </w:r>
            <w:r w:rsidRPr="007C131D">
              <w:t>nd safety requirements for planned work</w:t>
            </w:r>
          </w:p>
          <w:p w:rsidR="00000000" w:rsidRPr="007C131D" w:rsidP="007C131D">
            <w:pPr>
              <w:pStyle w:val="BodyText"/>
            </w:pPr>
            <w:r w:rsidRPr="007C131D">
              <w:t>4.2 Maintain regular and pre-arranged voice or visual contact with team members for duration of planned work</w:t>
            </w:r>
          </w:p>
          <w:p w:rsidR="00000000" w:rsidRPr="007C131D" w:rsidP="007C131D">
            <w:pPr>
              <w:pStyle w:val="BodyText"/>
            </w:pPr>
            <w:r w:rsidRPr="007C131D">
              <w:t xml:space="preserve">4.3 Review risk assessment to confirm appropriate control measures are in place </w:t>
            </w:r>
          </w:p>
          <w:p w:rsidR="00000000" w:rsidRPr="007C131D" w:rsidP="007C131D">
            <w:pPr>
              <w:pStyle w:val="BodyText"/>
            </w:pPr>
            <w:r w:rsidRPr="007C131D">
              <w:t>4.4 Monitor own and team m</w:t>
            </w:r>
            <w:r w:rsidRPr="007C131D">
              <w:t xml:space="preserve">ember compliance with safe work procedures when working alone, in isolation or out-of-line-of-sight in </w:t>
            </w:r>
            <w:r w:rsidRPr="007C131D">
              <w:t>forestry operations</w:t>
            </w:r>
          </w:p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4.5 Maintain awareness of procedures for responding to incidents and emergencies that are appropriate for situations where work is be</w:t>
            </w:r>
            <w:r w:rsidRPr="007C131D">
              <w:t>ing undertaken alone, in isolation or out-of-line-of-sight</w:t>
            </w:r>
          </w:p>
        </w:tc>
      </w:tr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5. Apply safety leadership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>5.1 Clarify own role and responsibilities in work team and coordinate work tasks with other team members</w:t>
            </w:r>
          </w:p>
          <w:p w:rsidR="00000000" w:rsidRPr="007C131D" w:rsidP="007C131D">
            <w:pPr>
              <w:pStyle w:val="BodyText"/>
            </w:pPr>
            <w:r w:rsidRPr="007C131D">
              <w:t>5.2 Establish and maintain open communica</w:t>
            </w:r>
            <w:r w:rsidRPr="007C131D">
              <w:t>tion and effective working relationships with others</w:t>
            </w:r>
          </w:p>
          <w:p w:rsidR="00000000" w:rsidRPr="007C131D" w:rsidP="007C131D">
            <w:pPr>
              <w:pStyle w:val="BodyText"/>
            </w:pPr>
            <w:r w:rsidRPr="007C131D">
              <w:t xml:space="preserve">5.3 Collaborate with other team members on work and safety related matters </w:t>
            </w:r>
          </w:p>
          <w:p w:rsidR="00000000" w:rsidRPr="007C131D" w:rsidP="007C131D">
            <w:pPr>
              <w:pStyle w:val="BodyText"/>
            </w:pPr>
            <w:r w:rsidRPr="007C131D">
              <w:t>5.4 Identify and influence other people’s safety practices while working in forestry operations</w:t>
            </w:r>
          </w:p>
          <w:p w:rsidR="00000000" w:rsidRPr="007C131D" w:rsidP="007C131D">
            <w:pPr>
              <w:pStyle w:val="BodyText"/>
            </w:pPr>
            <w:r w:rsidRPr="007C131D">
              <w:t>5.5 Demonstrate safety leadersh</w:t>
            </w:r>
            <w:r w:rsidRPr="007C131D">
              <w:t>ip in routine and non-routine situations affecting safety according to workplace procedures</w:t>
            </w:r>
          </w:p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5.6 Participate in and clarify understanding of outcomes of debriefings of critical events/incidents to improve how they are handled in the future</w:t>
            </w:r>
          </w:p>
        </w:tc>
      </w:tr>
      <w:tr w:rsidTr="00036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6. Apply procedu</w:t>
            </w:r>
            <w:r w:rsidRPr="007C131D">
              <w:t xml:space="preserve">res for dealing with stress, remoteness and fatigue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 xml:space="preserve">6.1 Identify risks associated with self and other team members not being fit for work </w:t>
            </w:r>
          </w:p>
          <w:p w:rsidR="00000000" w:rsidRPr="007C131D" w:rsidP="007C131D">
            <w:pPr>
              <w:pStyle w:val="BodyText"/>
            </w:pPr>
            <w:r w:rsidRPr="007C131D">
              <w:t>6.2 Monitor own and others</w:t>
            </w:r>
            <w:r>
              <w:t>’</w:t>
            </w:r>
            <w:r w:rsidRPr="007C131D">
              <w:t xml:space="preserve"> physical and psychological wellbeing</w:t>
            </w:r>
          </w:p>
          <w:p w:rsidR="00000000" w:rsidRPr="007C131D" w:rsidP="007C131D">
            <w:pPr>
              <w:pStyle w:val="BodyText"/>
            </w:pPr>
            <w:r w:rsidRPr="007C131D">
              <w:t>6.3 Apply workplace procedures for avoiding, reduci</w:t>
            </w:r>
            <w:r w:rsidRPr="007C131D">
              <w:t>ng and coping with stress, alcohol and drug use, remoteness and fatigue</w:t>
            </w:r>
          </w:p>
          <w:p w:rsidR="00000000" w:rsidRPr="007C131D" w:rsidP="007C131D">
            <w:pPr>
              <w:pStyle w:val="BodyText"/>
            </w:pPr>
            <w:r w:rsidRPr="007C131D">
              <w:t>6.4 Maintain effectiveness and concentration under periods of stress and high workload</w:t>
            </w:r>
          </w:p>
          <w:p w:rsidR="00000000" w:rsidRPr="007C131D" w:rsidP="007C131D">
            <w:pPr>
              <w:pStyle w:val="BodyText"/>
            </w:pPr>
            <w:r w:rsidRPr="007C131D">
              <w:t>6.5 Recognise own physical and psychological limitations, and request assistance to deal with difficult or abnormal situations</w:t>
            </w:r>
          </w:p>
        </w:tc>
      </w:tr>
    </w:tbl>
    <w:p w:rsidR="00000000" w:rsidRPr="007C131D" w:rsidP="007C131D">
      <w:pPr>
        <w:pStyle w:val="BodyText"/>
      </w:pPr>
    </w:p>
    <w:p w:rsidR="00000000" w:rsidRPr="007C131D" w:rsidP="007C131D">
      <w:pPr>
        <w:pStyle w:val="AllowPageBreak"/>
      </w:pPr>
    </w:p>
    <w:p w:rsidR="00000000" w:rsidRPr="007C131D" w:rsidP="007C131D">
      <w:pPr>
        <w:pStyle w:val="Heading1"/>
      </w:pPr>
      <w:bookmarkStart w:id="6" w:name="O_1207473"/>
      <w:bookmarkEnd w:id="6"/>
      <w:r w:rsidRPr="007C131D">
        <w:t>Foundation Skills</w:t>
      </w:r>
    </w:p>
    <w:p w:rsidR="00000000" w:rsidRPr="00036AC1" w:rsidP="00036AC1">
      <w:pPr>
        <w:pStyle w:val="BodyText"/>
        <w:rPr>
          <w:i/>
        </w:rPr>
      </w:pPr>
      <w:r w:rsidRPr="00036AC1">
        <w:rPr>
          <w:rStyle w:val="Emphasis"/>
        </w:rPr>
        <w:t>This section describes those language, literacy, numeracy and employment skills that are e</w:t>
      </w:r>
      <w:r w:rsidRPr="00036AC1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Description</w:t>
            </w:r>
          </w:p>
        </w:tc>
      </w:tr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ListBullet"/>
              <w:rPr>
                <w:lang w:val="en-NZ"/>
              </w:rPr>
            </w:pPr>
            <w:r w:rsidRPr="007C131D">
              <w:t xml:space="preserve">Read standard operating procedures and/or user manuals to ensure safe operation of equipment and machinery </w:t>
            </w:r>
          </w:p>
        </w:tc>
      </w:tr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ListBullet"/>
              <w:rPr>
                <w:lang w:val="en-NZ"/>
              </w:rPr>
            </w:pPr>
            <w:r w:rsidRPr="007C131D">
              <w:t>Maintain safety and work related records on paper or electronic media</w:t>
            </w:r>
          </w:p>
        </w:tc>
      </w:tr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ListBullet"/>
              <w:rPr>
                <w:lang w:val="en-NZ"/>
              </w:rPr>
            </w:pPr>
            <w:r w:rsidRPr="007C131D">
              <w:t>Use appropriate vocabulary, including technical language, directly relevant to role</w:t>
            </w:r>
          </w:p>
        </w:tc>
      </w:tr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ListBullet"/>
            </w:pPr>
            <w:r w:rsidRPr="007C131D">
              <w:t>Interpret numerical and graphical information related to safe work ope</w:t>
            </w:r>
            <w:r w:rsidRPr="007C131D">
              <w:t>rations</w:t>
            </w:r>
          </w:p>
        </w:tc>
      </w:tr>
    </w:tbl>
    <w:p w:rsidR="00000000" w:rsidRPr="007C131D" w:rsidP="007C131D">
      <w:pPr>
        <w:pStyle w:val="BodyText"/>
      </w:pPr>
    </w:p>
    <w:p w:rsidR="00000000" w:rsidRPr="007C131D" w:rsidP="007C131D">
      <w:pPr>
        <w:pStyle w:val="AllowPageBreak"/>
      </w:pPr>
    </w:p>
    <w:p w:rsidR="00000000" w:rsidRPr="007C131D" w:rsidP="007C131D">
      <w:pPr>
        <w:pStyle w:val="Heading1"/>
      </w:pPr>
      <w:bookmarkStart w:id="7" w:name="O_1207475"/>
      <w:bookmarkEnd w:id="7"/>
      <w:r w:rsidRPr="007C13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Bold"/>
              <w:rPr>
                <w:lang w:val="en-NZ"/>
              </w:rPr>
            </w:pPr>
            <w:r w:rsidRPr="007C131D">
              <w:t>Equivalence status</w:t>
            </w:r>
          </w:p>
        </w:tc>
      </w:tr>
      <w:tr w:rsidTr="007C1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>FWPCOT4217 Apply a safety mindset in forestry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31D">
            <w:pPr>
              <w:pStyle w:val="BodyText"/>
              <w:rPr>
                <w:lang w:val="en-NZ"/>
              </w:rPr>
            </w:pPr>
            <w:r w:rsidRPr="007C131D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31D" w:rsidP="007C131D">
            <w:pPr>
              <w:pStyle w:val="BodyText"/>
            </w:pPr>
            <w:r w:rsidRPr="007C131D">
              <w:t>Newly created</w:t>
            </w:r>
          </w:p>
        </w:tc>
      </w:tr>
    </w:tbl>
    <w:p w:rsidR="00000000" w:rsidRPr="007C131D" w:rsidP="007C131D">
      <w:pPr>
        <w:pStyle w:val="BodyText"/>
      </w:pPr>
    </w:p>
    <w:p w:rsidR="00000000" w:rsidRPr="007C131D" w:rsidP="007C131D">
      <w:pPr>
        <w:pStyle w:val="AllowPageBreak"/>
      </w:pPr>
    </w:p>
    <w:p w:rsidR="00000000" w:rsidRPr="007C131D" w:rsidP="007C131D">
      <w:pPr>
        <w:pStyle w:val="Heading1"/>
      </w:pPr>
      <w:bookmarkStart w:id="8" w:name="O_1207482"/>
      <w:bookmarkEnd w:id="8"/>
      <w:r w:rsidRPr="007C131D">
        <w:t>Links</w:t>
      </w:r>
    </w:p>
    <w:p w:rsidR="00000000" w:rsidRPr="007C131D" w:rsidP="00036AC1">
      <w:pPr>
        <w:pStyle w:val="BodyText"/>
      </w:pPr>
      <w:r w:rsidRPr="007C13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64F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C131D" w:rsidP="007C131D"/>
    <w:sectPr w:rsidSect="007C1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1D" w:rsidRPr="00036AC1" w:rsidP="00036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1" w:rsidP="007C1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AC1" w:rsidP="007C1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6AC1" w:rsidP="007C1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31D" w:rsidRPr="00036AC1" w:rsidP="00036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AC1" w:rsidRPr="002D2AF8" w:rsidP="007C1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FWPCOT4217 Apply a safety mindset in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36AC1" w:rsidP="007C1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868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4C7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31D"/>
  </w:style>
  <w:style w:type="character" w:customStyle="1" w:styleId="Heading1Char">
    <w:name w:val="Heading 1 Char"/>
    <w:basedOn w:val="DefaultParagraphFont"/>
    <w:link w:val="Heading1"/>
    <w:rsid w:val="007C1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3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31D"/>
    <w:rPr>
      <w:b/>
      <w:spacing w:val="0"/>
    </w:rPr>
  </w:style>
  <w:style w:type="character" w:styleId="Emphasis">
    <w:name w:val="Emphasis"/>
    <w:basedOn w:val="DefaultParagraphFont"/>
    <w:qFormat/>
    <w:rsid w:val="007C131D"/>
    <w:rPr>
      <w:i/>
    </w:rPr>
  </w:style>
  <w:style w:type="paragraph" w:customStyle="1" w:styleId="SuperHeading">
    <w:name w:val="SuperHeading"/>
    <w:basedOn w:val="Normal"/>
    <w:rsid w:val="007C1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131D"/>
    <w:rPr>
      <w:b/>
    </w:rPr>
  </w:style>
  <w:style w:type="character" w:customStyle="1" w:styleId="Heading2Char">
    <w:name w:val="Heading 2 Char"/>
    <w:basedOn w:val="DefaultParagraphFont"/>
    <w:link w:val="Heading2"/>
    <w:rsid w:val="007C1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3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3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31D"/>
  </w:style>
  <w:style w:type="paragraph" w:styleId="TableofFigures">
    <w:name w:val="table of figures"/>
    <w:basedOn w:val="Normal"/>
    <w:next w:val="Normal"/>
    <w:semiHidden/>
    <w:rsid w:val="007C1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3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31D"/>
    <w:rPr>
      <w:rFonts w:ascii="Wingdings" w:hAnsi="Wingdings"/>
    </w:rPr>
  </w:style>
  <w:style w:type="paragraph" w:customStyle="1" w:styleId="TableHeading">
    <w:name w:val="Table Heading"/>
    <w:basedOn w:val="HeadingBase"/>
    <w:rsid w:val="007C1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31D"/>
    <w:rPr>
      <w:color w:val="0033CC"/>
      <w:u w:val="none"/>
    </w:rPr>
  </w:style>
  <w:style w:type="paragraph" w:customStyle="1" w:styleId="BodyTextRight">
    <w:name w:val="Body Text Right"/>
    <w:basedOn w:val="BodyText"/>
    <w:rsid w:val="007C1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31D"/>
    <w:rPr>
      <w:sz w:val="32"/>
    </w:rPr>
  </w:style>
  <w:style w:type="paragraph" w:customStyle="1" w:styleId="HeadingProcedure">
    <w:name w:val="Heading Procedure"/>
    <w:basedOn w:val="HeadingBase"/>
    <w:next w:val="Normal"/>
    <w:rsid w:val="007C1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31D"/>
    <w:pPr>
      <w:spacing w:before="60" w:after="60"/>
    </w:pPr>
  </w:style>
  <w:style w:type="paragraph" w:styleId="ListContinue">
    <w:name w:val="List Continue"/>
    <w:basedOn w:val="List"/>
    <w:rsid w:val="007C131D"/>
    <w:pPr>
      <w:ind w:firstLine="0"/>
    </w:pPr>
  </w:style>
  <w:style w:type="paragraph" w:customStyle="1" w:styleId="ListNote">
    <w:name w:val="List Note"/>
    <w:basedOn w:val="List"/>
    <w:rsid w:val="007C1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31D"/>
    <w:rPr>
      <w:rFonts w:ascii="Courier New" w:hAnsi="Courier New"/>
    </w:rPr>
  </w:style>
  <w:style w:type="paragraph" w:customStyle="1" w:styleId="NoteBullet">
    <w:name w:val="Note Bullet"/>
    <w:basedOn w:val="Note"/>
    <w:rsid w:val="007C1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3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31D"/>
    <w:rPr>
      <w:b/>
      <w:smallCaps/>
    </w:rPr>
  </w:style>
  <w:style w:type="paragraph" w:customStyle="1" w:styleId="TableListNumber">
    <w:name w:val="Table List Number"/>
    <w:basedOn w:val="ListNumber"/>
    <w:rsid w:val="007C1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31D"/>
    <w:pPr>
      <w:numPr>
        <w:numId w:val="8"/>
      </w:numPr>
    </w:pPr>
  </w:style>
  <w:style w:type="paragraph" w:customStyle="1" w:styleId="ListAlpha2">
    <w:name w:val="List Alpha 2"/>
    <w:basedOn w:val="List2"/>
    <w:rsid w:val="007C131D"/>
    <w:pPr>
      <w:numPr>
        <w:numId w:val="7"/>
      </w:numPr>
    </w:pPr>
  </w:style>
  <w:style w:type="paragraph" w:styleId="List2">
    <w:name w:val="List 2"/>
    <w:basedOn w:val="BodyText"/>
    <w:rsid w:val="007C1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3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31D"/>
    <w:pPr>
      <w:numPr>
        <w:numId w:val="3"/>
      </w:numPr>
    </w:pPr>
  </w:style>
  <w:style w:type="paragraph" w:styleId="ListContinue2">
    <w:name w:val="List Continue 2"/>
    <w:basedOn w:val="List2"/>
    <w:rsid w:val="007C131D"/>
    <w:pPr>
      <w:ind w:firstLine="0"/>
    </w:pPr>
  </w:style>
  <w:style w:type="paragraph" w:styleId="ListContinue3">
    <w:name w:val="List Continue 3"/>
    <w:basedOn w:val="List3"/>
    <w:rsid w:val="007C131D"/>
    <w:pPr>
      <w:ind w:left="1021" w:firstLine="0"/>
    </w:pPr>
  </w:style>
  <w:style w:type="paragraph" w:styleId="ListContinue4">
    <w:name w:val="List Continue 4"/>
    <w:basedOn w:val="List4"/>
    <w:rsid w:val="007C131D"/>
    <w:pPr>
      <w:ind w:firstLine="0"/>
    </w:pPr>
  </w:style>
  <w:style w:type="paragraph" w:styleId="ListContinue5">
    <w:name w:val="List Continue 5"/>
    <w:basedOn w:val="List5"/>
    <w:rsid w:val="007C131D"/>
    <w:pPr>
      <w:ind w:firstLine="0"/>
    </w:pPr>
  </w:style>
  <w:style w:type="paragraph" w:styleId="ListNumber3">
    <w:name w:val="List Number 3"/>
    <w:basedOn w:val="List3"/>
    <w:rsid w:val="007C131D"/>
    <w:pPr>
      <w:numPr>
        <w:numId w:val="4"/>
      </w:numPr>
    </w:pPr>
  </w:style>
  <w:style w:type="paragraph" w:styleId="ListNumber4">
    <w:name w:val="List Number 4"/>
    <w:basedOn w:val="List4"/>
    <w:rsid w:val="007C131D"/>
    <w:pPr>
      <w:numPr>
        <w:numId w:val="5"/>
      </w:numPr>
    </w:pPr>
  </w:style>
  <w:style w:type="paragraph" w:styleId="ListNumber5">
    <w:name w:val="List Number 5"/>
    <w:basedOn w:val="List5"/>
    <w:rsid w:val="007C131D"/>
    <w:pPr>
      <w:numPr>
        <w:numId w:val="6"/>
      </w:numPr>
    </w:pPr>
  </w:style>
  <w:style w:type="paragraph" w:styleId="BlockText">
    <w:name w:val="Block Text"/>
    <w:basedOn w:val="Normal"/>
    <w:rsid w:val="007C1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31D"/>
    <w:rPr>
      <w:sz w:val="16"/>
      <w:vertAlign w:val="superscript"/>
    </w:rPr>
  </w:style>
  <w:style w:type="character" w:customStyle="1" w:styleId="Symbols">
    <w:name w:val="Symbols"/>
    <w:basedOn w:val="DefaultParagraphFont"/>
    <w:rsid w:val="007C131D"/>
    <w:rPr>
      <w:rFonts w:ascii="Symbol" w:hAnsi="Symbol"/>
    </w:rPr>
  </w:style>
  <w:style w:type="character" w:customStyle="1" w:styleId="MenuOptions">
    <w:name w:val="Menu Options"/>
    <w:basedOn w:val="DefaultParagraphFont"/>
    <w:rsid w:val="007C1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31D"/>
    <w:rPr>
      <w:b/>
    </w:rPr>
  </w:style>
  <w:style w:type="character" w:customStyle="1" w:styleId="Underlined">
    <w:name w:val="Underlined"/>
    <w:basedOn w:val="DefaultParagraphFont"/>
    <w:rsid w:val="007C131D"/>
    <w:rPr>
      <w:u w:val="single"/>
    </w:rPr>
  </w:style>
  <w:style w:type="paragraph" w:customStyle="1" w:styleId="TableBodyTextRight">
    <w:name w:val="Table Body Text Right"/>
    <w:basedOn w:val="TableBodyText"/>
    <w:rsid w:val="007C1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31D"/>
    <w:rPr>
      <w:sz w:val="18"/>
    </w:rPr>
  </w:style>
  <w:style w:type="paragraph" w:customStyle="1" w:styleId="BodySmallRight">
    <w:name w:val="Body Small Right"/>
    <w:basedOn w:val="BodyTextRight"/>
    <w:rsid w:val="007C131D"/>
    <w:rPr>
      <w:sz w:val="18"/>
      <w:szCs w:val="18"/>
    </w:rPr>
  </w:style>
  <w:style w:type="paragraph" w:customStyle="1" w:styleId="MarginEdition">
    <w:name w:val="Margin Edition"/>
    <w:basedOn w:val="MarginNote"/>
    <w:rsid w:val="007C1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31D"/>
    <w:rPr>
      <w:sz w:val="2"/>
      <w:szCs w:val="2"/>
    </w:rPr>
  </w:style>
  <w:style w:type="character" w:customStyle="1" w:styleId="Small">
    <w:name w:val="Small"/>
    <w:basedOn w:val="DefaultParagraphFont"/>
    <w:rsid w:val="007C131D"/>
    <w:rPr>
      <w:sz w:val="16"/>
    </w:rPr>
  </w:style>
  <w:style w:type="paragraph" w:customStyle="1" w:styleId="WideTable">
    <w:name w:val="Wide Table"/>
    <w:basedOn w:val="Normal"/>
    <w:rsid w:val="007C1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31D"/>
  </w:style>
  <w:style w:type="paragraph" w:styleId="Quote">
    <w:name w:val="Quote"/>
    <w:basedOn w:val="Heading1"/>
    <w:link w:val="QuoteChar"/>
    <w:qFormat/>
    <w:rsid w:val="007C1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31D"/>
    <w:pPr>
      <w:pageBreakBefore/>
    </w:pPr>
  </w:style>
  <w:style w:type="paragraph" w:customStyle="1" w:styleId="Border">
    <w:name w:val="Border"/>
    <w:basedOn w:val="Normal"/>
    <w:qFormat/>
    <w:rsid w:val="007C1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31D"/>
    <w:rPr>
      <w:u w:val="single"/>
    </w:rPr>
  </w:style>
  <w:style w:type="character" w:customStyle="1" w:styleId="BoldandItalics">
    <w:name w:val="Bold and Italics"/>
    <w:qFormat/>
    <w:rsid w:val="007C131D"/>
    <w:rPr>
      <w:b/>
      <w:i/>
      <w:u w:val="none"/>
    </w:rPr>
  </w:style>
  <w:style w:type="paragraph" w:styleId="BalloonText">
    <w:name w:val="Balloon Text"/>
    <w:basedOn w:val="Normal"/>
    <w:link w:val="BalloonTextChar"/>
    <w:rsid w:val="007C1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3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6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5278</Characters>
  <Application>Microsoft Office Word</Application>
  <DocSecurity>0</DocSecurity>
  <Lines>175</Lines>
  <Paragraphs>97</Paragraphs>
  <ScaleCrop>false</ScaleCrop>
  <Company>Author-it Software Corporation Ltd.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FWPCOT4217 Apply a safety mindset in forestry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