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73C" w:rsidP="004B473C">
      <w:pPr>
        <w:pStyle w:val="Title"/>
      </w:pPr>
      <w:r>
        <w:fldChar w:fldCharType="begin"/>
      </w:r>
      <w:r>
        <w:instrText xml:space="preserve"> TITLE   \* MERGEFORMAT </w:instrText>
      </w:r>
      <w:r>
        <w:fldChar w:fldCharType="separate"/>
      </w:r>
      <w:r>
        <w:t>Assessment Requirements for FWPCOT4204 Schedule and coordinate load shifting</w:t>
      </w:r>
      <w:r>
        <w:fldChar w:fldCharType="end"/>
      </w:r>
    </w:p>
    <w:p w:rsidR="004B473C" w:rsidP="004B473C">
      <w:pPr>
        <w:pStyle w:val="Version"/>
        <w:sectPr w:rsidSect="007E4C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CC6" w:rsidP="007E4CC6">
      <w:pPr>
        <w:pStyle w:val="SuperHeading"/>
      </w:pPr>
      <w:r w:rsidRPr="007E4CC6">
        <w:t>Assessment Requirements for FWPCOT4204 Schedule and coordinate load shifting</w:t>
      </w:r>
    </w:p>
    <w:p w:rsidR="00000000" w:rsidRPr="007E4CC6" w:rsidP="007E4CC6">
      <w:pPr>
        <w:pStyle w:val="Heading1"/>
      </w:pPr>
      <w:bookmarkStart w:id="1" w:name="O_913483"/>
      <w:bookmarkEnd w:id="1"/>
      <w:r w:rsidRPr="007E4CC6">
        <w:t>Modification History</w:t>
      </w:r>
    </w:p>
    <w:tbl>
      <w:tblPr>
        <w:tblW w:w="0" w:type="auto"/>
        <w:tblCellMar>
          <w:left w:w="62" w:type="dxa"/>
          <w:right w:w="62" w:type="dxa"/>
        </w:tblCellMar>
        <w:tblLook w:val="0000"/>
      </w:tblPr>
      <w:tblGrid>
        <w:gridCol w:w="2007"/>
        <w:gridCol w:w="7189"/>
      </w:tblGrid>
      <w:tr w:rsidTr="004B47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CC6" w:rsidP="007E4CC6">
            <w:pPr>
              <w:pStyle w:val="BodyText"/>
            </w:pPr>
            <w:r w:rsidRPr="007E4CC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CC6">
            <w:pPr>
              <w:pStyle w:val="BodyText"/>
              <w:rPr>
                <w:lang w:val="en-NZ"/>
              </w:rPr>
            </w:pPr>
            <w:r w:rsidRPr="007E4CC6">
              <w:rPr>
                <w:rStyle w:val="SpecialBold"/>
              </w:rPr>
              <w:t>Comment</w:t>
            </w:r>
          </w:p>
        </w:tc>
      </w:tr>
      <w:tr w:rsidTr="004B47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CC6" w:rsidP="007E4CC6">
            <w:pPr>
              <w:pStyle w:val="BodyText"/>
            </w:pPr>
            <w:r w:rsidRPr="007E4CC6">
              <w:t>Replaces equivalent unit FPICOT4204B Schedule and coordinate load shifting, which was first released with FPI11 Forest and Forest Products Training Package Version 2.2. This is the first release of this unit in the new standards format.</w:t>
            </w:r>
          </w:p>
          <w:p w:rsidR="00000000" w:rsidRPr="007E4CC6" w:rsidP="007E4CC6">
            <w:pPr>
              <w:pStyle w:val="BodyText"/>
            </w:pPr>
            <w:r w:rsidRPr="007E4CC6">
              <w:t>Assessment requirem</w:t>
            </w:r>
            <w:r w:rsidRPr="007E4CC6">
              <w:t>ents now specify the performance and knowledge evidence, as well as assessment conditions for this unit of competency.  These sections simplify and replace components used in the previous unit format, including Required Skills and Knowledge, Evidence Guide</w:t>
            </w:r>
            <w:r w:rsidRPr="007E4CC6">
              <w:t xml:space="preserve"> and Range Statement.</w:t>
            </w:r>
          </w:p>
        </w:tc>
      </w:tr>
    </w:tbl>
    <w:p w:rsidR="00000000" w:rsidRPr="007E4CC6" w:rsidP="007E4CC6">
      <w:pPr>
        <w:pStyle w:val="BodyText"/>
      </w:pPr>
    </w:p>
    <w:p w:rsidR="00000000" w:rsidRPr="007E4CC6" w:rsidP="007E4CC6">
      <w:pPr>
        <w:pStyle w:val="AllowPageBreak"/>
      </w:pPr>
    </w:p>
    <w:p w:rsidR="00000000" w:rsidRPr="007E4CC6" w:rsidP="007E4CC6">
      <w:pPr>
        <w:pStyle w:val="Heading1"/>
      </w:pPr>
      <w:bookmarkStart w:id="2" w:name="O_913484"/>
      <w:bookmarkEnd w:id="2"/>
      <w:r w:rsidRPr="007E4CC6">
        <w:t>Performance Evidence</w:t>
      </w:r>
    </w:p>
    <w:p w:rsidR="00000000" w:rsidRPr="007E4CC6" w:rsidP="004B473C">
      <w:pPr>
        <w:pStyle w:val="BodyText"/>
      </w:pPr>
      <w:r w:rsidRPr="007E4CC6">
        <w:t xml:space="preserve">A person demonstrating competency in this unit must satisfy all of the elements, performance criteria and foundation skills of this unit.  If a specific volume or frequency is not stated below, </w:t>
      </w:r>
      <w:r w:rsidRPr="007E4CC6">
        <w:t>then evidence must be provided that the following requirements have been performed on at least one occasion:</w:t>
      </w:r>
    </w:p>
    <w:p w:rsidR="00000000" w:rsidRPr="007E4CC6" w:rsidP="007E4CC6">
      <w:pPr>
        <w:pStyle w:val="ListBullet"/>
      </w:pPr>
      <w:r w:rsidRPr="007E4CC6">
        <w:t>schedule and coordinate load shifting activities in line with production and despatch schedules prescribing quantities and types of material to be</w:t>
      </w:r>
      <w:r w:rsidRPr="007E4CC6">
        <w:t xml:space="preserve"> shifted.</w:t>
      </w:r>
    </w:p>
    <w:p w:rsidR="00000000" w:rsidRPr="007E4CC6" w:rsidP="007E4CC6">
      <w:pPr>
        <w:pStyle w:val="AllowPageBreak"/>
      </w:pPr>
    </w:p>
    <w:p w:rsidR="00000000" w:rsidRPr="007E4CC6" w:rsidP="007E4CC6">
      <w:pPr>
        <w:pStyle w:val="Heading1"/>
      </w:pPr>
      <w:bookmarkStart w:id="3" w:name="O_913485"/>
      <w:bookmarkEnd w:id="3"/>
      <w:r w:rsidRPr="007E4CC6">
        <w:t>Knowledge Evidence</w:t>
      </w:r>
    </w:p>
    <w:p w:rsidR="00000000" w:rsidRPr="007E4CC6" w:rsidP="004B473C">
      <w:pPr>
        <w:pStyle w:val="BodyText"/>
      </w:pPr>
      <w:r w:rsidRPr="007E4CC6">
        <w:t>A person competent in this unit must be able to demonstrate knowledge of:</w:t>
      </w:r>
    </w:p>
    <w:p w:rsidR="00000000" w:rsidRPr="007E4CC6" w:rsidP="007E4CC6">
      <w:pPr>
        <w:pStyle w:val="ListBullet"/>
      </w:pPr>
      <w:r w:rsidRPr="007E4CC6">
        <w:t>applicable fall from heights regulations and compliance requirements</w:t>
      </w:r>
    </w:p>
    <w:p w:rsidR="00000000" w:rsidRPr="007E4CC6" w:rsidP="007E4CC6">
      <w:pPr>
        <w:pStyle w:val="ListBullet"/>
      </w:pPr>
      <w:r w:rsidRPr="007E4CC6">
        <w:t>methods used to schedule load shifting according to staff rosters and availability of equipment</w:t>
      </w:r>
    </w:p>
    <w:p w:rsidR="00000000" w:rsidRPr="007E4CC6" w:rsidP="007E4CC6">
      <w:pPr>
        <w:pStyle w:val="ListBullet"/>
      </w:pPr>
      <w:r w:rsidRPr="007E4CC6">
        <w:t>typical workplace hazards present during load shifting operations and methods of minimising risks</w:t>
      </w:r>
    </w:p>
    <w:p w:rsidR="00000000" w:rsidRPr="007E4CC6" w:rsidP="007E4CC6">
      <w:pPr>
        <w:pStyle w:val="ListBullet"/>
      </w:pPr>
      <w:r w:rsidRPr="007E4CC6">
        <w:t xml:space="preserve">purpose, features and operation equipment used to shift loads </w:t>
      </w:r>
      <w:r w:rsidRPr="007E4CC6">
        <w:t xml:space="preserve">in forest products factories </w:t>
      </w:r>
    </w:p>
    <w:p w:rsidR="00000000" w:rsidRPr="007E4CC6" w:rsidP="007E4CC6">
      <w:pPr>
        <w:pStyle w:val="ListBullet"/>
      </w:pPr>
      <w:r w:rsidRPr="007E4CC6">
        <w:t>use of specific equipment to move materials found in forest product factories:</w:t>
      </w:r>
    </w:p>
    <w:p w:rsidR="00000000" w:rsidRPr="007E4CC6" w:rsidP="007E4CC6">
      <w:pPr>
        <w:pStyle w:val="ListBullet2"/>
      </w:pPr>
      <w:r w:rsidRPr="007E4CC6">
        <w:t>treated paper</w:t>
      </w:r>
    </w:p>
    <w:p w:rsidR="00000000" w:rsidRPr="007E4CC6" w:rsidP="007E4CC6">
      <w:pPr>
        <w:pStyle w:val="ListBullet2"/>
      </w:pPr>
      <w:r w:rsidRPr="007E4CC6">
        <w:t>wood chips</w:t>
      </w:r>
    </w:p>
    <w:p w:rsidR="00000000" w:rsidRPr="007E4CC6" w:rsidP="007E4CC6">
      <w:pPr>
        <w:pStyle w:val="ListBullet2"/>
      </w:pPr>
      <w:r w:rsidRPr="007E4CC6">
        <w:t>flakes</w:t>
      </w:r>
    </w:p>
    <w:p w:rsidR="00000000" w:rsidRPr="007E4CC6" w:rsidP="007E4CC6">
      <w:pPr>
        <w:pStyle w:val="ListBullet2"/>
      </w:pPr>
      <w:r w:rsidRPr="007E4CC6">
        <w:t>wood fibre</w:t>
      </w:r>
    </w:p>
    <w:p w:rsidR="00000000" w:rsidRPr="007E4CC6" w:rsidP="007E4CC6">
      <w:pPr>
        <w:pStyle w:val="ListBullet2"/>
      </w:pPr>
      <w:r w:rsidRPr="007E4CC6">
        <w:t>logs</w:t>
      </w:r>
    </w:p>
    <w:p w:rsidR="00000000" w:rsidRPr="007E4CC6" w:rsidP="007E4CC6">
      <w:pPr>
        <w:pStyle w:val="ListBullet2"/>
      </w:pPr>
      <w:r w:rsidRPr="007E4CC6">
        <w:t>bark</w:t>
      </w:r>
    </w:p>
    <w:p w:rsidR="00000000" w:rsidRPr="007E4CC6" w:rsidP="007E4CC6">
      <w:pPr>
        <w:pStyle w:val="ListBullet2"/>
      </w:pPr>
      <w:r w:rsidRPr="007E4CC6">
        <w:t>off-cuts</w:t>
      </w:r>
    </w:p>
    <w:p w:rsidR="00000000" w:rsidRPr="007E4CC6" w:rsidP="007E4CC6">
      <w:pPr>
        <w:pStyle w:val="ListBullet2"/>
      </w:pPr>
      <w:r w:rsidRPr="007E4CC6">
        <w:t>timber</w:t>
      </w:r>
    </w:p>
    <w:p w:rsidR="00000000" w:rsidRPr="007E4CC6" w:rsidP="007E4CC6">
      <w:pPr>
        <w:pStyle w:val="ListBullet2"/>
      </w:pPr>
      <w:r w:rsidRPr="007E4CC6">
        <w:t>raw board</w:t>
      </w:r>
    </w:p>
    <w:p w:rsidR="00000000" w:rsidRPr="007E4CC6" w:rsidP="007E4CC6">
      <w:pPr>
        <w:pStyle w:val="ListBullet2"/>
      </w:pPr>
      <w:r w:rsidRPr="007E4CC6">
        <w:t>panel products</w:t>
      </w:r>
    </w:p>
    <w:p w:rsidR="00000000" w:rsidRPr="007E4CC6" w:rsidP="007E4CC6">
      <w:pPr>
        <w:pStyle w:val="ListBullet2"/>
      </w:pPr>
      <w:r w:rsidRPr="007E4CC6">
        <w:t>veneer</w:t>
      </w:r>
    </w:p>
    <w:p w:rsidR="00000000" w:rsidRPr="007E4CC6" w:rsidP="007E4CC6">
      <w:pPr>
        <w:pStyle w:val="ListBullet"/>
      </w:pPr>
      <w:r w:rsidRPr="007E4CC6">
        <w:t>capacity of load shifting equipment in relation to dimensions and weight</w:t>
      </w:r>
    </w:p>
    <w:p w:rsidR="00000000" w:rsidRPr="007E4CC6" w:rsidP="007E4CC6">
      <w:pPr>
        <w:pStyle w:val="ListBullet"/>
      </w:pPr>
      <w:r w:rsidRPr="007E4CC6">
        <w:t>organisational procedures specific to load shifting:</w:t>
      </w:r>
    </w:p>
    <w:p w:rsidR="00000000" w:rsidRPr="007E4CC6" w:rsidP="007E4CC6">
      <w:pPr>
        <w:pStyle w:val="ListBullet2"/>
      </w:pPr>
      <w:r w:rsidRPr="007E4CC6">
        <w:t>workplace health and safety with particular emphasis on equipment lock out and use of personal protective equipment</w:t>
      </w:r>
    </w:p>
    <w:p w:rsidR="00000000" w:rsidRPr="007E4CC6" w:rsidP="007E4CC6">
      <w:pPr>
        <w:pStyle w:val="ListBullet2"/>
      </w:pPr>
      <w:r w:rsidRPr="007E4CC6">
        <w:t>communication</w:t>
      </w:r>
      <w:r w:rsidRPr="007E4CC6">
        <w:t xml:space="preserve"> reporting lines</w:t>
      </w:r>
    </w:p>
    <w:p w:rsidR="00000000" w:rsidRPr="007E4CC6" w:rsidP="007E4CC6">
      <w:pPr>
        <w:pStyle w:val="ListBullet2"/>
      </w:pPr>
      <w:r w:rsidRPr="007E4CC6">
        <w:t>recording and reporting load shifting processes and equipment faults.</w:t>
      </w:r>
    </w:p>
    <w:p w:rsidR="00000000" w:rsidRPr="007E4CC6" w:rsidP="007E4CC6">
      <w:pPr>
        <w:pStyle w:val="AllowPageBreak"/>
      </w:pPr>
    </w:p>
    <w:p w:rsidR="00000000" w:rsidRPr="007E4CC6" w:rsidP="007E4CC6">
      <w:pPr>
        <w:pStyle w:val="Heading1"/>
      </w:pPr>
      <w:bookmarkStart w:id="4" w:name="O_913486"/>
      <w:bookmarkEnd w:id="4"/>
      <w:r w:rsidRPr="007E4CC6">
        <w:t>Assessment Conditions</w:t>
      </w:r>
    </w:p>
    <w:p w:rsidR="00000000" w:rsidRPr="007E4CC6" w:rsidP="004B473C">
      <w:pPr>
        <w:pStyle w:val="BodyText"/>
      </w:pPr>
      <w:r w:rsidRPr="007E4CC6">
        <w:t>The following resources must be made available:</w:t>
      </w:r>
    </w:p>
    <w:p w:rsidR="00000000" w:rsidRPr="007E4CC6" w:rsidP="004B473C">
      <w:pPr>
        <w:pStyle w:val="BodyText"/>
      </w:pPr>
      <w:r w:rsidRPr="007E4CC6">
        <w:t>load shifting equipment including one or more of the following:</w:t>
      </w:r>
      <w:r>
        <w:t xml:space="preserve"> </w:t>
      </w:r>
      <w:r w:rsidRPr="007E4CC6">
        <w:t>fork lifts</w:t>
      </w:r>
    </w:p>
    <w:p w:rsidR="00000000" w:rsidRPr="007E4CC6" w:rsidP="007E4CC6">
      <w:pPr>
        <w:pStyle w:val="ListBullet"/>
      </w:pPr>
      <w:r w:rsidRPr="007E4CC6">
        <w:t>loade</w:t>
      </w:r>
      <w:r w:rsidRPr="007E4CC6">
        <w:t>rs</w:t>
      </w:r>
    </w:p>
    <w:p w:rsidR="00000000" w:rsidRPr="007E4CC6" w:rsidP="007E4CC6">
      <w:pPr>
        <w:pStyle w:val="ListBullet"/>
      </w:pPr>
      <w:r w:rsidRPr="007E4CC6">
        <w:t>skid steer loaders</w:t>
      </w:r>
    </w:p>
    <w:p w:rsidR="00000000" w:rsidRPr="007E4CC6" w:rsidP="007E4CC6">
      <w:pPr>
        <w:pStyle w:val="ListBullet"/>
      </w:pPr>
      <w:r w:rsidRPr="007E4CC6">
        <w:t>dozers</w:t>
      </w:r>
    </w:p>
    <w:p w:rsidR="00000000" w:rsidRPr="007E4CC6" w:rsidP="007E4CC6">
      <w:pPr>
        <w:pStyle w:val="ListBullet"/>
      </w:pPr>
      <w:r w:rsidRPr="007E4CC6">
        <w:t>cranes</w:t>
      </w:r>
    </w:p>
    <w:p w:rsidR="00000000" w:rsidRPr="007E4CC6" w:rsidP="007E4CC6">
      <w:pPr>
        <w:pStyle w:val="ListBullet"/>
      </w:pPr>
      <w:r w:rsidRPr="007E4CC6">
        <w:t>truck-mounted loading cranes</w:t>
      </w:r>
    </w:p>
    <w:p w:rsidR="00000000" w:rsidRPr="007E4CC6" w:rsidP="007E4CC6">
      <w:pPr>
        <w:pStyle w:val="ListBullet"/>
      </w:pPr>
      <w:r w:rsidRPr="007E4CC6">
        <w:t>gantry cranes</w:t>
      </w:r>
    </w:p>
    <w:p w:rsidR="00000000" w:rsidRPr="007E4CC6" w:rsidP="007E4CC6">
      <w:pPr>
        <w:pStyle w:val="ListBullet"/>
      </w:pPr>
      <w:r w:rsidRPr="007E4CC6">
        <w:t>a commercial quantity of material to be shifted including one or more of the following:</w:t>
      </w:r>
    </w:p>
    <w:p w:rsidR="00000000" w:rsidRPr="007E4CC6" w:rsidP="007E4CC6">
      <w:pPr>
        <w:pStyle w:val="ListBullet2"/>
      </w:pPr>
      <w:r w:rsidRPr="007E4CC6">
        <w:t>treated paper</w:t>
      </w:r>
    </w:p>
    <w:p w:rsidR="00000000" w:rsidRPr="007E4CC6" w:rsidP="007E4CC6">
      <w:pPr>
        <w:pStyle w:val="ListBullet2"/>
      </w:pPr>
      <w:r w:rsidRPr="007E4CC6">
        <w:t>wood chips</w:t>
      </w:r>
    </w:p>
    <w:p w:rsidR="00000000" w:rsidRPr="007E4CC6" w:rsidP="007E4CC6">
      <w:pPr>
        <w:pStyle w:val="ListBullet2"/>
      </w:pPr>
      <w:r w:rsidRPr="007E4CC6">
        <w:t>flakes</w:t>
      </w:r>
    </w:p>
    <w:p w:rsidR="00000000" w:rsidRPr="007E4CC6" w:rsidP="007E4CC6">
      <w:pPr>
        <w:pStyle w:val="ListBullet2"/>
      </w:pPr>
      <w:r w:rsidRPr="007E4CC6">
        <w:t>wood fibre</w:t>
      </w:r>
    </w:p>
    <w:p w:rsidR="00000000" w:rsidRPr="007E4CC6" w:rsidP="007E4CC6">
      <w:pPr>
        <w:pStyle w:val="ListBullet2"/>
      </w:pPr>
      <w:r w:rsidRPr="007E4CC6">
        <w:t>logs</w:t>
      </w:r>
    </w:p>
    <w:p w:rsidR="00000000" w:rsidRPr="007E4CC6" w:rsidP="007E4CC6">
      <w:pPr>
        <w:pStyle w:val="ListBullet2"/>
      </w:pPr>
      <w:r w:rsidRPr="007E4CC6">
        <w:t>bark</w:t>
      </w:r>
    </w:p>
    <w:p w:rsidR="00000000" w:rsidRPr="007E4CC6" w:rsidP="007E4CC6">
      <w:pPr>
        <w:pStyle w:val="ListBullet2"/>
      </w:pPr>
      <w:r w:rsidRPr="007E4CC6">
        <w:t>off-cuts</w:t>
      </w:r>
    </w:p>
    <w:p w:rsidR="00000000" w:rsidRPr="007E4CC6" w:rsidP="007E4CC6">
      <w:pPr>
        <w:pStyle w:val="ListBullet2"/>
      </w:pPr>
      <w:r w:rsidRPr="007E4CC6">
        <w:t>timber</w:t>
      </w:r>
    </w:p>
    <w:p w:rsidR="00000000" w:rsidRPr="007E4CC6" w:rsidP="007E4CC6">
      <w:pPr>
        <w:pStyle w:val="ListBullet2"/>
      </w:pPr>
      <w:r w:rsidRPr="007E4CC6">
        <w:t>raw board</w:t>
      </w:r>
    </w:p>
    <w:p w:rsidR="00000000" w:rsidRPr="007E4CC6" w:rsidP="007E4CC6">
      <w:pPr>
        <w:pStyle w:val="ListBullet2"/>
      </w:pPr>
      <w:r w:rsidRPr="007E4CC6">
        <w:t>panel products</w:t>
      </w:r>
    </w:p>
    <w:p w:rsidR="00000000" w:rsidRPr="007E4CC6" w:rsidP="007E4CC6">
      <w:pPr>
        <w:pStyle w:val="ListBullet2"/>
      </w:pPr>
      <w:r w:rsidRPr="007E4CC6">
        <w:t>veneer</w:t>
      </w:r>
    </w:p>
    <w:p w:rsidR="00000000" w:rsidRPr="007E4CC6" w:rsidP="007E4CC6">
      <w:pPr>
        <w:pStyle w:val="ListBullet"/>
      </w:pPr>
      <w:r w:rsidRPr="007E4CC6">
        <w:t>production and despatch schedules with specific information about requirements for quantities and types of material to be shifted within the forest products factory</w:t>
      </w:r>
    </w:p>
    <w:p w:rsidR="00000000" w:rsidRPr="007E4CC6" w:rsidP="007E4CC6">
      <w:pPr>
        <w:pStyle w:val="ListBullet"/>
      </w:pPr>
      <w:r w:rsidRPr="007E4CC6">
        <w:t>template documents for recording load shifting processes and equipme</w:t>
      </w:r>
      <w:r w:rsidRPr="007E4CC6">
        <w:t>nt faults</w:t>
      </w:r>
    </w:p>
    <w:p w:rsidR="00000000" w:rsidRPr="007E4CC6" w:rsidP="007E4CC6">
      <w:pPr>
        <w:pStyle w:val="ListBullet"/>
      </w:pPr>
      <w:r w:rsidRPr="007E4CC6">
        <w:t>organisational procedures for load shifting</w:t>
      </w:r>
    </w:p>
    <w:p w:rsidR="00000000" w:rsidRPr="007E4CC6" w:rsidP="007E4CC6">
      <w:pPr>
        <w:pStyle w:val="ListBullet"/>
      </w:pPr>
      <w:r w:rsidRPr="007E4CC6">
        <w:t>personal protective equipment required for scheduling and coordinating load shifting for different materials.</w:t>
      </w:r>
    </w:p>
    <w:p w:rsidR="00000000" w:rsidRPr="007E4CC6" w:rsidP="004B473C">
      <w:pPr>
        <w:pStyle w:val="BodyText"/>
      </w:pPr>
      <w:r w:rsidRPr="007E4CC6">
        <w:t>Competency is to be assessed in the workplace or a simulated environment that accurately ref</w:t>
      </w:r>
      <w:r w:rsidRPr="007E4CC6">
        <w:t>lects performance in a real workplace setting. Load shifting operations must be present in order that the individual can monitor activities and resolve issues as they arise.</w:t>
      </w:r>
    </w:p>
    <w:p w:rsidR="00000000" w:rsidRPr="007E4CC6" w:rsidP="004B473C">
      <w:pPr>
        <w:pStyle w:val="Heading3"/>
      </w:pPr>
      <w:r w:rsidRPr="007E4CC6">
        <w:rPr>
          <w:rStyle w:val="SpecialBold"/>
        </w:rPr>
        <w:t>Assessor requirements</w:t>
      </w:r>
    </w:p>
    <w:p w:rsidR="00000000" w:rsidRPr="007E4CC6" w:rsidP="004B473C">
      <w:pPr>
        <w:pStyle w:val="BodyText"/>
      </w:pPr>
      <w:r w:rsidRPr="007E4CC6">
        <w:t>Assessors must:</w:t>
      </w:r>
    </w:p>
    <w:p w:rsidR="00000000" w:rsidRPr="007E4CC6" w:rsidP="007E4CC6">
      <w:pPr>
        <w:pStyle w:val="ListBullet"/>
      </w:pPr>
      <w:r w:rsidRPr="007E4CC6">
        <w:t>hold the appropriate assessor competency st</w:t>
      </w:r>
      <w:r w:rsidRPr="007E4CC6">
        <w:t>andards as outlined in regulations; and</w:t>
      </w:r>
    </w:p>
    <w:p w:rsidR="00000000" w:rsidRPr="007E4CC6" w:rsidP="007E4CC6">
      <w:pPr>
        <w:pStyle w:val="ListBullet"/>
      </w:pPr>
      <w:r w:rsidRPr="007E4CC6">
        <w:t>be able to demonstrate vocational competencies at least to the level being assessed; and</w:t>
      </w:r>
    </w:p>
    <w:p w:rsidR="00000000" w:rsidRPr="007E4CC6" w:rsidP="007E4CC6">
      <w:pPr>
        <w:pStyle w:val="ListBullet"/>
      </w:pPr>
      <w:r w:rsidRPr="007E4CC6">
        <w:t xml:space="preserve">be able to demonstrate how they are continuing to develop their VET knowledge and skills as well as maintaining their industry </w:t>
      </w:r>
      <w:r w:rsidRPr="007E4CC6">
        <w:t>currency and assessor competence.</w:t>
      </w:r>
    </w:p>
    <w:p w:rsidR="00000000" w:rsidRPr="007E4CC6" w:rsidP="007E4CC6">
      <w:pPr>
        <w:pStyle w:val="AllowPageBreak"/>
      </w:pPr>
    </w:p>
    <w:p w:rsidR="00000000" w:rsidRPr="007E4CC6" w:rsidP="007E4CC6">
      <w:pPr>
        <w:pStyle w:val="Heading1"/>
      </w:pPr>
      <w:bookmarkStart w:id="5" w:name="O_913489"/>
      <w:bookmarkEnd w:id="5"/>
      <w:r w:rsidRPr="007E4CC6">
        <w:t>Links</w:t>
      </w:r>
    </w:p>
    <w:p w:rsidR="00000000" w:rsidRPr="007E4CC6" w:rsidP="004B473C">
      <w:pPr>
        <w:pStyle w:val="BodyText"/>
      </w:pPr>
      <w:r w:rsidRPr="007E4CC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9650F">
        <w:rPr>
          <w:rStyle w:val="Hyperlink"/>
        </w:rPr>
        <w:t>https://vetnet.gov.au/Pages/TrainingDocs.aspx?q=0d96fe23-5747-4c01-9d6f-3509ff8d3d47</w:t>
      </w:r>
      <w:r>
        <w:fldChar w:fldCharType="end"/>
      </w:r>
    </w:p>
    <w:p w:rsidR="00000000" w:rsidRPr="007E4CC6" w:rsidP="007E4CC6"/>
    <w:sectPr w:rsidSect="007E4C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C6" w:rsidRPr="004B473C" w:rsidP="004B4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3C" w:rsidP="007E4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473C" w:rsidP="007E4C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4B473C" w:rsidP="007E4C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CC6" w:rsidRPr="004B473C" w:rsidP="004B47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3C" w:rsidRPr="002D2AF8" w:rsidP="007E4CC6">
    <w:pPr>
      <w:pStyle w:val="Header"/>
      <w:framePr w:wrap="around"/>
    </w:pPr>
    <w:r>
      <w:fldChar w:fldCharType="begin"/>
    </w:r>
    <w:r>
      <w:instrText xml:space="preserve"> TITLE   \* MERGEFORMAT </w:instrText>
    </w:r>
    <w:r>
      <w:fldChar w:fldCharType="separate"/>
    </w:r>
    <w:r>
      <w:t>Assessment Requirements for FWPCOT4204 Schedule and coordinate load shifting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4B473C" w:rsidP="007E4C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BAE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3C1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BA5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C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CC6"/>
    <w:pPr>
      <w:spacing w:before="360" w:after="60"/>
      <w:outlineLvl w:val="0"/>
    </w:pPr>
    <w:rPr>
      <w:sz w:val="32"/>
    </w:rPr>
  </w:style>
  <w:style w:type="paragraph" w:styleId="Heading2">
    <w:name w:val="heading 2"/>
    <w:basedOn w:val="HeadingBase"/>
    <w:next w:val="BodyText"/>
    <w:link w:val="Heading2Char"/>
    <w:qFormat/>
    <w:rsid w:val="007E4CC6"/>
    <w:pPr>
      <w:keepLines/>
      <w:spacing w:before="240" w:after="120"/>
      <w:outlineLvl w:val="1"/>
    </w:pPr>
    <w:rPr>
      <w:sz w:val="28"/>
      <w:szCs w:val="40"/>
    </w:rPr>
  </w:style>
  <w:style w:type="paragraph" w:styleId="Heading3">
    <w:name w:val="heading 3"/>
    <w:basedOn w:val="HeadingBase"/>
    <w:next w:val="BodyText"/>
    <w:link w:val="Heading3Char"/>
    <w:qFormat/>
    <w:rsid w:val="007E4CC6"/>
    <w:pPr>
      <w:spacing w:before="180" w:after="120"/>
      <w:outlineLvl w:val="2"/>
    </w:pPr>
    <w:rPr>
      <w:spacing w:val="-10"/>
      <w:kern w:val="32"/>
    </w:rPr>
  </w:style>
  <w:style w:type="paragraph" w:styleId="Heading4">
    <w:name w:val="heading 4"/>
    <w:basedOn w:val="HeadingBase"/>
    <w:next w:val="BodyText"/>
    <w:link w:val="Heading4Char"/>
    <w:qFormat/>
    <w:rsid w:val="007E4CC6"/>
    <w:pPr>
      <w:spacing w:before="160" w:after="120"/>
      <w:outlineLvl w:val="3"/>
    </w:pPr>
    <w:rPr>
      <w:sz w:val="22"/>
    </w:rPr>
  </w:style>
  <w:style w:type="paragraph" w:styleId="Heading5">
    <w:name w:val="heading 5"/>
    <w:basedOn w:val="HeadingBase"/>
    <w:next w:val="Normal"/>
    <w:link w:val="Heading5Char"/>
    <w:qFormat/>
    <w:rsid w:val="007E4CC6"/>
    <w:pPr>
      <w:spacing w:before="80"/>
      <w:outlineLvl w:val="4"/>
    </w:pPr>
    <w:rPr>
      <w:color w:val="918585"/>
      <w:sz w:val="20"/>
    </w:rPr>
  </w:style>
  <w:style w:type="paragraph" w:styleId="Heading6">
    <w:name w:val="heading 6"/>
    <w:basedOn w:val="HeadingBase"/>
    <w:next w:val="Normal"/>
    <w:link w:val="Heading6Char"/>
    <w:qFormat/>
    <w:rsid w:val="007E4CC6"/>
    <w:pPr>
      <w:spacing w:before="60"/>
      <w:outlineLvl w:val="5"/>
    </w:pPr>
    <w:rPr>
      <w:color w:val="918585"/>
      <w:sz w:val="20"/>
    </w:rPr>
  </w:style>
  <w:style w:type="paragraph" w:styleId="Heading7">
    <w:name w:val="heading 7"/>
    <w:basedOn w:val="Normal"/>
    <w:next w:val="Normal"/>
    <w:link w:val="Heading7Char"/>
    <w:qFormat/>
    <w:rsid w:val="007E4CC6"/>
    <w:pPr>
      <w:ind w:left="720"/>
      <w:outlineLvl w:val="6"/>
    </w:pPr>
    <w:rPr>
      <w:i/>
    </w:rPr>
  </w:style>
  <w:style w:type="paragraph" w:styleId="Heading8">
    <w:name w:val="heading 8"/>
    <w:basedOn w:val="Normal"/>
    <w:next w:val="Normal"/>
    <w:link w:val="Heading8Char"/>
    <w:qFormat/>
    <w:rsid w:val="007E4CC6"/>
    <w:pPr>
      <w:ind w:left="720"/>
      <w:outlineLvl w:val="7"/>
    </w:pPr>
    <w:rPr>
      <w:i/>
    </w:rPr>
  </w:style>
  <w:style w:type="paragraph" w:styleId="Heading9">
    <w:name w:val="heading 9"/>
    <w:basedOn w:val="Normal"/>
    <w:next w:val="Normal"/>
    <w:link w:val="Heading9Char"/>
    <w:qFormat/>
    <w:rsid w:val="007E4CC6"/>
    <w:pPr>
      <w:ind w:left="720"/>
      <w:outlineLvl w:val="8"/>
    </w:pPr>
    <w:rPr>
      <w:i/>
    </w:rPr>
  </w:style>
  <w:style w:type="character" w:default="1" w:styleId="DefaultParagraphFont">
    <w:name w:val="Default Paragraph Font"/>
    <w:uiPriority w:val="1"/>
    <w:unhideWhenUsed/>
    <w:rsid w:val="007E4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CC6"/>
  </w:style>
  <w:style w:type="character" w:customStyle="1" w:styleId="Heading1Char">
    <w:name w:val="Heading 1 Char"/>
    <w:basedOn w:val="DefaultParagraphFont"/>
    <w:link w:val="Heading1"/>
    <w:rsid w:val="007E4CC6"/>
    <w:rPr>
      <w:rFonts w:ascii="Times New Roman" w:eastAsia="Times New Roman" w:hAnsi="Times New Roman" w:cs="Times New Roman"/>
      <w:b/>
      <w:sz w:val="32"/>
      <w:szCs w:val="20"/>
      <w:lang w:eastAsia="en-US"/>
    </w:rPr>
  </w:style>
  <w:style w:type="paragraph" w:styleId="BodyText">
    <w:name w:val="Body Text"/>
    <w:basedOn w:val="Normal"/>
    <w:link w:val="BodyTextChar"/>
    <w:rsid w:val="007E4C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CC6"/>
    <w:rPr>
      <w:rFonts w:ascii="Times New Roman" w:eastAsia="Times New Roman" w:hAnsi="Times New Roman" w:cs="Times New Roman"/>
      <w:sz w:val="24"/>
      <w:lang w:eastAsia="en-US"/>
    </w:rPr>
  </w:style>
  <w:style w:type="paragraph" w:styleId="ListBullet">
    <w:name w:val="List Bullet"/>
    <w:basedOn w:val="List"/>
    <w:rsid w:val="007E4CC6"/>
    <w:pPr>
      <w:numPr>
        <w:numId w:val="12"/>
      </w:numPr>
      <w:tabs>
        <w:tab w:val="clear" w:pos="340"/>
      </w:tabs>
      <w:spacing w:before="40" w:after="40"/>
    </w:pPr>
  </w:style>
  <w:style w:type="character" w:customStyle="1" w:styleId="SpecialBold">
    <w:name w:val="Special Bold"/>
    <w:basedOn w:val="DefaultParagraphFont"/>
    <w:rsid w:val="007E4CC6"/>
    <w:rPr>
      <w:b/>
      <w:spacing w:val="0"/>
    </w:rPr>
  </w:style>
  <w:style w:type="paragraph" w:styleId="ListBullet2">
    <w:name w:val="List Bullet 2"/>
    <w:basedOn w:val="List2"/>
    <w:rsid w:val="007E4CC6"/>
    <w:pPr>
      <w:numPr>
        <w:numId w:val="13"/>
      </w:numPr>
      <w:tabs>
        <w:tab w:val="clear" w:pos="680"/>
      </w:tabs>
    </w:pPr>
  </w:style>
  <w:style w:type="paragraph" w:customStyle="1" w:styleId="SuperHeading">
    <w:name w:val="SuperHeading"/>
    <w:basedOn w:val="Normal"/>
    <w:rsid w:val="007E4CC6"/>
    <w:pPr>
      <w:spacing w:before="240" w:after="120"/>
      <w:outlineLvl w:val="0"/>
    </w:pPr>
    <w:rPr>
      <w:rFonts w:ascii="Times New Roman" w:hAnsi="Times New Roman"/>
      <w:b/>
      <w:sz w:val="32"/>
    </w:rPr>
  </w:style>
  <w:style w:type="paragraph" w:customStyle="1" w:styleId="AllowPageBreak">
    <w:name w:val="AllowPageBreak"/>
    <w:rsid w:val="007E4C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C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C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CC6"/>
    <w:rPr>
      <w:rFonts w:ascii="Courier New" w:eastAsia="Times New Roman" w:hAnsi="Courier New" w:cs="Times New Roman"/>
      <w:i/>
      <w:szCs w:val="20"/>
      <w:lang w:eastAsia="en-US"/>
    </w:rPr>
  </w:style>
  <w:style w:type="paragraph" w:customStyle="1" w:styleId="HeadingBase">
    <w:name w:val="Heading Base"/>
    <w:rsid w:val="007E4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CC6"/>
    <w:pPr>
      <w:tabs>
        <w:tab w:val="right" w:leader="dot" w:pos="9072"/>
      </w:tabs>
      <w:ind w:left="567"/>
    </w:pPr>
    <w:rPr>
      <w:szCs w:val="22"/>
    </w:rPr>
  </w:style>
  <w:style w:type="paragraph" w:customStyle="1" w:styleId="TOCBase">
    <w:name w:val="TOC Base"/>
    <w:rsid w:val="007E4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CC6"/>
    <w:pPr>
      <w:tabs>
        <w:tab w:val="right" w:leader="dot" w:pos="9072"/>
      </w:tabs>
      <w:spacing w:before="40" w:after="40"/>
      <w:ind w:left="284"/>
    </w:pPr>
    <w:rPr>
      <w:rFonts w:ascii="Times New Roman" w:hAnsi="Times New Roman"/>
    </w:rPr>
  </w:style>
  <w:style w:type="paragraph" w:styleId="TOC1">
    <w:name w:val="toc 1"/>
    <w:basedOn w:val="TOCBase"/>
    <w:next w:val="Normal"/>
    <w:rsid w:val="007E4C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CC6"/>
    <w:rPr>
      <w:rFonts w:ascii="Times New Roman" w:eastAsia="Times New Roman" w:hAnsi="Times New Roman" w:cs="Times New Roman"/>
      <w:sz w:val="16"/>
      <w:lang w:eastAsia="en-US"/>
    </w:rPr>
  </w:style>
  <w:style w:type="paragraph" w:styleId="Title">
    <w:name w:val="Title"/>
    <w:basedOn w:val="HeadingBase"/>
    <w:link w:val="TitleChar"/>
    <w:qFormat/>
    <w:rsid w:val="007E4CC6"/>
    <w:pPr>
      <w:spacing w:before="5040"/>
      <w:jc w:val="center"/>
    </w:pPr>
    <w:rPr>
      <w:sz w:val="48"/>
      <w:szCs w:val="72"/>
      <w:lang w:val="en-US"/>
    </w:rPr>
  </w:style>
  <w:style w:type="character" w:customStyle="1" w:styleId="TitleChar">
    <w:name w:val="Title Char"/>
    <w:basedOn w:val="DefaultParagraphFont"/>
    <w:link w:val="Title"/>
    <w:rsid w:val="007E4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CC6"/>
    <w:pPr>
      <w:tabs>
        <w:tab w:val="left" w:pos="3600"/>
        <w:tab w:val="left" w:pos="3958"/>
      </w:tabs>
    </w:pPr>
  </w:style>
  <w:style w:type="paragraph" w:styleId="List">
    <w:name w:val="List"/>
    <w:basedOn w:val="BodyText"/>
    <w:next w:val="BodyText"/>
    <w:rsid w:val="007E4CC6"/>
    <w:pPr>
      <w:tabs>
        <w:tab w:val="left" w:pos="340"/>
      </w:tabs>
      <w:spacing w:before="60" w:after="60"/>
      <w:ind w:left="340" w:hanging="340"/>
    </w:pPr>
  </w:style>
  <w:style w:type="paragraph" w:customStyle="1" w:styleId="Note">
    <w:name w:val="Note"/>
    <w:basedOn w:val="BodyText"/>
    <w:rsid w:val="007E4C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CC6"/>
    <w:pPr>
      <w:framePr w:wrap="auto" w:hAnchor="text" w:y="6049"/>
    </w:pPr>
    <w:rPr>
      <w:color w:val="000000"/>
      <w:sz w:val="40"/>
    </w:rPr>
  </w:style>
  <w:style w:type="paragraph" w:customStyle="1" w:styleId="TOCTitle">
    <w:name w:val="TOCTitle"/>
    <w:basedOn w:val="Heading1"/>
    <w:rsid w:val="007E4CC6"/>
    <w:pPr>
      <w:spacing w:after="240"/>
      <w:jc w:val="center"/>
      <w:outlineLvl w:val="9"/>
    </w:pPr>
    <w:rPr>
      <w:caps/>
    </w:rPr>
  </w:style>
  <w:style w:type="paragraph" w:customStyle="1" w:styleId="Version">
    <w:name w:val="Version"/>
    <w:rsid w:val="007E4C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CC6"/>
    <w:pPr>
      <w:keepNext w:val="0"/>
      <w:tabs>
        <w:tab w:val="right" w:pos="4176"/>
      </w:tabs>
      <w:ind w:left="198" w:hanging="198"/>
    </w:pPr>
    <w:rPr>
      <w:rFonts w:ascii="Garamond" w:hAnsi="Garamond"/>
    </w:rPr>
  </w:style>
  <w:style w:type="paragraph" w:styleId="IndexHeading">
    <w:name w:val="index heading"/>
    <w:basedOn w:val="Normal"/>
    <w:next w:val="Index1"/>
    <w:semiHidden/>
    <w:rsid w:val="007E4CC6"/>
    <w:pPr>
      <w:spacing w:before="120" w:after="120"/>
    </w:pPr>
    <w:rPr>
      <w:rFonts w:ascii="Arial" w:hAnsi="Arial"/>
      <w:b/>
      <w:color w:val="918585"/>
      <w:sz w:val="24"/>
    </w:rPr>
  </w:style>
  <w:style w:type="paragraph" w:styleId="Header">
    <w:name w:val="header"/>
    <w:basedOn w:val="Normal"/>
    <w:link w:val="HeaderChar"/>
    <w:rsid w:val="007E4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CC6"/>
    <w:rPr>
      <w:rFonts w:ascii="Times New Roman" w:eastAsia="Times New Roman" w:hAnsi="Times New Roman" w:cs="Times New Roman"/>
      <w:sz w:val="16"/>
      <w:szCs w:val="20"/>
      <w:lang w:val="en-GB" w:eastAsia="en-US"/>
    </w:rPr>
  </w:style>
  <w:style w:type="paragraph" w:customStyle="1" w:styleId="Chapter">
    <w:name w:val="Chapter"/>
    <w:basedOn w:val="Normal"/>
    <w:rsid w:val="007E4CC6"/>
    <w:pPr>
      <w:spacing w:before="240"/>
    </w:pPr>
    <w:rPr>
      <w:rFonts w:ascii="Times New Roman" w:hAnsi="Times New Roman"/>
      <w:smallCaps/>
      <w:spacing w:val="80"/>
      <w:sz w:val="28"/>
    </w:rPr>
  </w:style>
  <w:style w:type="paragraph" w:customStyle="1" w:styleId="InChapter">
    <w:name w:val="InChapter"/>
    <w:basedOn w:val="Heading3"/>
    <w:rsid w:val="007E4CC6"/>
    <w:pPr>
      <w:spacing w:after="240"/>
      <w:outlineLvl w:val="9"/>
    </w:pPr>
    <w:rPr>
      <w:noProof/>
    </w:rPr>
  </w:style>
  <w:style w:type="paragraph" w:styleId="Index2">
    <w:name w:val="index 2"/>
    <w:basedOn w:val="Normal"/>
    <w:next w:val="Normal"/>
    <w:semiHidden/>
    <w:rsid w:val="007E4CC6"/>
    <w:pPr>
      <w:tabs>
        <w:tab w:val="right" w:pos="4176"/>
      </w:tabs>
      <w:ind w:left="568" w:hanging="284"/>
    </w:pPr>
    <w:rPr>
      <w:rFonts w:ascii="Garamond" w:hAnsi="Garamond"/>
    </w:rPr>
  </w:style>
  <w:style w:type="paragraph" w:customStyle="1" w:styleId="Byline">
    <w:name w:val="Byline"/>
    <w:rsid w:val="007E4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CC6"/>
    <w:pPr>
      <w:tabs>
        <w:tab w:val="clear" w:pos="3600"/>
        <w:tab w:val="clear" w:pos="3958"/>
      </w:tabs>
      <w:jc w:val="right"/>
    </w:pPr>
  </w:style>
  <w:style w:type="character" w:styleId="Emphasis">
    <w:name w:val="Emphasis"/>
    <w:basedOn w:val="DefaultParagraphFont"/>
    <w:qFormat/>
    <w:rsid w:val="007E4CC6"/>
    <w:rPr>
      <w:i/>
    </w:rPr>
  </w:style>
  <w:style w:type="paragraph" w:styleId="Caption">
    <w:name w:val="caption"/>
    <w:basedOn w:val="BodyText"/>
    <w:next w:val="Normal"/>
    <w:qFormat/>
    <w:rsid w:val="007E4CC6"/>
    <w:pPr>
      <w:framePr w:w="2268" w:hSpace="181" w:vSpace="181" w:wrap="around" w:vAnchor="text" w:hAnchor="page" w:x="1135" w:y="285" w:anchorLock="1"/>
    </w:pPr>
    <w:rPr>
      <w:i/>
    </w:rPr>
  </w:style>
  <w:style w:type="paragraph" w:customStyle="1" w:styleId="MiniTOCTitle">
    <w:name w:val="MiniTOCTitle"/>
    <w:basedOn w:val="Heading4"/>
    <w:rsid w:val="007E4CC6"/>
    <w:pPr>
      <w:spacing w:before="240"/>
      <w:outlineLvl w:val="9"/>
    </w:pPr>
    <w:rPr>
      <w:noProof/>
      <w:sz w:val="24"/>
    </w:rPr>
  </w:style>
  <w:style w:type="paragraph" w:customStyle="1" w:styleId="MiniTOCItem">
    <w:name w:val="MiniTOCItem"/>
    <w:basedOn w:val="ListBullet"/>
    <w:rsid w:val="007E4CC6"/>
    <w:pPr>
      <w:numPr>
        <w:numId w:val="0"/>
      </w:numPr>
      <w:tabs>
        <w:tab w:val="right" w:leader="dot" w:pos="6521"/>
      </w:tabs>
      <w:spacing w:before="0" w:after="0"/>
    </w:pPr>
  </w:style>
  <w:style w:type="paragraph" w:customStyle="1" w:styleId="TOFTitle">
    <w:name w:val="TOFTitle"/>
    <w:basedOn w:val="TOCTitle"/>
    <w:rsid w:val="007E4CC6"/>
  </w:style>
  <w:style w:type="paragraph" w:styleId="TableofFigures">
    <w:name w:val="table of figures"/>
    <w:basedOn w:val="Normal"/>
    <w:next w:val="Normal"/>
    <w:semiHidden/>
    <w:rsid w:val="007E4CC6"/>
    <w:pPr>
      <w:tabs>
        <w:tab w:val="right" w:leader="dot" w:pos="9072"/>
      </w:tabs>
      <w:ind w:left="970" w:hanging="403"/>
    </w:pPr>
    <w:rPr>
      <w:rFonts w:ascii="Times New Roman" w:hAnsi="Times New Roman"/>
      <w:b/>
    </w:rPr>
  </w:style>
  <w:style w:type="paragraph" w:styleId="ListNumber">
    <w:name w:val="List Number"/>
    <w:basedOn w:val="List"/>
    <w:rsid w:val="007E4CC6"/>
    <w:pPr>
      <w:numPr>
        <w:numId w:val="15"/>
      </w:numPr>
      <w:tabs>
        <w:tab w:val="clear" w:pos="340"/>
      </w:tabs>
    </w:pPr>
  </w:style>
  <w:style w:type="character" w:customStyle="1" w:styleId="WingdingSymbols">
    <w:name w:val="Wingding Symbols"/>
    <w:rsid w:val="007E4CC6"/>
    <w:rPr>
      <w:rFonts w:ascii="Wingdings" w:hAnsi="Wingdings"/>
    </w:rPr>
  </w:style>
  <w:style w:type="paragraph" w:customStyle="1" w:styleId="TableHeading">
    <w:name w:val="Table Heading"/>
    <w:basedOn w:val="HeadingBase"/>
    <w:rsid w:val="007E4CC6"/>
    <w:pPr>
      <w:keepLines/>
      <w:pBdr>
        <w:bottom w:val="single" w:sz="6" w:space="1" w:color="918585"/>
      </w:pBdr>
      <w:spacing w:before="240"/>
    </w:pPr>
  </w:style>
  <w:style w:type="character" w:customStyle="1" w:styleId="HotSpot">
    <w:name w:val="HotSpot"/>
    <w:rsid w:val="007E4CC6"/>
    <w:rPr>
      <w:color w:val="0033CC"/>
      <w:u w:val="none"/>
    </w:rPr>
  </w:style>
  <w:style w:type="paragraph" w:customStyle="1" w:styleId="BodyTextRight">
    <w:name w:val="Body Text Right"/>
    <w:basedOn w:val="BodyText"/>
    <w:rsid w:val="007E4CC6"/>
    <w:pPr>
      <w:spacing w:before="0" w:after="0"/>
      <w:jc w:val="right"/>
    </w:pPr>
  </w:style>
  <w:style w:type="paragraph" w:styleId="Index3">
    <w:name w:val="index 3"/>
    <w:basedOn w:val="ListNumber2"/>
    <w:next w:val="Normal"/>
    <w:semiHidden/>
    <w:rsid w:val="007E4CC6"/>
    <w:pPr>
      <w:numPr>
        <w:numId w:val="0"/>
      </w:numPr>
      <w:tabs>
        <w:tab w:val="right" w:leader="dot" w:pos="4176"/>
      </w:tabs>
    </w:pPr>
  </w:style>
  <w:style w:type="paragraph" w:styleId="ListNumber2">
    <w:name w:val="List Number 2"/>
    <w:basedOn w:val="List2"/>
    <w:rsid w:val="007E4CC6"/>
    <w:pPr>
      <w:numPr>
        <w:numId w:val="10"/>
      </w:numPr>
      <w:tabs>
        <w:tab w:val="clear" w:pos="1060"/>
      </w:tabs>
    </w:pPr>
  </w:style>
  <w:style w:type="paragraph" w:customStyle="1" w:styleId="MarginNote">
    <w:name w:val="Margin Note"/>
    <w:basedOn w:val="BodyText"/>
    <w:rsid w:val="007E4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C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CC6"/>
    <w:rPr>
      <w:sz w:val="32"/>
    </w:rPr>
  </w:style>
  <w:style w:type="paragraph" w:customStyle="1" w:styleId="HeadingProcedure">
    <w:name w:val="Heading Procedure"/>
    <w:basedOn w:val="HeadingBase"/>
    <w:next w:val="Normal"/>
    <w:rsid w:val="007E4CC6"/>
    <w:pPr>
      <w:tabs>
        <w:tab w:val="left" w:pos="0"/>
      </w:tabs>
      <w:spacing w:before="120" w:after="60"/>
    </w:pPr>
    <w:rPr>
      <w:i/>
      <w:color w:val="918585"/>
      <w:sz w:val="22"/>
    </w:rPr>
  </w:style>
  <w:style w:type="paragraph" w:customStyle="1" w:styleId="TableBodyText">
    <w:name w:val="Table Body Text"/>
    <w:basedOn w:val="BodyText"/>
    <w:rsid w:val="007E4CC6"/>
    <w:pPr>
      <w:spacing w:before="60" w:after="60"/>
    </w:pPr>
  </w:style>
  <w:style w:type="paragraph" w:styleId="ListContinue">
    <w:name w:val="List Continue"/>
    <w:basedOn w:val="List"/>
    <w:rsid w:val="007E4CC6"/>
    <w:pPr>
      <w:ind w:firstLine="0"/>
    </w:pPr>
  </w:style>
  <w:style w:type="paragraph" w:customStyle="1" w:styleId="ListNote">
    <w:name w:val="List Note"/>
    <w:basedOn w:val="List"/>
    <w:rsid w:val="007E4CC6"/>
    <w:pPr>
      <w:pBdr>
        <w:top w:val="single" w:sz="6" w:space="2" w:color="918585"/>
        <w:bottom w:val="single" w:sz="6" w:space="2" w:color="918585"/>
      </w:pBdr>
      <w:tabs>
        <w:tab w:val="left" w:pos="1021"/>
      </w:tabs>
      <w:ind w:firstLine="0"/>
    </w:pPr>
  </w:style>
  <w:style w:type="paragraph" w:customStyle="1" w:styleId="Warning">
    <w:name w:val="Warning"/>
    <w:basedOn w:val="BodyText"/>
    <w:rsid w:val="007E4CC6"/>
    <w:pPr>
      <w:shd w:val="clear" w:color="auto" w:fill="D9D9D9"/>
      <w:tabs>
        <w:tab w:val="left" w:pos="992"/>
      </w:tabs>
      <w:ind w:left="119" w:right="119"/>
    </w:pPr>
    <w:rPr>
      <w:sz w:val="20"/>
    </w:rPr>
  </w:style>
  <w:style w:type="paragraph" w:customStyle="1" w:styleId="MarginIcons">
    <w:name w:val="Margin Icons"/>
    <w:basedOn w:val="BodyText"/>
    <w:rsid w:val="007E4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CC6"/>
    <w:rPr>
      <w:rFonts w:ascii="Courier New" w:hAnsi="Courier New"/>
    </w:rPr>
  </w:style>
  <w:style w:type="paragraph" w:customStyle="1" w:styleId="NoteBullet">
    <w:name w:val="Note Bullet"/>
    <w:basedOn w:val="Note"/>
    <w:rsid w:val="007E4CC6"/>
    <w:pPr>
      <w:tabs>
        <w:tab w:val="clear" w:pos="680"/>
      </w:tabs>
      <w:spacing w:before="60" w:after="60"/>
    </w:pPr>
  </w:style>
  <w:style w:type="paragraph" w:customStyle="1" w:styleId="SubHeading2">
    <w:name w:val="SubHeading2"/>
    <w:basedOn w:val="HeadingBase"/>
    <w:rsid w:val="007E4CC6"/>
    <w:pPr>
      <w:spacing w:before="240" w:after="60"/>
    </w:pPr>
    <w:rPr>
      <w:sz w:val="20"/>
    </w:rPr>
  </w:style>
  <w:style w:type="paragraph" w:customStyle="1" w:styleId="SubHeading1">
    <w:name w:val="SubHeading1"/>
    <w:basedOn w:val="HeadingBase"/>
    <w:rsid w:val="007E4CC6"/>
    <w:pPr>
      <w:spacing w:before="240" w:after="60"/>
    </w:pPr>
    <w:rPr>
      <w:color w:val="918585"/>
      <w:sz w:val="22"/>
    </w:rPr>
  </w:style>
  <w:style w:type="paragraph" w:customStyle="1" w:styleId="SideHeading">
    <w:name w:val="Side Heading"/>
    <w:basedOn w:val="HeadingBase"/>
    <w:rsid w:val="007E4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CC6"/>
    <w:pPr>
      <w:tabs>
        <w:tab w:val="num" w:pos="360"/>
      </w:tabs>
    </w:pPr>
  </w:style>
  <w:style w:type="paragraph" w:styleId="PlainText">
    <w:name w:val="Plain Text"/>
    <w:basedOn w:val="Normal"/>
    <w:link w:val="PlainTextChar"/>
    <w:rsid w:val="007E4CC6"/>
    <w:rPr>
      <w:sz w:val="20"/>
    </w:rPr>
  </w:style>
  <w:style w:type="character" w:customStyle="1" w:styleId="PlainTextChar">
    <w:name w:val="Plain Text Char"/>
    <w:basedOn w:val="DefaultParagraphFont"/>
    <w:link w:val="PlainText"/>
    <w:rsid w:val="007E4CC6"/>
    <w:rPr>
      <w:rFonts w:ascii="Courier New" w:eastAsia="Times New Roman" w:hAnsi="Courier New" w:cs="Times New Roman"/>
      <w:sz w:val="20"/>
      <w:szCs w:val="20"/>
      <w:lang w:eastAsia="en-US"/>
    </w:rPr>
  </w:style>
  <w:style w:type="character" w:customStyle="1" w:styleId="MenuOption">
    <w:name w:val="Menu Option"/>
    <w:basedOn w:val="DefaultParagraphFont"/>
    <w:rsid w:val="007E4CC6"/>
    <w:rPr>
      <w:b/>
      <w:smallCaps/>
    </w:rPr>
  </w:style>
  <w:style w:type="paragraph" w:customStyle="1" w:styleId="TableListNumber">
    <w:name w:val="Table List Number"/>
    <w:basedOn w:val="ListNumber"/>
    <w:rsid w:val="007E4CC6"/>
    <w:pPr>
      <w:numPr>
        <w:numId w:val="0"/>
      </w:numPr>
    </w:pPr>
  </w:style>
  <w:style w:type="paragraph" w:styleId="TOC4">
    <w:name w:val="toc 4"/>
    <w:basedOn w:val="TOCBase"/>
    <w:next w:val="Normal"/>
    <w:semiHidden/>
    <w:rsid w:val="007E4CC6"/>
    <w:pPr>
      <w:tabs>
        <w:tab w:val="right" w:leader="dot" w:pos="9071"/>
      </w:tabs>
      <w:ind w:left="1701"/>
    </w:pPr>
  </w:style>
  <w:style w:type="paragraph" w:customStyle="1" w:styleId="ListAlpha">
    <w:name w:val="List Alpha"/>
    <w:basedOn w:val="List"/>
    <w:rsid w:val="007E4CC6"/>
    <w:pPr>
      <w:numPr>
        <w:numId w:val="9"/>
      </w:numPr>
    </w:pPr>
  </w:style>
  <w:style w:type="paragraph" w:customStyle="1" w:styleId="ListAlpha2">
    <w:name w:val="List Alpha 2"/>
    <w:basedOn w:val="List2"/>
    <w:rsid w:val="007E4CC6"/>
    <w:pPr>
      <w:numPr>
        <w:numId w:val="8"/>
      </w:numPr>
    </w:pPr>
  </w:style>
  <w:style w:type="paragraph" w:styleId="List2">
    <w:name w:val="List 2"/>
    <w:basedOn w:val="BodyText"/>
    <w:rsid w:val="007E4CC6"/>
    <w:pPr>
      <w:tabs>
        <w:tab w:val="left" w:pos="680"/>
      </w:tabs>
      <w:spacing w:before="60" w:after="60"/>
      <w:ind w:left="680" w:hanging="340"/>
    </w:pPr>
  </w:style>
  <w:style w:type="paragraph" w:styleId="List3">
    <w:name w:val="List 3"/>
    <w:basedOn w:val="BodyText"/>
    <w:rsid w:val="007E4CC6"/>
    <w:pPr>
      <w:tabs>
        <w:tab w:val="left" w:pos="1021"/>
      </w:tabs>
      <w:spacing w:before="60" w:after="60"/>
      <w:ind w:left="1020" w:hanging="340"/>
    </w:pPr>
  </w:style>
  <w:style w:type="paragraph" w:styleId="List4">
    <w:name w:val="List 4"/>
    <w:basedOn w:val="BodyText"/>
    <w:rsid w:val="007E4CC6"/>
    <w:pPr>
      <w:tabs>
        <w:tab w:val="left" w:pos="1361"/>
      </w:tabs>
      <w:spacing w:before="60" w:after="60"/>
      <w:ind w:left="1361" w:hanging="340"/>
    </w:pPr>
  </w:style>
  <w:style w:type="paragraph" w:styleId="List5">
    <w:name w:val="List 5"/>
    <w:basedOn w:val="BodyText"/>
    <w:rsid w:val="007E4CC6"/>
    <w:pPr>
      <w:tabs>
        <w:tab w:val="left" w:pos="1701"/>
      </w:tabs>
      <w:spacing w:before="60" w:after="60"/>
      <w:ind w:left="1701" w:hanging="340"/>
    </w:pPr>
  </w:style>
  <w:style w:type="paragraph" w:styleId="ListBullet3">
    <w:name w:val="List Bullet 3"/>
    <w:basedOn w:val="List3"/>
    <w:rsid w:val="007E4CC6"/>
    <w:pPr>
      <w:numPr>
        <w:numId w:val="14"/>
      </w:numPr>
      <w:tabs>
        <w:tab w:val="clear" w:pos="1021"/>
      </w:tabs>
      <w:ind w:left="1037" w:hanging="357"/>
    </w:pPr>
  </w:style>
  <w:style w:type="paragraph" w:styleId="ListBullet4">
    <w:name w:val="List Bullet 4"/>
    <w:basedOn w:val="List4"/>
    <w:rsid w:val="007E4CC6"/>
    <w:pPr>
      <w:numPr>
        <w:numId w:val="3"/>
      </w:numPr>
      <w:tabs>
        <w:tab w:val="clear" w:pos="1361"/>
      </w:tabs>
    </w:pPr>
  </w:style>
  <w:style w:type="paragraph" w:styleId="ListBullet5">
    <w:name w:val="List Bullet 5"/>
    <w:basedOn w:val="List5"/>
    <w:rsid w:val="007E4CC6"/>
    <w:pPr>
      <w:numPr>
        <w:numId w:val="4"/>
      </w:numPr>
    </w:pPr>
  </w:style>
  <w:style w:type="paragraph" w:styleId="ListContinue2">
    <w:name w:val="List Continue 2"/>
    <w:basedOn w:val="List2"/>
    <w:rsid w:val="007E4CC6"/>
    <w:pPr>
      <w:ind w:firstLine="0"/>
    </w:pPr>
  </w:style>
  <w:style w:type="paragraph" w:styleId="ListContinue3">
    <w:name w:val="List Continue 3"/>
    <w:basedOn w:val="List3"/>
    <w:rsid w:val="007E4CC6"/>
    <w:pPr>
      <w:ind w:left="1021" w:firstLine="0"/>
    </w:pPr>
  </w:style>
  <w:style w:type="paragraph" w:styleId="ListContinue4">
    <w:name w:val="List Continue 4"/>
    <w:basedOn w:val="List4"/>
    <w:rsid w:val="007E4CC6"/>
    <w:pPr>
      <w:ind w:firstLine="0"/>
    </w:pPr>
  </w:style>
  <w:style w:type="paragraph" w:styleId="ListContinue5">
    <w:name w:val="List Continue 5"/>
    <w:basedOn w:val="List5"/>
    <w:rsid w:val="007E4CC6"/>
    <w:pPr>
      <w:ind w:firstLine="0"/>
    </w:pPr>
  </w:style>
  <w:style w:type="paragraph" w:styleId="ListNumber3">
    <w:name w:val="List Number 3"/>
    <w:basedOn w:val="List3"/>
    <w:rsid w:val="007E4CC6"/>
    <w:pPr>
      <w:numPr>
        <w:numId w:val="5"/>
      </w:numPr>
    </w:pPr>
  </w:style>
  <w:style w:type="paragraph" w:styleId="ListNumber4">
    <w:name w:val="List Number 4"/>
    <w:basedOn w:val="List4"/>
    <w:rsid w:val="007E4CC6"/>
    <w:pPr>
      <w:numPr>
        <w:numId w:val="6"/>
      </w:numPr>
    </w:pPr>
  </w:style>
  <w:style w:type="paragraph" w:styleId="ListNumber5">
    <w:name w:val="List Number 5"/>
    <w:basedOn w:val="List5"/>
    <w:rsid w:val="007E4CC6"/>
    <w:pPr>
      <w:numPr>
        <w:numId w:val="7"/>
      </w:numPr>
    </w:pPr>
  </w:style>
  <w:style w:type="paragraph" w:styleId="BlockText">
    <w:name w:val="Block Text"/>
    <w:basedOn w:val="Normal"/>
    <w:rsid w:val="007E4CC6"/>
    <w:pPr>
      <w:spacing w:after="120"/>
      <w:ind w:left="1440" w:right="1440"/>
    </w:pPr>
  </w:style>
  <w:style w:type="character" w:customStyle="1" w:styleId="Subscript">
    <w:name w:val="Subscript"/>
    <w:basedOn w:val="DefaultParagraphFont"/>
    <w:rsid w:val="007E4CC6"/>
    <w:rPr>
      <w:sz w:val="16"/>
      <w:vertAlign w:val="subscript"/>
    </w:rPr>
  </w:style>
  <w:style w:type="character" w:customStyle="1" w:styleId="Superscript">
    <w:name w:val="Superscript"/>
    <w:basedOn w:val="DefaultParagraphFont"/>
    <w:rsid w:val="007E4CC6"/>
    <w:rPr>
      <w:sz w:val="16"/>
      <w:vertAlign w:val="superscript"/>
    </w:rPr>
  </w:style>
  <w:style w:type="character" w:customStyle="1" w:styleId="Symbols">
    <w:name w:val="Symbols"/>
    <w:basedOn w:val="DefaultParagraphFont"/>
    <w:rsid w:val="007E4CC6"/>
    <w:rPr>
      <w:rFonts w:ascii="Symbol" w:hAnsi="Symbol"/>
    </w:rPr>
  </w:style>
  <w:style w:type="character" w:customStyle="1" w:styleId="MenuOptions">
    <w:name w:val="Menu Options"/>
    <w:basedOn w:val="DefaultParagraphFont"/>
    <w:rsid w:val="007E4CC6"/>
    <w:rPr>
      <w:rFonts w:ascii="Arial Narrow" w:hAnsi="Arial Narrow"/>
      <w:smallCaps/>
    </w:rPr>
  </w:style>
  <w:style w:type="character" w:customStyle="1" w:styleId="Buttons">
    <w:name w:val="Buttons"/>
    <w:basedOn w:val="DefaultParagraphFont"/>
    <w:rsid w:val="007E4CC6"/>
    <w:rPr>
      <w:b/>
    </w:rPr>
  </w:style>
  <w:style w:type="character" w:customStyle="1" w:styleId="Underlined">
    <w:name w:val="Underlined"/>
    <w:basedOn w:val="DefaultParagraphFont"/>
    <w:rsid w:val="007E4CC6"/>
    <w:rPr>
      <w:u w:val="single"/>
    </w:rPr>
  </w:style>
  <w:style w:type="paragraph" w:customStyle="1" w:styleId="TableBodyTextRight">
    <w:name w:val="Table Body Text Right"/>
    <w:basedOn w:val="TableBodyText"/>
    <w:rsid w:val="007E4CC6"/>
    <w:pPr>
      <w:widowControl w:val="0"/>
      <w:autoSpaceDE w:val="0"/>
      <w:autoSpaceDN w:val="0"/>
      <w:adjustRightInd w:val="0"/>
      <w:jc w:val="right"/>
    </w:pPr>
    <w:rPr>
      <w:rFonts w:cs="Arial"/>
      <w:szCs w:val="18"/>
    </w:rPr>
  </w:style>
  <w:style w:type="paragraph" w:customStyle="1" w:styleId="CopyrightText">
    <w:name w:val="Copyright Text"/>
    <w:basedOn w:val="BodyText"/>
    <w:rsid w:val="007E4CC6"/>
    <w:rPr>
      <w:sz w:val="18"/>
    </w:rPr>
  </w:style>
  <w:style w:type="paragraph" w:customStyle="1" w:styleId="BodySmallRight">
    <w:name w:val="Body Small Right"/>
    <w:basedOn w:val="BodyTextRight"/>
    <w:rsid w:val="007E4CC6"/>
    <w:rPr>
      <w:sz w:val="18"/>
      <w:szCs w:val="18"/>
    </w:rPr>
  </w:style>
  <w:style w:type="paragraph" w:customStyle="1" w:styleId="MarginEdition">
    <w:name w:val="Margin Edition"/>
    <w:basedOn w:val="MarginNote"/>
    <w:rsid w:val="007E4CC6"/>
    <w:pPr>
      <w:spacing w:before="0" w:after="0"/>
    </w:pPr>
    <w:rPr>
      <w:rFonts w:ascii="Times New Roman" w:hAnsi="Times New Roman"/>
      <w:color w:val="999999"/>
    </w:rPr>
  </w:style>
  <w:style w:type="paragraph" w:customStyle="1" w:styleId="Spacer">
    <w:name w:val="Spacer"/>
    <w:basedOn w:val="Normal"/>
    <w:rsid w:val="007E4CC6"/>
    <w:rPr>
      <w:sz w:val="2"/>
      <w:szCs w:val="2"/>
    </w:rPr>
  </w:style>
  <w:style w:type="character" w:customStyle="1" w:styleId="Small">
    <w:name w:val="Small"/>
    <w:basedOn w:val="DefaultParagraphFont"/>
    <w:rsid w:val="007E4CC6"/>
    <w:rPr>
      <w:sz w:val="16"/>
    </w:rPr>
  </w:style>
  <w:style w:type="paragraph" w:customStyle="1" w:styleId="WideTable">
    <w:name w:val="Wide Table"/>
    <w:basedOn w:val="Normal"/>
    <w:rsid w:val="007E4CC6"/>
    <w:pPr>
      <w:ind w:left="-1418"/>
    </w:pPr>
    <w:rPr>
      <w:sz w:val="2"/>
      <w:szCs w:val="2"/>
    </w:rPr>
  </w:style>
  <w:style w:type="character" w:styleId="PageNumber">
    <w:name w:val="page number"/>
    <w:basedOn w:val="DefaultParagraphFont"/>
    <w:rsid w:val="007E4CC6"/>
  </w:style>
  <w:style w:type="paragraph" w:styleId="Quote">
    <w:name w:val="Quote"/>
    <w:basedOn w:val="Heading1"/>
    <w:link w:val="QuoteChar"/>
    <w:qFormat/>
    <w:rsid w:val="007E4CC6"/>
    <w:rPr>
      <w:b w:val="0"/>
      <w:sz w:val="72"/>
      <w:szCs w:val="72"/>
      <w:lang w:val="en-NZ"/>
    </w:rPr>
  </w:style>
  <w:style w:type="character" w:customStyle="1" w:styleId="QuoteChar">
    <w:name w:val="Quote Char"/>
    <w:basedOn w:val="DefaultParagraphFont"/>
    <w:link w:val="Quote"/>
    <w:rsid w:val="007E4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CC6"/>
    <w:pPr>
      <w:pageBreakBefore/>
    </w:pPr>
  </w:style>
  <w:style w:type="paragraph" w:customStyle="1" w:styleId="Border">
    <w:name w:val="Border"/>
    <w:basedOn w:val="Normal"/>
    <w:qFormat/>
    <w:rsid w:val="007E4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CC6"/>
    <w:rPr>
      <w:b/>
      <w:bCs/>
      <w:i/>
      <w:iCs/>
      <w:color w:val="auto"/>
    </w:rPr>
  </w:style>
  <w:style w:type="paragraph" w:styleId="IntenseQuote">
    <w:name w:val="Intense Quote"/>
    <w:basedOn w:val="Normal"/>
    <w:next w:val="Normal"/>
    <w:link w:val="IntenseQuoteChar"/>
    <w:uiPriority w:val="30"/>
    <w:qFormat/>
    <w:rsid w:val="007E4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C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CC6"/>
    <w:rPr>
      <w:smallCaps/>
      <w:color w:val="auto"/>
      <w:u w:val="single"/>
    </w:rPr>
  </w:style>
  <w:style w:type="character" w:styleId="IntenseReference">
    <w:name w:val="Intense Reference"/>
    <w:basedOn w:val="DefaultParagraphFont"/>
    <w:uiPriority w:val="32"/>
    <w:qFormat/>
    <w:rsid w:val="007E4CC6"/>
    <w:rPr>
      <w:b/>
      <w:bCs/>
      <w:smallCaps/>
      <w:color w:val="auto"/>
      <w:spacing w:val="5"/>
      <w:u w:val="single"/>
    </w:rPr>
  </w:style>
  <w:style w:type="paragraph" w:customStyle="1" w:styleId="2ColumnHeading">
    <w:name w:val="2Column Heading"/>
    <w:basedOn w:val="BodyText"/>
    <w:qFormat/>
    <w:rsid w:val="007E4CC6"/>
    <w:pPr>
      <w:spacing w:after="60"/>
      <w:ind w:left="-2268"/>
    </w:pPr>
    <w:rPr>
      <w:b/>
    </w:rPr>
  </w:style>
  <w:style w:type="paragraph" w:customStyle="1" w:styleId="Heading1TOC">
    <w:name w:val="Heading1 TOC"/>
    <w:basedOn w:val="Normal"/>
    <w:qFormat/>
    <w:rsid w:val="007E4CC6"/>
    <w:pPr>
      <w:spacing w:before="240" w:after="120"/>
    </w:pPr>
    <w:rPr>
      <w:rFonts w:ascii="Times New Roman" w:hAnsi="Times New Roman"/>
      <w:b/>
      <w:sz w:val="32"/>
    </w:rPr>
  </w:style>
  <w:style w:type="paragraph" w:customStyle="1" w:styleId="Heading2TOC">
    <w:name w:val="Heading2 TOC"/>
    <w:basedOn w:val="Normal"/>
    <w:qFormat/>
    <w:rsid w:val="007E4CC6"/>
    <w:pPr>
      <w:spacing w:before="240" w:after="60"/>
    </w:pPr>
    <w:rPr>
      <w:rFonts w:ascii="Times New Roman" w:hAnsi="Times New Roman"/>
      <w:b/>
      <w:sz w:val="28"/>
    </w:rPr>
  </w:style>
  <w:style w:type="character" w:customStyle="1" w:styleId="Underline">
    <w:name w:val="Underline"/>
    <w:basedOn w:val="DefaultParagraphFont"/>
    <w:qFormat/>
    <w:rsid w:val="007E4CC6"/>
    <w:rPr>
      <w:u w:val="single"/>
    </w:rPr>
  </w:style>
  <w:style w:type="character" w:customStyle="1" w:styleId="BoldandItalics">
    <w:name w:val="Bold and Italics"/>
    <w:qFormat/>
    <w:rsid w:val="007E4CC6"/>
    <w:rPr>
      <w:b/>
      <w:i/>
      <w:u w:val="none"/>
    </w:rPr>
  </w:style>
  <w:style w:type="paragraph" w:styleId="BalloonText">
    <w:name w:val="Balloon Text"/>
    <w:basedOn w:val="Normal"/>
    <w:link w:val="BalloonTextChar"/>
    <w:rsid w:val="007E4CC6"/>
    <w:rPr>
      <w:rFonts w:ascii="Tahoma" w:hAnsi="Tahoma" w:cs="Tahoma"/>
      <w:sz w:val="16"/>
      <w:szCs w:val="16"/>
    </w:rPr>
  </w:style>
  <w:style w:type="character" w:customStyle="1" w:styleId="BalloonTextChar">
    <w:name w:val="Balloon Text Char"/>
    <w:basedOn w:val="DefaultParagraphFont"/>
    <w:link w:val="BalloonText"/>
    <w:rsid w:val="007E4C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C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C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CC6"/>
    <w:rPr>
      <w:b/>
      <w:color w:val="660033"/>
      <w:spacing w:val="0"/>
    </w:rPr>
  </w:style>
  <w:style w:type="paragraph" w:customStyle="1" w:styleId="Nameditemlist">
    <w:name w:val="Named item list"/>
    <w:basedOn w:val="BodyText"/>
    <w:qFormat/>
    <w:rsid w:val="007E4CC6"/>
    <w:pPr>
      <w:tabs>
        <w:tab w:val="left" w:pos="2835"/>
      </w:tabs>
      <w:ind w:left="2835" w:hanging="2835"/>
    </w:pPr>
  </w:style>
  <w:style w:type="paragraph" w:customStyle="1" w:styleId="BodyTextnopadding">
    <w:name w:val="Body Text no padding"/>
    <w:basedOn w:val="BodyText"/>
    <w:qFormat/>
    <w:rsid w:val="007E4CC6"/>
    <w:pPr>
      <w:spacing w:before="0" w:after="0"/>
    </w:pPr>
  </w:style>
  <w:style w:type="paragraph" w:customStyle="1" w:styleId="BodyTextBold">
    <w:name w:val="Body Text Bold"/>
    <w:basedOn w:val="BodyText"/>
    <w:qFormat/>
    <w:rsid w:val="007E4CC6"/>
    <w:rPr>
      <w:b/>
    </w:rPr>
  </w:style>
  <w:style w:type="character" w:styleId="Hyperlink">
    <w:name w:val="Hyperlink"/>
    <w:basedOn w:val="DefaultParagraphFont"/>
    <w:uiPriority w:val="99"/>
    <w:unhideWhenUsed/>
    <w:rsid w:val="004B47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3421</Characters>
  <Application>Microsoft Office Word</Application>
  <DocSecurity>0</DocSecurity>
  <Lines>103</Lines>
  <Paragraphs>80</Paragraphs>
  <ScaleCrop>false</ScaleCrop>
  <Company>Author-it Software Corporation Ltd.</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FWPCOT4204 Schedule and coordinate load shifting</dc:title>
  <dc:subject>Approved</dc:subject>
  <dc:creator>Skills Impact</dc:creator>
  <cp:keywords>Release: 1</cp:keywords>
  <dc:description>Review Date: 12 April 2008</dc:description>
  <cp:lastModifiedBy>HSD_TPCMSd.prod</cp:lastModifiedBy>
  <cp:revision>3</cp:revision>
  <dcterms:created xsi:type="dcterms:W3CDTF">2020-12-04T00:58:00Z</dcterms:created>
  <dcterms:modified xsi:type="dcterms:W3CDTF">2020-12-04T00:58:00Z</dcterms:modified>
</cp:coreProperties>
</file>