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400" w:rsidP="00B91400">
      <w:pPr>
        <w:pStyle w:val="Title"/>
      </w:pPr>
      <w:r>
        <w:fldChar w:fldCharType="begin"/>
      </w:r>
      <w:r>
        <w:instrText xml:space="preserve"> TITLE   \* MERGEFORMAT </w:instrText>
      </w:r>
      <w:r>
        <w:fldChar w:fldCharType="separate"/>
      </w:r>
      <w:r>
        <w:t>Assessment Requirements for FWPCOT3351 Fell trees manually (advanced)</w:t>
      </w:r>
      <w:r>
        <w:fldChar w:fldCharType="end"/>
      </w:r>
    </w:p>
    <w:p w:rsidR="00B91400" w:rsidP="00B91400">
      <w:pPr>
        <w:pStyle w:val="Version"/>
        <w:sectPr w:rsidSect="00ED77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783" w:rsidP="00ED7783">
      <w:pPr>
        <w:pStyle w:val="SuperHeading"/>
      </w:pPr>
      <w:r w:rsidRPr="00ED7783">
        <w:t>Assessment Requirements for FWPCOT3351 Fell trees manually (advanced)</w:t>
      </w:r>
    </w:p>
    <w:p w:rsidR="00000000" w:rsidRPr="00ED7783" w:rsidP="00ED7783">
      <w:pPr>
        <w:pStyle w:val="Heading1"/>
      </w:pPr>
      <w:bookmarkStart w:id="1" w:name="O_1282528"/>
      <w:bookmarkEnd w:id="1"/>
      <w:r w:rsidRPr="00ED7783">
        <w:t>Modification History</w:t>
      </w:r>
    </w:p>
    <w:tbl>
      <w:tblPr>
        <w:tblW w:w="9519" w:type="dxa"/>
        <w:tblLayout w:type="fixed"/>
        <w:tblCellMar>
          <w:left w:w="62" w:type="dxa"/>
          <w:right w:w="62" w:type="dxa"/>
        </w:tblCellMar>
        <w:tblLook w:val="0000"/>
      </w:tblPr>
      <w:tblGrid>
        <w:gridCol w:w="2580"/>
        <w:gridCol w:w="6939"/>
      </w:tblGrid>
      <w:tr w:rsidTr="00ED7783">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83">
            <w:pPr>
              <w:pStyle w:val="BodyTextBold"/>
              <w:rPr>
                <w:lang w:val="en-NZ"/>
              </w:rPr>
            </w:pPr>
            <w:r w:rsidRPr="00ED778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83">
            <w:pPr>
              <w:pStyle w:val="BodyTextBold"/>
              <w:rPr>
                <w:lang w:val="en-NZ"/>
              </w:rPr>
            </w:pPr>
            <w:r w:rsidRPr="00ED7783">
              <w:t>Comments</w:t>
            </w:r>
          </w:p>
        </w:tc>
      </w:tr>
      <w:tr w:rsidTr="00ED7783">
        <w:tblPrEx>
          <w:tblW w:w="9519"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783">
            <w:pPr>
              <w:pStyle w:val="BodyText"/>
              <w:rPr>
                <w:lang w:val="en-NZ"/>
              </w:rPr>
            </w:pPr>
            <w:r w:rsidRPr="00ED778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783" w:rsidP="00ED7783">
            <w:pPr>
              <w:pStyle w:val="BodyText"/>
            </w:pPr>
            <w:r w:rsidRPr="00ED7783">
              <w:t>This version released with FWP Forest and Wood Products Training Package Version 9.0.</w:t>
            </w:r>
          </w:p>
        </w:tc>
      </w:tr>
    </w:tbl>
    <w:p w:rsidR="00000000" w:rsidRPr="00ED7783" w:rsidP="00ED7783">
      <w:pPr>
        <w:pStyle w:val="BodyText"/>
      </w:pPr>
    </w:p>
    <w:p w:rsidR="00000000" w:rsidRPr="00ED7783" w:rsidP="00ED7783">
      <w:pPr>
        <w:pStyle w:val="AllowPageBreak"/>
      </w:pPr>
    </w:p>
    <w:p w:rsidR="00000000" w:rsidRPr="00ED7783" w:rsidP="00ED7783">
      <w:pPr>
        <w:pStyle w:val="Heading1"/>
      </w:pPr>
      <w:bookmarkStart w:id="2" w:name="O_1282529"/>
      <w:bookmarkEnd w:id="2"/>
      <w:r w:rsidRPr="00ED7783">
        <w:t>Performance Evidence</w:t>
      </w:r>
    </w:p>
    <w:p w:rsidR="00000000" w:rsidRPr="00ED7783" w:rsidP="00B91400">
      <w:pPr>
        <w:pStyle w:val="BodyText"/>
      </w:pPr>
      <w:r w:rsidRPr="00ED7783">
        <w:t xml:space="preserve">An individual demonstrating competency must satisfy all of the elements and performance criteria in this unit. </w:t>
      </w:r>
    </w:p>
    <w:p w:rsidR="00000000" w:rsidRPr="00ED7783" w:rsidP="00B91400">
      <w:pPr>
        <w:pStyle w:val="BodyText"/>
      </w:pPr>
      <w:r w:rsidRPr="00ED7783">
        <w:t>There must be evidence that the individual has conducted a complete hazard and risk assessment of site, surroundings, and t</w:t>
      </w:r>
      <w:r w:rsidRPr="00ED7783">
        <w:t>rees, planned risk control measures, selected appropriate cutting techniques and felled a minimum of six trees with advanced characteristics following workplace policies and procedures and current workplace health and safety legislation and regulations.</w:t>
      </w:r>
    </w:p>
    <w:p w:rsidR="00000000" w:rsidRPr="00ED7783" w:rsidP="00B91400">
      <w:pPr>
        <w:pStyle w:val="BodyText"/>
      </w:pPr>
      <w:r w:rsidRPr="00ED7783">
        <w:t>Th</w:t>
      </w:r>
      <w:r w:rsidRPr="00ED7783">
        <w:t xml:space="preserve">e trees must be chosen according to the following criteria: </w:t>
      </w:r>
    </w:p>
    <w:p w:rsidR="00000000" w:rsidRPr="00ED7783" w:rsidP="00ED7783">
      <w:pPr>
        <w:pStyle w:val="ListBullet"/>
      </w:pPr>
      <w:r w:rsidRPr="00ED7783">
        <w:t>at least one tree to be selected from:</w:t>
      </w:r>
    </w:p>
    <w:p w:rsidR="00000000" w:rsidRPr="00ED7783" w:rsidP="00ED7783">
      <w:pPr>
        <w:pStyle w:val="ListBullet2"/>
      </w:pPr>
      <w:r w:rsidRPr="00ED7783">
        <w:t>tree with a lean and a weight distribution that adds significant complexity, yet can be assessed and adapted to site requirements</w:t>
      </w:r>
    </w:p>
    <w:p w:rsidR="00000000" w:rsidRPr="00ED7783" w:rsidP="00ED7783">
      <w:pPr>
        <w:pStyle w:val="ListBullet2"/>
      </w:pPr>
      <w:r w:rsidRPr="00ED7783">
        <w:t>tree leaning in a direction away from the fall zone, or side-leaning towards the available fall zone</w:t>
      </w:r>
    </w:p>
    <w:p w:rsidR="00000000" w:rsidRPr="00ED7783" w:rsidP="00ED7783">
      <w:pPr>
        <w:pStyle w:val="ListBullet"/>
      </w:pPr>
      <w:r w:rsidRPr="00ED7783">
        <w:t>at least one tree with a heavy forward lean</w:t>
      </w:r>
    </w:p>
    <w:p w:rsidR="00000000" w:rsidRPr="00ED7783" w:rsidP="00ED7783">
      <w:pPr>
        <w:pStyle w:val="ListBullet"/>
      </w:pPr>
      <w:r w:rsidRPr="00ED7783">
        <w:t>at least one tree that can be safely felled using one of the following</w:t>
      </w:r>
      <w:r w:rsidRPr="00ED7783">
        <w:rPr>
          <w:rStyle w:val="SpecialBold"/>
        </w:rPr>
        <w:t xml:space="preserve"> </w:t>
      </w:r>
      <w:r w:rsidRPr="00ED7783">
        <w:t xml:space="preserve">complex felling techniques: </w:t>
      </w:r>
    </w:p>
    <w:p w:rsidR="00000000" w:rsidRPr="00ED7783" w:rsidP="00ED7783">
      <w:pPr>
        <w:pStyle w:val="ListBullet2"/>
      </w:pPr>
      <w:r w:rsidRPr="00ED7783">
        <w:t>centre sc</w:t>
      </w:r>
      <w:r w:rsidRPr="00ED7783">
        <w:t>arf technique</w:t>
      </w:r>
    </w:p>
    <w:p w:rsidR="00000000" w:rsidRPr="00ED7783" w:rsidP="00ED7783">
      <w:pPr>
        <w:pStyle w:val="ListBullet2"/>
      </w:pPr>
      <w:r w:rsidRPr="00ED7783">
        <w:t>executing cuts from both sides of the tree during the scarf and back cut</w:t>
      </w:r>
    </w:p>
    <w:p w:rsidR="00000000" w:rsidRPr="00ED7783" w:rsidP="00ED7783">
      <w:pPr>
        <w:pStyle w:val="ListBullet"/>
      </w:pPr>
      <w:r w:rsidRPr="00ED7783">
        <w:t>at least one tree exhibiting damage, defect or complex structure that requires complex felling techniques to be selected from the following:</w:t>
      </w:r>
    </w:p>
    <w:p w:rsidR="00000000" w:rsidRPr="00ED7783" w:rsidP="00ED7783">
      <w:pPr>
        <w:pStyle w:val="ListBullet2"/>
      </w:pPr>
      <w:r w:rsidRPr="00ED7783">
        <w:t>tree with visible lightnin</w:t>
      </w:r>
      <w:r w:rsidRPr="00ED7783">
        <w:t xml:space="preserve">g damage </w:t>
      </w:r>
    </w:p>
    <w:p w:rsidR="00000000" w:rsidRPr="00ED7783" w:rsidP="00ED7783">
      <w:pPr>
        <w:pStyle w:val="ListBullet2"/>
      </w:pPr>
      <w:r w:rsidRPr="00ED7783">
        <w:t>tree that is burnt out or has a fire-damaged butt</w:t>
      </w:r>
    </w:p>
    <w:p w:rsidR="00000000" w:rsidRPr="00ED7783" w:rsidP="00ED7783">
      <w:pPr>
        <w:pStyle w:val="ListBullet2"/>
      </w:pPr>
      <w:r w:rsidRPr="00ED7783">
        <w:t>trees with complex multi-stems</w:t>
      </w:r>
    </w:p>
    <w:p w:rsidR="00000000" w:rsidRPr="00ED7783" w:rsidP="00ED7783">
      <w:pPr>
        <w:pStyle w:val="ListBullet2"/>
      </w:pPr>
      <w:r w:rsidRPr="00ED7783">
        <w:t>tree with multi-legged growth or large multiple leaders</w:t>
      </w:r>
    </w:p>
    <w:p w:rsidR="00000000" w:rsidRPr="00ED7783" w:rsidP="00ED7783">
      <w:pPr>
        <w:pStyle w:val="ListBullet2"/>
      </w:pPr>
      <w:r w:rsidRPr="00ED7783">
        <w:t>tree with a hollow</w:t>
      </w:r>
    </w:p>
    <w:p w:rsidR="00000000" w:rsidRPr="00ED7783" w:rsidP="00ED7783">
      <w:pPr>
        <w:pStyle w:val="ListBullet2"/>
      </w:pPr>
      <w:r w:rsidRPr="00ED7783">
        <w:t>tree that is stag-dead or alive but in an advanced stage of decay</w:t>
      </w:r>
    </w:p>
    <w:p w:rsidR="00000000" w:rsidRPr="00ED7783" w:rsidP="00ED7783">
      <w:pPr>
        <w:pStyle w:val="ListBullet2"/>
      </w:pPr>
      <w:r w:rsidRPr="00ED7783">
        <w:t>tree with complex large low branches.</w:t>
      </w:r>
    </w:p>
    <w:p w:rsidR="00000000" w:rsidRPr="00ED7783" w:rsidP="00B91400">
      <w:pPr>
        <w:pStyle w:val="BodyText"/>
      </w:pPr>
      <w:r w:rsidRPr="00ED7783">
        <w:t>There must also be evidence that the individual has documented a risk assessment for at least one of the felled trees. This documentation must detail localised hazards and risks associated with tree felling and specify</w:t>
      </w:r>
      <w:r w:rsidRPr="00ED7783">
        <w:t xml:space="preserve"> methods to minimise these risks.</w:t>
      </w:r>
    </w:p>
    <w:p w:rsidR="00000000" w:rsidRPr="00ED7783" w:rsidP="00B91400">
      <w:pPr>
        <w:pStyle w:val="BodyText"/>
      </w:pPr>
      <w:r w:rsidRPr="00ED7783">
        <w:t>In completing this work, the individual must demonstrate correct use of personal protective equipment and that, for each tree, the felling technique used was appropriate and consistent with current Australian Standards and</w:t>
      </w:r>
      <w:r w:rsidRPr="00ED7783">
        <w:t xml:space="preserve"> industry codes of practice applicable to tree felling operations.</w:t>
      </w:r>
    </w:p>
    <w:p w:rsidR="00000000" w:rsidRPr="00ED7783" w:rsidP="00B91400">
      <w:pPr>
        <w:pStyle w:val="BodyText"/>
      </w:pPr>
      <w:r w:rsidRPr="00ED7783">
        <w:t xml:space="preserve">There must also be evidence that the individual has sharpened one chain, inspected and carried out routine maintenance on one chainsaw and its cutting attachments on one occasion according </w:t>
      </w:r>
      <w:r w:rsidRPr="00ED7783">
        <w:t>to manufacturer requirements.</w:t>
      </w:r>
    </w:p>
    <w:p w:rsidR="00000000" w:rsidRPr="00ED7783" w:rsidP="00ED7783">
      <w:pPr>
        <w:pStyle w:val="Heading1"/>
      </w:pPr>
      <w:bookmarkStart w:id="3" w:name="O_1282530"/>
      <w:bookmarkEnd w:id="3"/>
      <w:r w:rsidRPr="00ED7783">
        <w:t>Knowledge Evidence</w:t>
      </w:r>
    </w:p>
    <w:p w:rsidR="00000000" w:rsidRPr="00ED7783" w:rsidP="00B91400">
      <w:pPr>
        <w:pStyle w:val="BodyText"/>
      </w:pPr>
      <w:r w:rsidRPr="00ED7783">
        <w:t>An individual must be able to demonstrate the knowledge required to perform the tasks outlined in the elements and performance criteria of this unit. This includes knowledge of:</w:t>
      </w:r>
    </w:p>
    <w:p w:rsidR="00000000" w:rsidRPr="00ED7783" w:rsidP="00ED7783">
      <w:pPr>
        <w:pStyle w:val="ListBullet"/>
      </w:pPr>
      <w:r w:rsidRPr="00ED7783">
        <w:t>Australia</w:t>
      </w:r>
      <w:r w:rsidRPr="00ED7783">
        <w:t>n Standards and codes of practice applicable to tree felling operations</w:t>
      </w:r>
    </w:p>
    <w:p w:rsidR="00000000" w:rsidRPr="00ED7783" w:rsidP="00ED7783">
      <w:pPr>
        <w:pStyle w:val="ListBullet"/>
      </w:pPr>
      <w:r w:rsidRPr="00ED7783">
        <w:t>hazards and risks related to felling trees with chainsaws, and methods to minimise associated risks, including:</w:t>
      </w:r>
    </w:p>
    <w:p w:rsidR="00000000" w:rsidRPr="00ED7783" w:rsidP="00ED7783">
      <w:pPr>
        <w:pStyle w:val="ListBullet2"/>
      </w:pPr>
      <w:r w:rsidRPr="00ED7783">
        <w:t>physical conditions of the site</w:t>
      </w:r>
    </w:p>
    <w:p w:rsidR="00000000" w:rsidRPr="00ED7783" w:rsidP="00ED7783">
      <w:pPr>
        <w:pStyle w:val="ListBullet2"/>
      </w:pPr>
      <w:r w:rsidRPr="00ED7783">
        <w:t>unsafe/hazardous trees</w:t>
      </w:r>
    </w:p>
    <w:p w:rsidR="00000000" w:rsidRPr="00ED7783" w:rsidP="00ED7783">
      <w:pPr>
        <w:pStyle w:val="ListBullet2"/>
      </w:pPr>
      <w:r w:rsidRPr="00ED7783">
        <w:t>fire and other e</w:t>
      </w:r>
      <w:r w:rsidRPr="00ED7783">
        <w:t>mergency situations</w:t>
      </w:r>
    </w:p>
    <w:p w:rsidR="00000000" w:rsidRPr="00ED7783" w:rsidP="00ED7783">
      <w:pPr>
        <w:pStyle w:val="ListBullet2"/>
      </w:pPr>
      <w:r w:rsidRPr="00ED7783">
        <w:t>overhead and underground services</w:t>
      </w:r>
    </w:p>
    <w:p w:rsidR="00000000" w:rsidRPr="00ED7783" w:rsidP="00ED7783">
      <w:pPr>
        <w:pStyle w:val="ListBullet2"/>
      </w:pPr>
      <w:r w:rsidRPr="00ED7783">
        <w:t>nearby structures</w:t>
      </w:r>
    </w:p>
    <w:p w:rsidR="00000000" w:rsidRPr="00ED7783" w:rsidP="00ED7783">
      <w:pPr>
        <w:pStyle w:val="ListBullet2"/>
      </w:pPr>
      <w:r w:rsidRPr="00ED7783">
        <w:t>standing vegetation in the intended direction of fall</w:t>
      </w:r>
    </w:p>
    <w:p w:rsidR="00000000" w:rsidRPr="00ED7783" w:rsidP="00ED7783">
      <w:pPr>
        <w:pStyle w:val="ListBullet2"/>
      </w:pPr>
      <w:r w:rsidRPr="00ED7783">
        <w:t>falling branches</w:t>
      </w:r>
    </w:p>
    <w:p w:rsidR="00000000" w:rsidRPr="00ED7783" w:rsidP="00ED7783">
      <w:pPr>
        <w:pStyle w:val="ListBullet2"/>
      </w:pPr>
      <w:r w:rsidRPr="00ED7783">
        <w:t>weather conditions</w:t>
      </w:r>
    </w:p>
    <w:p w:rsidR="00000000" w:rsidRPr="00ED7783" w:rsidP="00ED7783">
      <w:pPr>
        <w:pStyle w:val="ListBullet2"/>
      </w:pPr>
      <w:r w:rsidRPr="00ED7783">
        <w:t>impediments of escape routes</w:t>
      </w:r>
    </w:p>
    <w:p w:rsidR="00000000" w:rsidRPr="00ED7783" w:rsidP="00ED7783">
      <w:pPr>
        <w:pStyle w:val="ListBullet2"/>
      </w:pPr>
      <w:r w:rsidRPr="00ED7783">
        <w:t>vehicle and traffic access</w:t>
      </w:r>
    </w:p>
    <w:p w:rsidR="00000000" w:rsidRPr="00ED7783" w:rsidP="00ED7783">
      <w:pPr>
        <w:pStyle w:val="ListBullet2"/>
      </w:pPr>
      <w:r w:rsidRPr="00ED7783">
        <w:t>people on or near worksite</w:t>
      </w:r>
    </w:p>
    <w:p w:rsidR="00000000" w:rsidRPr="00ED7783" w:rsidP="00ED7783">
      <w:pPr>
        <w:pStyle w:val="ListBullet2"/>
      </w:pPr>
      <w:r w:rsidRPr="00ED7783">
        <w:t>machinery on or near worksite</w:t>
      </w:r>
    </w:p>
    <w:p w:rsidR="00000000" w:rsidRPr="00ED7783" w:rsidP="00ED7783">
      <w:pPr>
        <w:pStyle w:val="ListBullet2"/>
      </w:pPr>
      <w:r w:rsidRPr="00ED7783">
        <w:t>carrying and transporting a chainsaw</w:t>
      </w:r>
    </w:p>
    <w:p w:rsidR="00000000" w:rsidRPr="00ED7783" w:rsidP="00ED7783">
      <w:pPr>
        <w:pStyle w:val="ListBullet2"/>
      </w:pPr>
      <w:r w:rsidRPr="00ED7783">
        <w:t>user fatigue</w:t>
      </w:r>
    </w:p>
    <w:p w:rsidR="00000000" w:rsidRPr="00ED7783" w:rsidP="00ED7783">
      <w:pPr>
        <w:pStyle w:val="ListBullet"/>
      </w:pPr>
      <w:r w:rsidRPr="00ED7783">
        <w:t>hazards related to maintaining chainsaws, and methods to minimise associated risks</w:t>
      </w:r>
    </w:p>
    <w:p w:rsidR="00000000" w:rsidRPr="00ED7783" w:rsidP="00ED7783">
      <w:pPr>
        <w:pStyle w:val="ListBullet"/>
      </w:pPr>
      <w:r w:rsidRPr="00ED7783">
        <w:t>features of unsafe/hazardous advanced trees and defects of trees and how they affect tree fe</w:t>
      </w:r>
      <w:r w:rsidRPr="00ED7783">
        <w:t>lling activities</w:t>
      </w:r>
    </w:p>
    <w:p w:rsidR="00000000" w:rsidRPr="00ED7783" w:rsidP="00ED7783">
      <w:pPr>
        <w:pStyle w:val="ListBullet"/>
      </w:pPr>
      <w:r w:rsidRPr="00ED7783">
        <w:t>types and purposes of cuts to fell advanced trees:</w:t>
      </w:r>
    </w:p>
    <w:p w:rsidR="00000000" w:rsidRPr="00ED7783" w:rsidP="00ED7783">
      <w:pPr>
        <w:pStyle w:val="ListBullet2"/>
      </w:pPr>
      <w:r w:rsidRPr="00ED7783">
        <w:t>scarf cut</w:t>
      </w:r>
    </w:p>
    <w:p w:rsidR="00000000" w:rsidRPr="00ED7783" w:rsidP="00ED7783">
      <w:pPr>
        <w:pStyle w:val="ListBullet2"/>
      </w:pPr>
      <w:r w:rsidRPr="00ED7783">
        <w:t>back cut using different methods to provide hinge wood and wedges to maintain control of tree</w:t>
      </w:r>
    </w:p>
    <w:p w:rsidR="00000000" w:rsidRPr="00ED7783" w:rsidP="00ED7783">
      <w:pPr>
        <w:pStyle w:val="ListBullet"/>
      </w:pPr>
      <w:r w:rsidRPr="00ED7783">
        <w:t>characteristics of advanced trees, considering features or factors that include:</w:t>
      </w:r>
    </w:p>
    <w:p w:rsidR="00000000" w:rsidRPr="00ED7783" w:rsidP="00ED7783">
      <w:pPr>
        <w:pStyle w:val="ListBullet2"/>
      </w:pPr>
      <w:r w:rsidRPr="00ED7783">
        <w:t>lean and weight distribution</w:t>
      </w:r>
    </w:p>
    <w:p w:rsidR="00000000" w:rsidRPr="00ED7783" w:rsidP="00ED7783">
      <w:pPr>
        <w:pStyle w:val="ListBullet2"/>
      </w:pPr>
      <w:r w:rsidRPr="00ED7783">
        <w:t>heavy forward lean</w:t>
      </w:r>
    </w:p>
    <w:p w:rsidR="00000000" w:rsidRPr="00ED7783" w:rsidP="00ED7783">
      <w:pPr>
        <w:pStyle w:val="ListBullet2"/>
      </w:pPr>
      <w:r w:rsidRPr="00ED7783">
        <w:t>lean direction relative to fall zone</w:t>
      </w:r>
    </w:p>
    <w:p w:rsidR="00000000" w:rsidRPr="00ED7783" w:rsidP="00ED7783">
      <w:pPr>
        <w:pStyle w:val="ListBullet2"/>
      </w:pPr>
      <w:r w:rsidRPr="00ED7783">
        <w:t>tree diameter</w:t>
      </w:r>
    </w:p>
    <w:p w:rsidR="00000000" w:rsidRPr="00ED7783" w:rsidP="00ED7783">
      <w:pPr>
        <w:pStyle w:val="ListBullet2"/>
      </w:pPr>
      <w:r w:rsidRPr="00ED7783">
        <w:t>trees that have fallen but remain caught on other trees or structures</w:t>
      </w:r>
    </w:p>
    <w:p w:rsidR="00000000" w:rsidRPr="00ED7783" w:rsidP="00ED7783">
      <w:pPr>
        <w:pStyle w:val="ListBullet2"/>
      </w:pPr>
      <w:r w:rsidRPr="00ED7783">
        <w:t>damage or defects to trees from lightning, fire, or other causes</w:t>
      </w:r>
    </w:p>
    <w:p w:rsidR="00000000" w:rsidRPr="00ED7783" w:rsidP="00ED7783">
      <w:pPr>
        <w:pStyle w:val="ListBullet2"/>
      </w:pPr>
      <w:r w:rsidRPr="00ED7783">
        <w:t>structural particulari</w:t>
      </w:r>
      <w:r w:rsidRPr="00ED7783">
        <w:t>ties in trees</w:t>
      </w:r>
    </w:p>
    <w:p w:rsidR="00000000" w:rsidRPr="00ED7783" w:rsidP="00ED7783">
      <w:pPr>
        <w:pStyle w:val="ListBullet2"/>
      </w:pPr>
      <w:r w:rsidRPr="00ED7783">
        <w:t>species prone to splitting or reacting unpredictably during felling</w:t>
      </w:r>
    </w:p>
    <w:p w:rsidR="00000000" w:rsidRPr="00ED7783" w:rsidP="00ED7783">
      <w:pPr>
        <w:pStyle w:val="ListBullet2"/>
      </w:pPr>
      <w:r w:rsidRPr="00ED7783">
        <w:t xml:space="preserve">physical environment, including the terrain and slope where the tree is situated    </w:t>
      </w:r>
    </w:p>
    <w:p w:rsidR="00000000" w:rsidRPr="00ED7783" w:rsidP="00ED7783">
      <w:pPr>
        <w:pStyle w:val="ListBullet"/>
      </w:pPr>
      <w:r w:rsidRPr="00ED7783">
        <w:t>methods used to identify advanced trees, including those:</w:t>
      </w:r>
    </w:p>
    <w:p w:rsidR="00000000" w:rsidRPr="00ED7783" w:rsidP="00ED7783">
      <w:pPr>
        <w:pStyle w:val="ListBullet2"/>
      </w:pPr>
      <w:r w:rsidRPr="00ED7783">
        <w:t>that contain hazards and are deemed unsafe to fell</w:t>
      </w:r>
    </w:p>
    <w:p w:rsidR="00000000" w:rsidRPr="00ED7783" w:rsidP="00ED7783">
      <w:pPr>
        <w:pStyle w:val="ListBullet2"/>
      </w:pPr>
      <w:r w:rsidRPr="00ED7783">
        <w:t>that are considered outside own skill level</w:t>
      </w:r>
    </w:p>
    <w:p w:rsidR="00000000" w:rsidRPr="00ED7783" w:rsidP="00ED7783">
      <w:pPr>
        <w:pStyle w:val="ListBullet2"/>
      </w:pPr>
      <w:r w:rsidRPr="00ED7783">
        <w:t>where cuts made may lead to loss of control of tree in felling</w:t>
      </w:r>
    </w:p>
    <w:p w:rsidR="00000000" w:rsidRPr="00ED7783" w:rsidP="00ED7783">
      <w:pPr>
        <w:pStyle w:val="ListBullet"/>
      </w:pPr>
      <w:r w:rsidRPr="00ED7783">
        <w:t>methods used to remove trees that are hung up, and procedures for removal</w:t>
      </w:r>
    </w:p>
    <w:p w:rsidR="00000000" w:rsidRPr="00ED7783" w:rsidP="00ED7783">
      <w:pPr>
        <w:pStyle w:val="ListBullet"/>
      </w:pPr>
      <w:r w:rsidRPr="00ED7783">
        <w:t>methods for assessing c</w:t>
      </w:r>
      <w:r w:rsidRPr="00ED7783">
        <w:t>hain condition</w:t>
      </w:r>
    </w:p>
    <w:p w:rsidR="00000000" w:rsidRPr="00ED7783" w:rsidP="00ED7783">
      <w:pPr>
        <w:pStyle w:val="ListBullet"/>
      </w:pPr>
      <w:r w:rsidRPr="00ED7783">
        <w:t>types, safe use, operation and maintenance of chainsaws, support tools and attachments</w:t>
      </w:r>
    </w:p>
    <w:p w:rsidR="00000000" w:rsidRPr="00ED7783" w:rsidP="00ED7783">
      <w:pPr>
        <w:pStyle w:val="ListBullet"/>
      </w:pPr>
      <w:r w:rsidRPr="00ED7783">
        <w:t>workplace procedures specific to felling trees with chainsaws, including:</w:t>
      </w:r>
    </w:p>
    <w:p w:rsidR="00000000" w:rsidRPr="00ED7783" w:rsidP="00ED7783">
      <w:pPr>
        <w:pStyle w:val="ListBullet2"/>
      </w:pPr>
      <w:r w:rsidRPr="00ED7783">
        <w:t>health and safety, with particular emphasis on deactivating and isolating equip</w:t>
      </w:r>
      <w:r w:rsidRPr="00ED7783">
        <w:t>ment, use of personal protective equipment (PPE), safe manual handling and fire prevention measures</w:t>
      </w:r>
    </w:p>
    <w:p w:rsidR="00000000" w:rsidRPr="00ED7783" w:rsidP="00ED7783">
      <w:pPr>
        <w:pStyle w:val="ListBullet2"/>
      </w:pPr>
      <w:r w:rsidRPr="00ED7783">
        <w:t>communication reporting lines</w:t>
      </w:r>
    </w:p>
    <w:p w:rsidR="00000000" w:rsidRPr="00ED7783" w:rsidP="00ED7783">
      <w:pPr>
        <w:pStyle w:val="ListBullet2"/>
      </w:pPr>
      <w:r w:rsidRPr="00ED7783">
        <w:t>recording and reporting repairs, maintenance activities and equipment faults</w:t>
      </w:r>
    </w:p>
    <w:p w:rsidR="00000000" w:rsidRPr="00ED7783" w:rsidP="00ED7783">
      <w:pPr>
        <w:pStyle w:val="ListBullet"/>
      </w:pPr>
      <w:r w:rsidRPr="00ED7783">
        <w:t>environmental protection requirements and practi</w:t>
      </w:r>
      <w:r w:rsidRPr="00ED7783">
        <w:t>ces that meet legal obligations and requirements of the industry, state and local standards and/or codes of practice for felling trees with chainsaws, including:</w:t>
      </w:r>
    </w:p>
    <w:p w:rsidR="00000000" w:rsidRPr="00ED7783" w:rsidP="00ED7783">
      <w:pPr>
        <w:pStyle w:val="ListBullet2"/>
      </w:pPr>
      <w:r w:rsidRPr="00ED7783">
        <w:t>protection of natural and cultural assets</w:t>
      </w:r>
    </w:p>
    <w:p w:rsidR="00000000" w:rsidRPr="00ED7783" w:rsidP="00ED7783">
      <w:pPr>
        <w:pStyle w:val="ListBullet2"/>
      </w:pPr>
      <w:r w:rsidRPr="00ED7783">
        <w:t>cleaning plant, tools and equipment</w:t>
      </w:r>
    </w:p>
    <w:p w:rsidR="00000000" w:rsidRPr="00ED7783" w:rsidP="00ED7783">
      <w:pPr>
        <w:pStyle w:val="ListBullet2"/>
      </w:pPr>
      <w:r w:rsidRPr="00ED7783">
        <w:t>disposing of, recycling and reusing materials</w:t>
      </w:r>
    </w:p>
    <w:p w:rsidR="00000000" w:rsidRPr="00ED7783" w:rsidP="00ED7783">
      <w:pPr>
        <w:pStyle w:val="ListBullet2"/>
      </w:pPr>
      <w:r w:rsidRPr="00ED7783">
        <w:t>disposing of hazardous substances.</w:t>
      </w:r>
    </w:p>
    <w:p w:rsidR="00000000" w:rsidRPr="00ED7783" w:rsidP="00ED7783">
      <w:pPr>
        <w:pStyle w:val="AllowPageBreak"/>
      </w:pPr>
    </w:p>
    <w:p w:rsidR="00000000" w:rsidRPr="00ED7783" w:rsidP="00ED7783">
      <w:pPr>
        <w:pStyle w:val="Heading1"/>
      </w:pPr>
      <w:bookmarkStart w:id="4" w:name="O_1282531"/>
      <w:bookmarkEnd w:id="4"/>
      <w:r w:rsidRPr="00ED7783">
        <w:t>Assessment Conditions</w:t>
      </w:r>
    </w:p>
    <w:p w:rsidR="00000000" w:rsidRPr="00ED7783" w:rsidP="00B91400">
      <w:pPr>
        <w:pStyle w:val="BodyText"/>
      </w:pPr>
      <w:r w:rsidRPr="00ED7783">
        <w:t xml:space="preserve">Assessment of the skills in this unit of competency must take place under the following conditions: </w:t>
      </w:r>
    </w:p>
    <w:p w:rsidR="00000000" w:rsidRPr="00ED7783" w:rsidP="00ED7783">
      <w:pPr>
        <w:pStyle w:val="ListBullet"/>
      </w:pPr>
      <w:r w:rsidRPr="00ED7783">
        <w:t>physical conditions:</w:t>
      </w:r>
    </w:p>
    <w:p w:rsidR="00000000" w:rsidRPr="00ED7783" w:rsidP="00ED7783">
      <w:pPr>
        <w:pStyle w:val="ListBullet2"/>
      </w:pPr>
      <w:r w:rsidRPr="00ED7783">
        <w:t>skills mus</w:t>
      </w:r>
      <w:r w:rsidRPr="00ED7783">
        <w:t>t be demonstrated in the workplace or an environment that accurately represents workplace conditions</w:t>
      </w:r>
    </w:p>
    <w:p w:rsidR="00000000" w:rsidRPr="00ED7783" w:rsidP="00ED7783">
      <w:pPr>
        <w:pStyle w:val="ListBullet"/>
      </w:pPr>
      <w:r w:rsidRPr="00ED7783">
        <w:t>resources, equipment and materials:</w:t>
      </w:r>
    </w:p>
    <w:p w:rsidR="00000000" w:rsidRPr="00ED7783" w:rsidP="00ED7783">
      <w:pPr>
        <w:pStyle w:val="ListBullet2"/>
      </w:pPr>
      <w:r w:rsidRPr="00ED7783">
        <w:t>chainsaw and accessories</w:t>
      </w:r>
    </w:p>
    <w:p w:rsidR="00000000" w:rsidRPr="00ED7783" w:rsidP="00ED7783">
      <w:pPr>
        <w:pStyle w:val="ListBullet2"/>
      </w:pPr>
      <w:r w:rsidRPr="00ED7783">
        <w:t>suitable trees to fell</w:t>
      </w:r>
    </w:p>
    <w:p w:rsidR="00000000" w:rsidRPr="00ED7783" w:rsidP="00ED7783">
      <w:pPr>
        <w:pStyle w:val="ListBullet2"/>
      </w:pPr>
      <w:r w:rsidRPr="00ED7783">
        <w:t>tools and equipment to fell trees</w:t>
      </w:r>
    </w:p>
    <w:p w:rsidR="00000000" w:rsidRPr="00ED7783" w:rsidP="00ED7783">
      <w:pPr>
        <w:pStyle w:val="ListBullet2"/>
      </w:pPr>
      <w:r w:rsidRPr="00ED7783">
        <w:t>PPE required in tree felling operations</w:t>
      </w:r>
    </w:p>
    <w:p w:rsidR="00000000" w:rsidRPr="00ED7783" w:rsidP="00ED7783">
      <w:pPr>
        <w:pStyle w:val="ListBullet2"/>
      </w:pPr>
      <w:r w:rsidRPr="00ED7783">
        <w:t>communication system</w:t>
      </w:r>
    </w:p>
    <w:p w:rsidR="00000000" w:rsidRPr="00ED7783" w:rsidP="00ED7783">
      <w:pPr>
        <w:pStyle w:val="ListBullet"/>
      </w:pPr>
      <w:r w:rsidRPr="00ED7783">
        <w:t>specifications:</w:t>
      </w:r>
    </w:p>
    <w:p w:rsidR="00000000" w:rsidRPr="00ED7783" w:rsidP="00ED7783">
      <w:pPr>
        <w:pStyle w:val="ListBullet2"/>
      </w:pPr>
      <w:r w:rsidRPr="00ED7783">
        <w:t>workplace health and safety and environmental protection policies and/or procedures applicable to tree felling and chainsaw operations</w:t>
      </w:r>
    </w:p>
    <w:p w:rsidR="00000000" w:rsidRPr="00ED7783" w:rsidP="00ED7783">
      <w:pPr>
        <w:pStyle w:val="ListBullet2"/>
      </w:pPr>
      <w:r w:rsidRPr="00ED7783">
        <w:t>workplace standard operating procedures or</w:t>
      </w:r>
      <w:r w:rsidRPr="00ED7783">
        <w:t xml:space="preserve"> operator manual for chainsaws.</w:t>
      </w:r>
    </w:p>
    <w:p w:rsidR="00000000" w:rsidRPr="00ED7783" w:rsidP="00B91400">
      <w:pPr>
        <w:pStyle w:val="BodyText"/>
      </w:pPr>
      <w:r w:rsidRPr="00ED7783">
        <w:t>Assessors of this unit must satisfy the requirements for assessors in applicable vocational education and training legislation, frameworks and/or standards.</w:t>
      </w:r>
    </w:p>
    <w:p w:rsidR="00000000" w:rsidRPr="00ED7783" w:rsidP="00ED7783">
      <w:pPr>
        <w:pStyle w:val="Heading1"/>
      </w:pPr>
      <w:bookmarkStart w:id="5" w:name="O_1282534"/>
      <w:bookmarkEnd w:id="5"/>
      <w:r w:rsidRPr="00ED7783">
        <w:t>Links</w:t>
      </w:r>
    </w:p>
    <w:p w:rsidR="00000000" w:rsidRPr="00ED7783" w:rsidP="00B91400">
      <w:pPr>
        <w:pStyle w:val="BodyText"/>
      </w:pPr>
      <w:r w:rsidRPr="00ED7783">
        <w:t>Companion Volumes, including Implementatio</w:t>
      </w:r>
      <w:r w:rsidRPr="00ED7783">
        <w:t xml:space="preserve">n Guides, are available at VETNet: - </w:t>
      </w:r>
      <w:r>
        <w:fldChar w:fldCharType="begin"/>
      </w:r>
      <w:r>
        <w:instrText xml:space="preserve"> HYPERLINK "https://vetnet.gov.au/Pages/TrainingDocs.aspx?q=0d96fe23-5747-4c01-9d6f-3509ff8d3d47" </w:instrText>
      </w:r>
      <w:r>
        <w:fldChar w:fldCharType="separate"/>
      </w:r>
      <w:r w:rsidRPr="005D378D">
        <w:rPr>
          <w:rStyle w:val="Hyperlink"/>
        </w:rPr>
        <w:t>https://vetnet.gov.au/Pages/TrainingDocs.aspx?q=0d96fe23-5747-4c01-9d6f-3509ff8d3d47</w:t>
      </w:r>
      <w:r>
        <w:fldChar w:fldCharType="end"/>
      </w:r>
    </w:p>
    <w:p w:rsidR="00000000" w:rsidRPr="00ED7783" w:rsidP="00ED7783"/>
    <w:sectPr w:rsidSect="00ED77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3" w:rsidRPr="00B91400" w:rsidP="00B91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0" w:rsidP="00ED7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400" w:rsidP="00ED77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1400" w:rsidP="00ED77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783" w:rsidRPr="00B91400" w:rsidP="00B91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00" w:rsidRPr="002D2AF8" w:rsidP="00ED7783">
    <w:pPr>
      <w:pStyle w:val="Header"/>
      <w:framePr w:wrap="around"/>
    </w:pPr>
    <w:r>
      <w:fldChar w:fldCharType="begin"/>
    </w:r>
    <w:r>
      <w:instrText xml:space="preserve"> TITLE   \* MERGEFORMAT </w:instrText>
    </w:r>
    <w:r>
      <w:fldChar w:fldCharType="separate"/>
    </w:r>
    <w:r>
      <w:t>Assessment Requirements for FWPCOT3351 Fell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1400" w:rsidP="00ED77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C5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AA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E2B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7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783"/>
    <w:pPr>
      <w:spacing w:before="360" w:after="60"/>
      <w:outlineLvl w:val="0"/>
    </w:pPr>
    <w:rPr>
      <w:sz w:val="32"/>
    </w:rPr>
  </w:style>
  <w:style w:type="paragraph" w:styleId="Heading2">
    <w:name w:val="heading 2"/>
    <w:basedOn w:val="HeadingBase"/>
    <w:next w:val="BodyText"/>
    <w:link w:val="Heading2Char"/>
    <w:qFormat/>
    <w:rsid w:val="00ED7783"/>
    <w:pPr>
      <w:keepLines/>
      <w:spacing w:before="240" w:after="120"/>
      <w:outlineLvl w:val="1"/>
    </w:pPr>
    <w:rPr>
      <w:sz w:val="28"/>
      <w:szCs w:val="40"/>
    </w:rPr>
  </w:style>
  <w:style w:type="paragraph" w:styleId="Heading3">
    <w:name w:val="heading 3"/>
    <w:basedOn w:val="HeadingBase"/>
    <w:next w:val="BodyText"/>
    <w:link w:val="Heading3Char"/>
    <w:qFormat/>
    <w:rsid w:val="00ED7783"/>
    <w:pPr>
      <w:spacing w:before="180" w:after="120"/>
      <w:outlineLvl w:val="2"/>
    </w:pPr>
    <w:rPr>
      <w:spacing w:val="-10"/>
      <w:kern w:val="32"/>
    </w:rPr>
  </w:style>
  <w:style w:type="paragraph" w:styleId="Heading4">
    <w:name w:val="heading 4"/>
    <w:basedOn w:val="HeadingBase"/>
    <w:next w:val="BodyText"/>
    <w:link w:val="Heading4Char"/>
    <w:qFormat/>
    <w:rsid w:val="00ED7783"/>
    <w:pPr>
      <w:spacing w:before="160" w:after="120"/>
      <w:outlineLvl w:val="3"/>
    </w:pPr>
    <w:rPr>
      <w:sz w:val="22"/>
    </w:rPr>
  </w:style>
  <w:style w:type="paragraph" w:styleId="Heading5">
    <w:name w:val="heading 5"/>
    <w:basedOn w:val="HeadingBase"/>
    <w:next w:val="Normal"/>
    <w:link w:val="Heading5Char"/>
    <w:qFormat/>
    <w:rsid w:val="00ED7783"/>
    <w:pPr>
      <w:spacing w:before="80"/>
      <w:outlineLvl w:val="4"/>
    </w:pPr>
    <w:rPr>
      <w:color w:val="918585"/>
      <w:sz w:val="20"/>
    </w:rPr>
  </w:style>
  <w:style w:type="paragraph" w:styleId="Heading6">
    <w:name w:val="heading 6"/>
    <w:basedOn w:val="HeadingBase"/>
    <w:next w:val="Normal"/>
    <w:link w:val="Heading6Char"/>
    <w:qFormat/>
    <w:rsid w:val="00ED7783"/>
    <w:pPr>
      <w:spacing w:before="60"/>
      <w:outlineLvl w:val="5"/>
    </w:pPr>
    <w:rPr>
      <w:color w:val="918585"/>
      <w:sz w:val="20"/>
    </w:rPr>
  </w:style>
  <w:style w:type="paragraph" w:styleId="Heading7">
    <w:name w:val="heading 7"/>
    <w:basedOn w:val="Normal"/>
    <w:next w:val="Normal"/>
    <w:link w:val="Heading7Char"/>
    <w:qFormat/>
    <w:rsid w:val="00ED7783"/>
    <w:pPr>
      <w:ind w:left="720"/>
      <w:outlineLvl w:val="6"/>
    </w:pPr>
    <w:rPr>
      <w:i/>
    </w:rPr>
  </w:style>
  <w:style w:type="paragraph" w:styleId="Heading8">
    <w:name w:val="heading 8"/>
    <w:basedOn w:val="Normal"/>
    <w:next w:val="Normal"/>
    <w:link w:val="Heading8Char"/>
    <w:qFormat/>
    <w:rsid w:val="00ED7783"/>
    <w:pPr>
      <w:ind w:left="720"/>
      <w:outlineLvl w:val="7"/>
    </w:pPr>
    <w:rPr>
      <w:i/>
    </w:rPr>
  </w:style>
  <w:style w:type="paragraph" w:styleId="Heading9">
    <w:name w:val="heading 9"/>
    <w:basedOn w:val="Normal"/>
    <w:next w:val="Normal"/>
    <w:link w:val="Heading9Char"/>
    <w:qFormat/>
    <w:rsid w:val="00ED7783"/>
    <w:pPr>
      <w:ind w:left="720"/>
      <w:outlineLvl w:val="8"/>
    </w:pPr>
    <w:rPr>
      <w:i/>
    </w:rPr>
  </w:style>
  <w:style w:type="character" w:default="1" w:styleId="DefaultParagraphFont">
    <w:name w:val="Default Paragraph Font"/>
    <w:uiPriority w:val="1"/>
    <w:unhideWhenUsed/>
    <w:rsid w:val="00ED7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783"/>
  </w:style>
  <w:style w:type="character" w:customStyle="1" w:styleId="Heading1Char">
    <w:name w:val="Heading 1 Char"/>
    <w:basedOn w:val="DefaultParagraphFont"/>
    <w:link w:val="Heading1"/>
    <w:rsid w:val="00ED7783"/>
    <w:rPr>
      <w:rFonts w:ascii="Times New Roman" w:eastAsia="Times New Roman" w:hAnsi="Times New Roman" w:cs="Times New Roman"/>
      <w:b/>
      <w:sz w:val="32"/>
      <w:szCs w:val="20"/>
      <w:lang w:eastAsia="en-US"/>
    </w:rPr>
  </w:style>
  <w:style w:type="paragraph" w:styleId="BodyText">
    <w:name w:val="Body Text"/>
    <w:basedOn w:val="Normal"/>
    <w:link w:val="BodyTextChar"/>
    <w:rsid w:val="00ED77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783"/>
    <w:rPr>
      <w:rFonts w:ascii="Times New Roman" w:eastAsia="Times New Roman" w:hAnsi="Times New Roman" w:cs="Times New Roman"/>
      <w:sz w:val="24"/>
      <w:lang w:eastAsia="en-US"/>
    </w:rPr>
  </w:style>
  <w:style w:type="paragraph" w:styleId="ListBullet">
    <w:name w:val="List Bullet"/>
    <w:basedOn w:val="List"/>
    <w:rsid w:val="00ED7783"/>
    <w:pPr>
      <w:numPr>
        <w:numId w:val="12"/>
      </w:numPr>
      <w:tabs>
        <w:tab w:val="clear" w:pos="340"/>
      </w:tabs>
      <w:spacing w:before="40" w:after="40"/>
    </w:pPr>
  </w:style>
  <w:style w:type="character" w:customStyle="1" w:styleId="SpecialBold">
    <w:name w:val="Special Bold"/>
    <w:basedOn w:val="DefaultParagraphFont"/>
    <w:rsid w:val="00ED7783"/>
    <w:rPr>
      <w:b/>
      <w:spacing w:val="0"/>
    </w:rPr>
  </w:style>
  <w:style w:type="paragraph" w:styleId="ListBullet2">
    <w:name w:val="List Bullet 2"/>
    <w:basedOn w:val="List2"/>
    <w:rsid w:val="00ED7783"/>
    <w:pPr>
      <w:numPr>
        <w:numId w:val="13"/>
      </w:numPr>
      <w:tabs>
        <w:tab w:val="clear" w:pos="680"/>
      </w:tabs>
    </w:pPr>
  </w:style>
  <w:style w:type="paragraph" w:customStyle="1" w:styleId="SuperHeading">
    <w:name w:val="SuperHeading"/>
    <w:basedOn w:val="Normal"/>
    <w:rsid w:val="00ED7783"/>
    <w:pPr>
      <w:spacing w:before="240" w:after="120"/>
      <w:outlineLvl w:val="0"/>
    </w:pPr>
    <w:rPr>
      <w:rFonts w:ascii="Times New Roman" w:hAnsi="Times New Roman"/>
      <w:b/>
      <w:sz w:val="32"/>
    </w:rPr>
  </w:style>
  <w:style w:type="paragraph" w:customStyle="1" w:styleId="AllowPageBreak">
    <w:name w:val="AllowPageBreak"/>
    <w:rsid w:val="00ED77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7783"/>
    <w:rPr>
      <w:b/>
    </w:rPr>
  </w:style>
  <w:style w:type="character" w:customStyle="1" w:styleId="Heading2Char">
    <w:name w:val="Heading 2 Char"/>
    <w:basedOn w:val="DefaultParagraphFont"/>
    <w:link w:val="Heading2"/>
    <w:rsid w:val="00ED7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7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7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783"/>
    <w:rPr>
      <w:rFonts w:ascii="Courier New" w:eastAsia="Times New Roman" w:hAnsi="Courier New" w:cs="Times New Roman"/>
      <w:i/>
      <w:szCs w:val="20"/>
      <w:lang w:eastAsia="en-US"/>
    </w:rPr>
  </w:style>
  <w:style w:type="paragraph" w:customStyle="1" w:styleId="HeadingBase">
    <w:name w:val="Heading Base"/>
    <w:rsid w:val="00ED7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783"/>
    <w:pPr>
      <w:tabs>
        <w:tab w:val="right" w:leader="dot" w:pos="9072"/>
      </w:tabs>
      <w:ind w:left="567"/>
    </w:pPr>
    <w:rPr>
      <w:szCs w:val="22"/>
    </w:rPr>
  </w:style>
  <w:style w:type="paragraph" w:customStyle="1" w:styleId="TOCBase">
    <w:name w:val="TOC Base"/>
    <w:rsid w:val="00ED7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783"/>
    <w:pPr>
      <w:tabs>
        <w:tab w:val="right" w:leader="dot" w:pos="9072"/>
      </w:tabs>
      <w:spacing w:before="40" w:after="40"/>
      <w:ind w:left="284"/>
    </w:pPr>
    <w:rPr>
      <w:rFonts w:ascii="Times New Roman" w:hAnsi="Times New Roman"/>
    </w:rPr>
  </w:style>
  <w:style w:type="paragraph" w:styleId="TOC1">
    <w:name w:val="toc 1"/>
    <w:basedOn w:val="TOCBase"/>
    <w:next w:val="Normal"/>
    <w:rsid w:val="00ED77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783"/>
    <w:rPr>
      <w:rFonts w:ascii="Times New Roman" w:eastAsia="Times New Roman" w:hAnsi="Times New Roman" w:cs="Times New Roman"/>
      <w:sz w:val="16"/>
      <w:lang w:eastAsia="en-US"/>
    </w:rPr>
  </w:style>
  <w:style w:type="paragraph" w:styleId="Title">
    <w:name w:val="Title"/>
    <w:basedOn w:val="HeadingBase"/>
    <w:link w:val="TitleChar"/>
    <w:qFormat/>
    <w:rsid w:val="00ED7783"/>
    <w:pPr>
      <w:spacing w:before="5040"/>
      <w:jc w:val="center"/>
    </w:pPr>
    <w:rPr>
      <w:sz w:val="48"/>
      <w:szCs w:val="72"/>
      <w:lang w:val="en-US"/>
    </w:rPr>
  </w:style>
  <w:style w:type="character" w:customStyle="1" w:styleId="TitleChar">
    <w:name w:val="Title Char"/>
    <w:basedOn w:val="DefaultParagraphFont"/>
    <w:link w:val="Title"/>
    <w:rsid w:val="00ED7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783"/>
    <w:pPr>
      <w:tabs>
        <w:tab w:val="left" w:pos="3600"/>
        <w:tab w:val="left" w:pos="3958"/>
      </w:tabs>
    </w:pPr>
  </w:style>
  <w:style w:type="paragraph" w:styleId="List">
    <w:name w:val="List"/>
    <w:basedOn w:val="BodyText"/>
    <w:next w:val="BodyText"/>
    <w:rsid w:val="00ED7783"/>
    <w:pPr>
      <w:tabs>
        <w:tab w:val="left" w:pos="340"/>
      </w:tabs>
      <w:spacing w:before="60" w:after="60"/>
      <w:ind w:left="340" w:hanging="340"/>
    </w:pPr>
  </w:style>
  <w:style w:type="paragraph" w:customStyle="1" w:styleId="Note">
    <w:name w:val="Note"/>
    <w:basedOn w:val="BodyText"/>
    <w:rsid w:val="00ED7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783"/>
    <w:pPr>
      <w:framePr w:wrap="auto" w:hAnchor="text" w:y="6049"/>
    </w:pPr>
    <w:rPr>
      <w:color w:val="000000"/>
      <w:sz w:val="40"/>
    </w:rPr>
  </w:style>
  <w:style w:type="paragraph" w:customStyle="1" w:styleId="TOCTitle">
    <w:name w:val="TOCTitle"/>
    <w:basedOn w:val="Heading1"/>
    <w:rsid w:val="00ED7783"/>
    <w:pPr>
      <w:spacing w:after="240"/>
      <w:jc w:val="center"/>
      <w:outlineLvl w:val="9"/>
    </w:pPr>
    <w:rPr>
      <w:caps/>
    </w:rPr>
  </w:style>
  <w:style w:type="paragraph" w:customStyle="1" w:styleId="Version">
    <w:name w:val="Version"/>
    <w:rsid w:val="00ED7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783"/>
    <w:pPr>
      <w:keepNext w:val="0"/>
      <w:tabs>
        <w:tab w:val="right" w:pos="4176"/>
      </w:tabs>
      <w:ind w:left="198" w:hanging="198"/>
    </w:pPr>
    <w:rPr>
      <w:rFonts w:ascii="Garamond" w:hAnsi="Garamond"/>
    </w:rPr>
  </w:style>
  <w:style w:type="paragraph" w:styleId="IndexHeading">
    <w:name w:val="index heading"/>
    <w:basedOn w:val="Normal"/>
    <w:next w:val="Index1"/>
    <w:semiHidden/>
    <w:rsid w:val="00ED7783"/>
    <w:pPr>
      <w:spacing w:before="120" w:after="120"/>
    </w:pPr>
    <w:rPr>
      <w:rFonts w:ascii="Arial" w:hAnsi="Arial"/>
      <w:b/>
      <w:color w:val="918585"/>
      <w:sz w:val="24"/>
    </w:rPr>
  </w:style>
  <w:style w:type="paragraph" w:styleId="Header">
    <w:name w:val="header"/>
    <w:basedOn w:val="Normal"/>
    <w:link w:val="HeaderChar"/>
    <w:rsid w:val="00ED7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783"/>
    <w:rPr>
      <w:rFonts w:ascii="Times New Roman" w:eastAsia="Times New Roman" w:hAnsi="Times New Roman" w:cs="Times New Roman"/>
      <w:sz w:val="16"/>
      <w:szCs w:val="20"/>
      <w:lang w:val="en-GB" w:eastAsia="en-US"/>
    </w:rPr>
  </w:style>
  <w:style w:type="paragraph" w:customStyle="1" w:styleId="Chapter">
    <w:name w:val="Chapter"/>
    <w:basedOn w:val="Normal"/>
    <w:rsid w:val="00ED7783"/>
    <w:pPr>
      <w:spacing w:before="240"/>
    </w:pPr>
    <w:rPr>
      <w:rFonts w:ascii="Times New Roman" w:hAnsi="Times New Roman"/>
      <w:smallCaps/>
      <w:spacing w:val="80"/>
      <w:sz w:val="28"/>
    </w:rPr>
  </w:style>
  <w:style w:type="paragraph" w:customStyle="1" w:styleId="InChapter">
    <w:name w:val="InChapter"/>
    <w:basedOn w:val="Heading3"/>
    <w:rsid w:val="00ED7783"/>
    <w:pPr>
      <w:spacing w:after="240"/>
      <w:outlineLvl w:val="9"/>
    </w:pPr>
    <w:rPr>
      <w:noProof/>
    </w:rPr>
  </w:style>
  <w:style w:type="paragraph" w:styleId="Index2">
    <w:name w:val="index 2"/>
    <w:basedOn w:val="Normal"/>
    <w:next w:val="Normal"/>
    <w:semiHidden/>
    <w:rsid w:val="00ED7783"/>
    <w:pPr>
      <w:tabs>
        <w:tab w:val="right" w:pos="4176"/>
      </w:tabs>
      <w:ind w:left="568" w:hanging="284"/>
    </w:pPr>
    <w:rPr>
      <w:rFonts w:ascii="Garamond" w:hAnsi="Garamond"/>
    </w:rPr>
  </w:style>
  <w:style w:type="paragraph" w:customStyle="1" w:styleId="Byline">
    <w:name w:val="Byline"/>
    <w:rsid w:val="00ED7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783"/>
    <w:pPr>
      <w:tabs>
        <w:tab w:val="clear" w:pos="3600"/>
        <w:tab w:val="clear" w:pos="3958"/>
      </w:tabs>
      <w:jc w:val="right"/>
    </w:pPr>
  </w:style>
  <w:style w:type="character" w:styleId="Emphasis">
    <w:name w:val="Emphasis"/>
    <w:basedOn w:val="DefaultParagraphFont"/>
    <w:qFormat/>
    <w:rsid w:val="00ED7783"/>
    <w:rPr>
      <w:i/>
    </w:rPr>
  </w:style>
  <w:style w:type="paragraph" w:styleId="Caption">
    <w:name w:val="caption"/>
    <w:basedOn w:val="BodyText"/>
    <w:next w:val="Normal"/>
    <w:qFormat/>
    <w:rsid w:val="00ED7783"/>
    <w:pPr>
      <w:framePr w:w="2268" w:hSpace="181" w:vSpace="181" w:wrap="around" w:vAnchor="text" w:hAnchor="page" w:x="1135" w:y="285" w:anchorLock="1"/>
    </w:pPr>
    <w:rPr>
      <w:i/>
    </w:rPr>
  </w:style>
  <w:style w:type="paragraph" w:customStyle="1" w:styleId="MiniTOCTitle">
    <w:name w:val="MiniTOCTitle"/>
    <w:basedOn w:val="Heading4"/>
    <w:rsid w:val="00ED7783"/>
    <w:pPr>
      <w:spacing w:before="240"/>
      <w:outlineLvl w:val="9"/>
    </w:pPr>
    <w:rPr>
      <w:noProof/>
      <w:sz w:val="24"/>
    </w:rPr>
  </w:style>
  <w:style w:type="paragraph" w:customStyle="1" w:styleId="MiniTOCItem">
    <w:name w:val="MiniTOCItem"/>
    <w:basedOn w:val="ListBullet"/>
    <w:rsid w:val="00ED7783"/>
    <w:pPr>
      <w:numPr>
        <w:numId w:val="0"/>
      </w:numPr>
      <w:tabs>
        <w:tab w:val="right" w:leader="dot" w:pos="6521"/>
      </w:tabs>
      <w:spacing w:before="0" w:after="0"/>
    </w:pPr>
  </w:style>
  <w:style w:type="paragraph" w:customStyle="1" w:styleId="TOFTitle">
    <w:name w:val="TOFTitle"/>
    <w:basedOn w:val="TOCTitle"/>
    <w:rsid w:val="00ED7783"/>
  </w:style>
  <w:style w:type="paragraph" w:styleId="TableofFigures">
    <w:name w:val="table of figures"/>
    <w:basedOn w:val="Normal"/>
    <w:next w:val="Normal"/>
    <w:semiHidden/>
    <w:rsid w:val="00ED7783"/>
    <w:pPr>
      <w:tabs>
        <w:tab w:val="right" w:leader="dot" w:pos="9072"/>
      </w:tabs>
      <w:ind w:left="970" w:hanging="403"/>
    </w:pPr>
    <w:rPr>
      <w:rFonts w:ascii="Times New Roman" w:hAnsi="Times New Roman"/>
      <w:b/>
    </w:rPr>
  </w:style>
  <w:style w:type="paragraph" w:styleId="ListNumber">
    <w:name w:val="List Number"/>
    <w:basedOn w:val="List"/>
    <w:rsid w:val="00ED7783"/>
    <w:pPr>
      <w:numPr>
        <w:numId w:val="15"/>
      </w:numPr>
      <w:tabs>
        <w:tab w:val="clear" w:pos="340"/>
      </w:tabs>
    </w:pPr>
  </w:style>
  <w:style w:type="character" w:customStyle="1" w:styleId="WingdingSymbols">
    <w:name w:val="Wingding Symbols"/>
    <w:rsid w:val="00ED7783"/>
    <w:rPr>
      <w:rFonts w:ascii="Wingdings" w:hAnsi="Wingdings"/>
    </w:rPr>
  </w:style>
  <w:style w:type="paragraph" w:customStyle="1" w:styleId="TableHeading">
    <w:name w:val="Table Heading"/>
    <w:basedOn w:val="HeadingBase"/>
    <w:rsid w:val="00ED7783"/>
    <w:pPr>
      <w:keepLines/>
      <w:pBdr>
        <w:bottom w:val="single" w:sz="6" w:space="1" w:color="918585"/>
      </w:pBdr>
      <w:spacing w:before="240"/>
    </w:pPr>
  </w:style>
  <w:style w:type="character" w:customStyle="1" w:styleId="HotSpot">
    <w:name w:val="HotSpot"/>
    <w:rsid w:val="00ED7783"/>
    <w:rPr>
      <w:color w:val="0033CC"/>
      <w:u w:val="none"/>
    </w:rPr>
  </w:style>
  <w:style w:type="paragraph" w:customStyle="1" w:styleId="BodyTextRight">
    <w:name w:val="Body Text Right"/>
    <w:basedOn w:val="BodyText"/>
    <w:rsid w:val="00ED7783"/>
    <w:pPr>
      <w:spacing w:before="0" w:after="0"/>
      <w:jc w:val="right"/>
    </w:pPr>
  </w:style>
  <w:style w:type="paragraph" w:styleId="Index3">
    <w:name w:val="index 3"/>
    <w:basedOn w:val="ListNumber2"/>
    <w:next w:val="Normal"/>
    <w:semiHidden/>
    <w:rsid w:val="00ED7783"/>
    <w:pPr>
      <w:numPr>
        <w:numId w:val="0"/>
      </w:numPr>
      <w:tabs>
        <w:tab w:val="right" w:leader="dot" w:pos="4176"/>
      </w:tabs>
    </w:pPr>
  </w:style>
  <w:style w:type="paragraph" w:styleId="ListNumber2">
    <w:name w:val="List Number 2"/>
    <w:basedOn w:val="List2"/>
    <w:rsid w:val="00ED7783"/>
    <w:pPr>
      <w:numPr>
        <w:numId w:val="10"/>
      </w:numPr>
      <w:tabs>
        <w:tab w:val="clear" w:pos="1060"/>
      </w:tabs>
    </w:pPr>
  </w:style>
  <w:style w:type="paragraph" w:customStyle="1" w:styleId="MarginNote">
    <w:name w:val="Margin Note"/>
    <w:basedOn w:val="BodyText"/>
    <w:rsid w:val="00ED7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7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783"/>
    <w:rPr>
      <w:sz w:val="32"/>
    </w:rPr>
  </w:style>
  <w:style w:type="paragraph" w:customStyle="1" w:styleId="HeadingProcedure">
    <w:name w:val="Heading Procedure"/>
    <w:basedOn w:val="HeadingBase"/>
    <w:next w:val="Normal"/>
    <w:rsid w:val="00ED7783"/>
    <w:pPr>
      <w:tabs>
        <w:tab w:val="left" w:pos="0"/>
      </w:tabs>
      <w:spacing w:before="120" w:after="60"/>
    </w:pPr>
    <w:rPr>
      <w:i/>
      <w:color w:val="918585"/>
      <w:sz w:val="22"/>
    </w:rPr>
  </w:style>
  <w:style w:type="paragraph" w:customStyle="1" w:styleId="TableBodyText">
    <w:name w:val="Table Body Text"/>
    <w:basedOn w:val="BodyText"/>
    <w:rsid w:val="00ED7783"/>
    <w:pPr>
      <w:spacing w:before="60" w:after="60"/>
    </w:pPr>
  </w:style>
  <w:style w:type="paragraph" w:styleId="ListContinue">
    <w:name w:val="List Continue"/>
    <w:basedOn w:val="List"/>
    <w:rsid w:val="00ED7783"/>
    <w:pPr>
      <w:ind w:firstLine="0"/>
    </w:pPr>
  </w:style>
  <w:style w:type="paragraph" w:customStyle="1" w:styleId="ListNote">
    <w:name w:val="List Note"/>
    <w:basedOn w:val="List"/>
    <w:rsid w:val="00ED7783"/>
    <w:pPr>
      <w:pBdr>
        <w:top w:val="single" w:sz="6" w:space="2" w:color="918585"/>
        <w:bottom w:val="single" w:sz="6" w:space="2" w:color="918585"/>
      </w:pBdr>
      <w:tabs>
        <w:tab w:val="left" w:pos="1021"/>
      </w:tabs>
      <w:ind w:firstLine="0"/>
    </w:pPr>
  </w:style>
  <w:style w:type="paragraph" w:customStyle="1" w:styleId="Warning">
    <w:name w:val="Warning"/>
    <w:basedOn w:val="BodyText"/>
    <w:rsid w:val="00ED7783"/>
    <w:pPr>
      <w:shd w:val="clear" w:color="auto" w:fill="D9D9D9"/>
      <w:tabs>
        <w:tab w:val="left" w:pos="992"/>
      </w:tabs>
      <w:ind w:left="119" w:right="119"/>
    </w:pPr>
    <w:rPr>
      <w:sz w:val="20"/>
    </w:rPr>
  </w:style>
  <w:style w:type="paragraph" w:customStyle="1" w:styleId="MarginIcons">
    <w:name w:val="Margin Icons"/>
    <w:basedOn w:val="BodyText"/>
    <w:rsid w:val="00ED7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783"/>
    <w:rPr>
      <w:rFonts w:ascii="Courier New" w:hAnsi="Courier New"/>
    </w:rPr>
  </w:style>
  <w:style w:type="paragraph" w:customStyle="1" w:styleId="NoteBullet">
    <w:name w:val="Note Bullet"/>
    <w:basedOn w:val="Note"/>
    <w:rsid w:val="00ED7783"/>
    <w:pPr>
      <w:tabs>
        <w:tab w:val="clear" w:pos="680"/>
      </w:tabs>
      <w:spacing w:before="60" w:after="60"/>
    </w:pPr>
  </w:style>
  <w:style w:type="paragraph" w:customStyle="1" w:styleId="SubHeading2">
    <w:name w:val="SubHeading2"/>
    <w:basedOn w:val="HeadingBase"/>
    <w:rsid w:val="00ED7783"/>
    <w:pPr>
      <w:spacing w:before="240" w:after="60"/>
    </w:pPr>
    <w:rPr>
      <w:sz w:val="20"/>
    </w:rPr>
  </w:style>
  <w:style w:type="paragraph" w:customStyle="1" w:styleId="SubHeading1">
    <w:name w:val="SubHeading1"/>
    <w:basedOn w:val="HeadingBase"/>
    <w:rsid w:val="00ED7783"/>
    <w:pPr>
      <w:spacing w:before="240" w:after="60"/>
    </w:pPr>
    <w:rPr>
      <w:color w:val="918585"/>
      <w:sz w:val="22"/>
    </w:rPr>
  </w:style>
  <w:style w:type="paragraph" w:customStyle="1" w:styleId="SideHeading">
    <w:name w:val="Side Heading"/>
    <w:basedOn w:val="HeadingBase"/>
    <w:rsid w:val="00ED7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783"/>
    <w:pPr>
      <w:tabs>
        <w:tab w:val="num" w:pos="360"/>
      </w:tabs>
    </w:pPr>
  </w:style>
  <w:style w:type="paragraph" w:styleId="PlainText">
    <w:name w:val="Plain Text"/>
    <w:basedOn w:val="Normal"/>
    <w:link w:val="PlainTextChar"/>
    <w:rsid w:val="00ED7783"/>
    <w:rPr>
      <w:sz w:val="20"/>
    </w:rPr>
  </w:style>
  <w:style w:type="character" w:customStyle="1" w:styleId="PlainTextChar">
    <w:name w:val="Plain Text Char"/>
    <w:basedOn w:val="DefaultParagraphFont"/>
    <w:link w:val="PlainText"/>
    <w:rsid w:val="00ED7783"/>
    <w:rPr>
      <w:rFonts w:ascii="Courier New" w:eastAsia="Times New Roman" w:hAnsi="Courier New" w:cs="Times New Roman"/>
      <w:sz w:val="20"/>
      <w:szCs w:val="20"/>
      <w:lang w:eastAsia="en-US"/>
    </w:rPr>
  </w:style>
  <w:style w:type="character" w:customStyle="1" w:styleId="MenuOption">
    <w:name w:val="Menu Option"/>
    <w:basedOn w:val="DefaultParagraphFont"/>
    <w:rsid w:val="00ED7783"/>
    <w:rPr>
      <w:b/>
      <w:smallCaps/>
    </w:rPr>
  </w:style>
  <w:style w:type="paragraph" w:customStyle="1" w:styleId="TableListNumber">
    <w:name w:val="Table List Number"/>
    <w:basedOn w:val="ListNumber"/>
    <w:rsid w:val="00ED7783"/>
    <w:pPr>
      <w:numPr>
        <w:numId w:val="0"/>
      </w:numPr>
    </w:pPr>
  </w:style>
  <w:style w:type="paragraph" w:styleId="TOC4">
    <w:name w:val="toc 4"/>
    <w:basedOn w:val="TOCBase"/>
    <w:next w:val="Normal"/>
    <w:semiHidden/>
    <w:rsid w:val="00ED7783"/>
    <w:pPr>
      <w:tabs>
        <w:tab w:val="right" w:leader="dot" w:pos="9071"/>
      </w:tabs>
      <w:ind w:left="1701"/>
    </w:pPr>
  </w:style>
  <w:style w:type="paragraph" w:customStyle="1" w:styleId="ListAlpha">
    <w:name w:val="List Alpha"/>
    <w:basedOn w:val="List"/>
    <w:rsid w:val="00ED7783"/>
    <w:pPr>
      <w:numPr>
        <w:numId w:val="9"/>
      </w:numPr>
    </w:pPr>
  </w:style>
  <w:style w:type="paragraph" w:customStyle="1" w:styleId="ListAlpha2">
    <w:name w:val="List Alpha 2"/>
    <w:basedOn w:val="List2"/>
    <w:rsid w:val="00ED7783"/>
    <w:pPr>
      <w:numPr>
        <w:numId w:val="8"/>
      </w:numPr>
    </w:pPr>
  </w:style>
  <w:style w:type="paragraph" w:styleId="List2">
    <w:name w:val="List 2"/>
    <w:basedOn w:val="BodyText"/>
    <w:rsid w:val="00ED7783"/>
    <w:pPr>
      <w:tabs>
        <w:tab w:val="left" w:pos="680"/>
      </w:tabs>
      <w:spacing w:before="60" w:after="60"/>
      <w:ind w:left="680" w:hanging="340"/>
    </w:pPr>
  </w:style>
  <w:style w:type="paragraph" w:styleId="List3">
    <w:name w:val="List 3"/>
    <w:basedOn w:val="BodyText"/>
    <w:rsid w:val="00ED7783"/>
    <w:pPr>
      <w:tabs>
        <w:tab w:val="left" w:pos="1021"/>
      </w:tabs>
      <w:spacing w:before="60" w:after="60"/>
      <w:ind w:left="1020" w:hanging="340"/>
    </w:pPr>
  </w:style>
  <w:style w:type="paragraph" w:styleId="List4">
    <w:name w:val="List 4"/>
    <w:basedOn w:val="BodyText"/>
    <w:rsid w:val="00ED7783"/>
    <w:pPr>
      <w:tabs>
        <w:tab w:val="left" w:pos="1361"/>
      </w:tabs>
      <w:spacing w:before="60" w:after="60"/>
      <w:ind w:left="1361" w:hanging="340"/>
    </w:pPr>
  </w:style>
  <w:style w:type="paragraph" w:styleId="List5">
    <w:name w:val="List 5"/>
    <w:basedOn w:val="BodyText"/>
    <w:rsid w:val="00ED7783"/>
    <w:pPr>
      <w:tabs>
        <w:tab w:val="left" w:pos="1701"/>
      </w:tabs>
      <w:spacing w:before="60" w:after="60"/>
      <w:ind w:left="1701" w:hanging="340"/>
    </w:pPr>
  </w:style>
  <w:style w:type="paragraph" w:styleId="ListBullet3">
    <w:name w:val="List Bullet 3"/>
    <w:basedOn w:val="List3"/>
    <w:rsid w:val="00ED7783"/>
    <w:pPr>
      <w:numPr>
        <w:numId w:val="14"/>
      </w:numPr>
      <w:tabs>
        <w:tab w:val="clear" w:pos="1021"/>
      </w:tabs>
      <w:ind w:left="1037" w:hanging="357"/>
    </w:pPr>
  </w:style>
  <w:style w:type="paragraph" w:styleId="ListBullet4">
    <w:name w:val="List Bullet 4"/>
    <w:basedOn w:val="List4"/>
    <w:rsid w:val="00ED7783"/>
    <w:pPr>
      <w:numPr>
        <w:numId w:val="3"/>
      </w:numPr>
      <w:tabs>
        <w:tab w:val="clear" w:pos="1361"/>
      </w:tabs>
    </w:pPr>
  </w:style>
  <w:style w:type="paragraph" w:styleId="ListBullet5">
    <w:name w:val="List Bullet 5"/>
    <w:basedOn w:val="List5"/>
    <w:rsid w:val="00ED7783"/>
    <w:pPr>
      <w:numPr>
        <w:numId w:val="4"/>
      </w:numPr>
    </w:pPr>
  </w:style>
  <w:style w:type="paragraph" w:styleId="ListContinue2">
    <w:name w:val="List Continue 2"/>
    <w:basedOn w:val="List2"/>
    <w:rsid w:val="00ED7783"/>
    <w:pPr>
      <w:ind w:firstLine="0"/>
    </w:pPr>
  </w:style>
  <w:style w:type="paragraph" w:styleId="ListContinue3">
    <w:name w:val="List Continue 3"/>
    <w:basedOn w:val="List3"/>
    <w:rsid w:val="00ED7783"/>
    <w:pPr>
      <w:ind w:left="1021" w:firstLine="0"/>
    </w:pPr>
  </w:style>
  <w:style w:type="paragraph" w:styleId="ListContinue4">
    <w:name w:val="List Continue 4"/>
    <w:basedOn w:val="List4"/>
    <w:rsid w:val="00ED7783"/>
    <w:pPr>
      <w:ind w:firstLine="0"/>
    </w:pPr>
  </w:style>
  <w:style w:type="paragraph" w:styleId="ListContinue5">
    <w:name w:val="List Continue 5"/>
    <w:basedOn w:val="List5"/>
    <w:rsid w:val="00ED7783"/>
    <w:pPr>
      <w:ind w:firstLine="0"/>
    </w:pPr>
  </w:style>
  <w:style w:type="paragraph" w:styleId="ListNumber3">
    <w:name w:val="List Number 3"/>
    <w:basedOn w:val="List3"/>
    <w:rsid w:val="00ED7783"/>
    <w:pPr>
      <w:numPr>
        <w:numId w:val="5"/>
      </w:numPr>
    </w:pPr>
  </w:style>
  <w:style w:type="paragraph" w:styleId="ListNumber4">
    <w:name w:val="List Number 4"/>
    <w:basedOn w:val="List4"/>
    <w:rsid w:val="00ED7783"/>
    <w:pPr>
      <w:numPr>
        <w:numId w:val="6"/>
      </w:numPr>
    </w:pPr>
  </w:style>
  <w:style w:type="paragraph" w:styleId="ListNumber5">
    <w:name w:val="List Number 5"/>
    <w:basedOn w:val="List5"/>
    <w:rsid w:val="00ED7783"/>
    <w:pPr>
      <w:numPr>
        <w:numId w:val="7"/>
      </w:numPr>
    </w:pPr>
  </w:style>
  <w:style w:type="paragraph" w:styleId="BlockText">
    <w:name w:val="Block Text"/>
    <w:basedOn w:val="Normal"/>
    <w:rsid w:val="00ED7783"/>
    <w:pPr>
      <w:spacing w:after="120"/>
      <w:ind w:left="1440" w:right="1440"/>
    </w:pPr>
  </w:style>
  <w:style w:type="character" w:customStyle="1" w:styleId="Subscript">
    <w:name w:val="Subscript"/>
    <w:basedOn w:val="DefaultParagraphFont"/>
    <w:rsid w:val="00ED7783"/>
    <w:rPr>
      <w:sz w:val="16"/>
      <w:vertAlign w:val="subscript"/>
    </w:rPr>
  </w:style>
  <w:style w:type="character" w:customStyle="1" w:styleId="Superscript">
    <w:name w:val="Superscript"/>
    <w:basedOn w:val="DefaultParagraphFont"/>
    <w:rsid w:val="00ED7783"/>
    <w:rPr>
      <w:sz w:val="16"/>
      <w:vertAlign w:val="superscript"/>
    </w:rPr>
  </w:style>
  <w:style w:type="character" w:customStyle="1" w:styleId="Symbols">
    <w:name w:val="Symbols"/>
    <w:basedOn w:val="DefaultParagraphFont"/>
    <w:rsid w:val="00ED7783"/>
    <w:rPr>
      <w:rFonts w:ascii="Symbol" w:hAnsi="Symbol"/>
    </w:rPr>
  </w:style>
  <w:style w:type="character" w:customStyle="1" w:styleId="MenuOptions">
    <w:name w:val="Menu Options"/>
    <w:basedOn w:val="DefaultParagraphFont"/>
    <w:rsid w:val="00ED7783"/>
    <w:rPr>
      <w:rFonts w:ascii="Arial Narrow" w:hAnsi="Arial Narrow"/>
      <w:smallCaps/>
    </w:rPr>
  </w:style>
  <w:style w:type="character" w:customStyle="1" w:styleId="Buttons">
    <w:name w:val="Buttons"/>
    <w:basedOn w:val="DefaultParagraphFont"/>
    <w:rsid w:val="00ED7783"/>
    <w:rPr>
      <w:b/>
    </w:rPr>
  </w:style>
  <w:style w:type="character" w:customStyle="1" w:styleId="Underlined">
    <w:name w:val="Underlined"/>
    <w:basedOn w:val="DefaultParagraphFont"/>
    <w:rsid w:val="00ED7783"/>
    <w:rPr>
      <w:u w:val="single"/>
    </w:rPr>
  </w:style>
  <w:style w:type="paragraph" w:customStyle="1" w:styleId="TableBodyTextRight">
    <w:name w:val="Table Body Text Right"/>
    <w:basedOn w:val="TableBodyText"/>
    <w:rsid w:val="00ED7783"/>
    <w:pPr>
      <w:widowControl w:val="0"/>
      <w:autoSpaceDE w:val="0"/>
      <w:autoSpaceDN w:val="0"/>
      <w:adjustRightInd w:val="0"/>
      <w:jc w:val="right"/>
    </w:pPr>
    <w:rPr>
      <w:rFonts w:cs="Arial"/>
      <w:szCs w:val="18"/>
    </w:rPr>
  </w:style>
  <w:style w:type="paragraph" w:customStyle="1" w:styleId="CopyrightText">
    <w:name w:val="Copyright Text"/>
    <w:basedOn w:val="BodyText"/>
    <w:rsid w:val="00ED7783"/>
    <w:rPr>
      <w:sz w:val="18"/>
    </w:rPr>
  </w:style>
  <w:style w:type="paragraph" w:customStyle="1" w:styleId="BodySmallRight">
    <w:name w:val="Body Small Right"/>
    <w:basedOn w:val="BodyTextRight"/>
    <w:rsid w:val="00ED7783"/>
    <w:rPr>
      <w:sz w:val="18"/>
      <w:szCs w:val="18"/>
    </w:rPr>
  </w:style>
  <w:style w:type="paragraph" w:customStyle="1" w:styleId="MarginEdition">
    <w:name w:val="Margin Edition"/>
    <w:basedOn w:val="MarginNote"/>
    <w:rsid w:val="00ED7783"/>
    <w:pPr>
      <w:spacing w:before="0" w:after="0"/>
    </w:pPr>
    <w:rPr>
      <w:rFonts w:ascii="Times New Roman" w:hAnsi="Times New Roman"/>
      <w:color w:val="999999"/>
    </w:rPr>
  </w:style>
  <w:style w:type="paragraph" w:customStyle="1" w:styleId="Spacer">
    <w:name w:val="Spacer"/>
    <w:basedOn w:val="Normal"/>
    <w:rsid w:val="00ED7783"/>
    <w:rPr>
      <w:sz w:val="2"/>
      <w:szCs w:val="2"/>
    </w:rPr>
  </w:style>
  <w:style w:type="character" w:customStyle="1" w:styleId="Small">
    <w:name w:val="Small"/>
    <w:basedOn w:val="DefaultParagraphFont"/>
    <w:rsid w:val="00ED7783"/>
    <w:rPr>
      <w:sz w:val="16"/>
    </w:rPr>
  </w:style>
  <w:style w:type="paragraph" w:customStyle="1" w:styleId="WideTable">
    <w:name w:val="Wide Table"/>
    <w:basedOn w:val="Normal"/>
    <w:rsid w:val="00ED7783"/>
    <w:pPr>
      <w:ind w:left="-1418"/>
    </w:pPr>
    <w:rPr>
      <w:sz w:val="2"/>
      <w:szCs w:val="2"/>
    </w:rPr>
  </w:style>
  <w:style w:type="character" w:styleId="PageNumber">
    <w:name w:val="page number"/>
    <w:basedOn w:val="DefaultParagraphFont"/>
    <w:rsid w:val="00ED7783"/>
  </w:style>
  <w:style w:type="paragraph" w:styleId="Quote">
    <w:name w:val="Quote"/>
    <w:basedOn w:val="Heading1"/>
    <w:link w:val="QuoteChar"/>
    <w:qFormat/>
    <w:rsid w:val="00ED7783"/>
    <w:rPr>
      <w:b w:val="0"/>
      <w:sz w:val="72"/>
      <w:szCs w:val="72"/>
      <w:lang w:val="en-NZ"/>
    </w:rPr>
  </w:style>
  <w:style w:type="character" w:customStyle="1" w:styleId="QuoteChar">
    <w:name w:val="Quote Char"/>
    <w:basedOn w:val="DefaultParagraphFont"/>
    <w:link w:val="Quote"/>
    <w:rsid w:val="00ED7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783"/>
    <w:pPr>
      <w:pageBreakBefore/>
    </w:pPr>
  </w:style>
  <w:style w:type="paragraph" w:customStyle="1" w:styleId="Border">
    <w:name w:val="Border"/>
    <w:basedOn w:val="Normal"/>
    <w:qFormat/>
    <w:rsid w:val="00ED7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783"/>
    <w:rPr>
      <w:b/>
      <w:bCs/>
      <w:i/>
      <w:iCs/>
      <w:color w:val="auto"/>
    </w:rPr>
  </w:style>
  <w:style w:type="paragraph" w:styleId="IntenseQuote">
    <w:name w:val="Intense Quote"/>
    <w:basedOn w:val="Normal"/>
    <w:next w:val="Normal"/>
    <w:link w:val="IntenseQuoteChar"/>
    <w:uiPriority w:val="30"/>
    <w:qFormat/>
    <w:rsid w:val="00ED7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7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783"/>
    <w:rPr>
      <w:smallCaps/>
      <w:color w:val="auto"/>
      <w:u w:val="single"/>
    </w:rPr>
  </w:style>
  <w:style w:type="character" w:styleId="IntenseReference">
    <w:name w:val="Intense Reference"/>
    <w:basedOn w:val="DefaultParagraphFont"/>
    <w:uiPriority w:val="32"/>
    <w:qFormat/>
    <w:rsid w:val="00ED7783"/>
    <w:rPr>
      <w:b/>
      <w:bCs/>
      <w:smallCaps/>
      <w:color w:val="auto"/>
      <w:spacing w:val="5"/>
      <w:u w:val="single"/>
    </w:rPr>
  </w:style>
  <w:style w:type="paragraph" w:customStyle="1" w:styleId="2ColumnHeading">
    <w:name w:val="2Column Heading"/>
    <w:basedOn w:val="BodyText"/>
    <w:qFormat/>
    <w:rsid w:val="00ED7783"/>
    <w:pPr>
      <w:spacing w:after="60"/>
      <w:ind w:left="-2268"/>
    </w:pPr>
    <w:rPr>
      <w:b/>
    </w:rPr>
  </w:style>
  <w:style w:type="paragraph" w:customStyle="1" w:styleId="Heading1TOC">
    <w:name w:val="Heading1 TOC"/>
    <w:basedOn w:val="Normal"/>
    <w:qFormat/>
    <w:rsid w:val="00ED7783"/>
    <w:pPr>
      <w:spacing w:before="240" w:after="120"/>
    </w:pPr>
    <w:rPr>
      <w:rFonts w:ascii="Times New Roman" w:hAnsi="Times New Roman"/>
      <w:b/>
      <w:sz w:val="32"/>
    </w:rPr>
  </w:style>
  <w:style w:type="paragraph" w:customStyle="1" w:styleId="Heading2TOC">
    <w:name w:val="Heading2 TOC"/>
    <w:basedOn w:val="Normal"/>
    <w:qFormat/>
    <w:rsid w:val="00ED7783"/>
    <w:pPr>
      <w:spacing w:before="240" w:after="60"/>
    </w:pPr>
    <w:rPr>
      <w:rFonts w:ascii="Times New Roman" w:hAnsi="Times New Roman"/>
      <w:b/>
      <w:sz w:val="28"/>
    </w:rPr>
  </w:style>
  <w:style w:type="character" w:customStyle="1" w:styleId="Underline">
    <w:name w:val="Underline"/>
    <w:basedOn w:val="DefaultParagraphFont"/>
    <w:qFormat/>
    <w:rsid w:val="00ED7783"/>
    <w:rPr>
      <w:u w:val="single"/>
    </w:rPr>
  </w:style>
  <w:style w:type="character" w:customStyle="1" w:styleId="BoldandItalics">
    <w:name w:val="Bold and Italics"/>
    <w:qFormat/>
    <w:rsid w:val="00ED7783"/>
    <w:rPr>
      <w:b/>
      <w:i/>
      <w:u w:val="none"/>
    </w:rPr>
  </w:style>
  <w:style w:type="paragraph" w:styleId="BalloonText">
    <w:name w:val="Balloon Text"/>
    <w:basedOn w:val="Normal"/>
    <w:link w:val="BalloonTextChar"/>
    <w:rsid w:val="00ED7783"/>
    <w:rPr>
      <w:rFonts w:ascii="Tahoma" w:hAnsi="Tahoma" w:cs="Tahoma"/>
      <w:sz w:val="16"/>
      <w:szCs w:val="16"/>
    </w:rPr>
  </w:style>
  <w:style w:type="character" w:customStyle="1" w:styleId="BalloonTextChar">
    <w:name w:val="Balloon Text Char"/>
    <w:basedOn w:val="DefaultParagraphFont"/>
    <w:link w:val="BalloonText"/>
    <w:rsid w:val="00ED77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7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7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783"/>
    <w:rPr>
      <w:b/>
      <w:color w:val="660033"/>
      <w:spacing w:val="0"/>
    </w:rPr>
  </w:style>
  <w:style w:type="paragraph" w:customStyle="1" w:styleId="Nameditemlist">
    <w:name w:val="Named item list"/>
    <w:basedOn w:val="BodyText"/>
    <w:qFormat/>
    <w:rsid w:val="00ED7783"/>
    <w:pPr>
      <w:tabs>
        <w:tab w:val="left" w:pos="2835"/>
      </w:tabs>
      <w:ind w:left="2835" w:hanging="2835"/>
    </w:pPr>
  </w:style>
  <w:style w:type="paragraph" w:customStyle="1" w:styleId="BodyTextnopadding">
    <w:name w:val="Body Text no padding"/>
    <w:basedOn w:val="BodyText"/>
    <w:qFormat/>
    <w:rsid w:val="00ED7783"/>
    <w:pPr>
      <w:spacing w:before="0" w:after="0"/>
    </w:pPr>
  </w:style>
  <w:style w:type="character" w:styleId="Hyperlink">
    <w:name w:val="Hyperlink"/>
    <w:basedOn w:val="DefaultParagraphFont"/>
    <w:uiPriority w:val="99"/>
    <w:unhideWhenUsed/>
    <w:rsid w:val="00B91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Words>
  <Characters>5583</Characters>
  <Application>Microsoft Office Word</Application>
  <DocSecurity>0</DocSecurity>
  <Lines>139</Lines>
  <Paragraphs>112</Paragraphs>
  <ScaleCrop>false</ScaleCrop>
  <Company>Author-it Software Corporation Ltd.</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FWPCOT3351 Fell trees manually (advanced)</dc:title>
  <dc:subject>Approved</dc:subject>
  <dc:creator>Skills Insight</dc:creator>
  <cp:keywords>Release: 1</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