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666" w:rsidP="00BC4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FWPCOT3341 Coordinate and monitor wood chip stockpile</w:t>
      </w:r>
      <w:r>
        <w:fldChar w:fldCharType="end"/>
      </w:r>
    </w:p>
    <w:p w:rsidR="00BC4666" w:rsidP="00BC4666">
      <w:pPr>
        <w:pStyle w:val="Version"/>
        <w:sectPr w:rsidSect="00B36E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EB0" w:rsidP="00B36EB0">
      <w:pPr>
        <w:pStyle w:val="SuperHeading"/>
      </w:pPr>
      <w:r w:rsidRPr="00B36EB0">
        <w:t>FWPCOT3341 Coordinate and monitor wood chip stockpile</w:t>
      </w:r>
    </w:p>
    <w:p w:rsidR="00000000" w:rsidRPr="00B36EB0" w:rsidP="00B36EB0">
      <w:pPr>
        <w:pStyle w:val="Heading1"/>
      </w:pPr>
      <w:bookmarkStart w:id="1" w:name="O_1241910"/>
      <w:bookmarkEnd w:id="1"/>
      <w:r w:rsidRPr="00B36E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Bold"/>
              <w:rPr>
                <w:lang w:val="en-NZ"/>
              </w:rPr>
            </w:pPr>
            <w:r w:rsidRPr="00B36EB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Bold"/>
              <w:rPr>
                <w:lang w:val="en-NZ"/>
              </w:rPr>
            </w:pPr>
            <w:r w:rsidRPr="00B36EB0">
              <w:t>Comments</w:t>
            </w:r>
          </w:p>
        </w:tc>
      </w:tr>
      <w:tr w:rsidTr="00B3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"/>
              <w:rPr>
                <w:lang w:val="en-NZ"/>
              </w:rPr>
            </w:pPr>
            <w:r w:rsidRPr="00B36EB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B0" w:rsidP="00B36EB0">
            <w:pPr>
              <w:pStyle w:val="BodyText"/>
            </w:pPr>
            <w:r w:rsidRPr="00B36EB0">
              <w:t>This version released with FWP Forest and Wood Products Training Package Version 8.0.</w:t>
            </w:r>
          </w:p>
        </w:tc>
      </w:tr>
    </w:tbl>
    <w:p w:rsidR="00000000" w:rsidRPr="00B36EB0" w:rsidP="00B36EB0">
      <w:pPr>
        <w:pStyle w:val="BodyText"/>
      </w:pPr>
    </w:p>
    <w:p w:rsidR="00000000" w:rsidRPr="00B36EB0" w:rsidP="00B36EB0">
      <w:pPr>
        <w:pStyle w:val="AllowPageBreak"/>
      </w:pPr>
    </w:p>
    <w:p w:rsidR="00000000" w:rsidRPr="00B36EB0" w:rsidP="00B36EB0">
      <w:pPr>
        <w:pStyle w:val="Heading1"/>
      </w:pPr>
      <w:bookmarkStart w:id="2" w:name="O_1241911"/>
      <w:bookmarkEnd w:id="2"/>
      <w:r w:rsidRPr="00B36EB0">
        <w:t>Application</w:t>
      </w:r>
    </w:p>
    <w:p w:rsidR="00000000" w:rsidRPr="00B36EB0" w:rsidP="00BC4666">
      <w:pPr>
        <w:pStyle w:val="BodyText"/>
      </w:pPr>
      <w:r w:rsidRPr="00B36EB0">
        <w:t>This unit of competency describes the skills and knowledge required to</w:t>
      </w:r>
      <w:r w:rsidRPr="00B36EB0">
        <w:t xml:space="preserve"> coordinate and monitor the movement and distribution of wood chips to, from and over the stockpile, including movement and loading. </w:t>
      </w:r>
    </w:p>
    <w:p w:rsidR="00000000" w:rsidRPr="00B36EB0" w:rsidP="00BC4666">
      <w:pPr>
        <w:pStyle w:val="BodyText"/>
      </w:pPr>
      <w:r w:rsidRPr="00B36EB0">
        <w:t>The unit applies to individuals who plan and coordinate wood chip stockpile operations, including wood chip loading and mo</w:t>
      </w:r>
      <w:r w:rsidRPr="00B36EB0">
        <w:t>vement, in forest and wood products work environments.</w:t>
      </w:r>
    </w:p>
    <w:p w:rsidR="00000000" w:rsidRPr="00B36EB0" w:rsidP="00BC4666">
      <w:pPr>
        <w:pStyle w:val="BodyText"/>
      </w:pPr>
      <w:r w:rsidRPr="00B36EB0">
        <w:t>All work must be carried out to comply with workplace procedures, according to state/territory health and safety regulations, legislation and standards that apply to the workplace.</w:t>
      </w:r>
    </w:p>
    <w:p w:rsidR="00000000" w:rsidRPr="00B36EB0" w:rsidP="00BC4666">
      <w:pPr>
        <w:pStyle w:val="BodyText"/>
      </w:pPr>
      <w:r w:rsidRPr="00B36EB0">
        <w:t>No licensing, legisl</w:t>
      </w:r>
      <w:r w:rsidRPr="00B36EB0">
        <w:t>ative or certification requirements apply to this unit at the time of publication.</w:t>
      </w:r>
    </w:p>
    <w:p w:rsidR="00000000" w:rsidRPr="00B36EB0" w:rsidP="00B36EB0">
      <w:pPr>
        <w:pStyle w:val="Heading1"/>
      </w:pPr>
      <w:bookmarkStart w:id="3" w:name="O_1241912"/>
      <w:bookmarkEnd w:id="3"/>
      <w:r w:rsidRPr="00B36EB0">
        <w:t>Pre-requisite Unit</w:t>
      </w:r>
    </w:p>
    <w:p w:rsidR="00000000" w:rsidRPr="00B36EB0" w:rsidP="00BC4666">
      <w:pPr>
        <w:pStyle w:val="BodyText"/>
      </w:pPr>
      <w:r w:rsidRPr="00B36EB0">
        <w:t>Nil</w:t>
      </w:r>
    </w:p>
    <w:p w:rsidR="00000000" w:rsidRPr="00B36EB0" w:rsidP="00B36EB0">
      <w:pPr>
        <w:pStyle w:val="Heading1"/>
      </w:pPr>
      <w:bookmarkStart w:id="4" w:name="O_1241914"/>
      <w:bookmarkEnd w:id="4"/>
      <w:r w:rsidRPr="00B36EB0">
        <w:t>Unit Sector</w:t>
      </w:r>
    </w:p>
    <w:p w:rsidR="00000000" w:rsidRPr="00B36EB0" w:rsidP="00BC4666">
      <w:pPr>
        <w:pStyle w:val="BodyText"/>
      </w:pPr>
      <w:r w:rsidRPr="00B36EB0">
        <w:t>Common Technical (COT)</w:t>
      </w:r>
    </w:p>
    <w:p w:rsidR="00000000" w:rsidRPr="00B36EB0" w:rsidP="00B36EB0">
      <w:pPr>
        <w:pStyle w:val="Heading1"/>
      </w:pPr>
      <w:bookmarkStart w:id="5" w:name="O_1241915"/>
      <w:bookmarkEnd w:id="5"/>
      <w:r w:rsidRPr="00B36E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4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Bold"/>
              <w:rPr>
                <w:lang w:val="en-NZ"/>
              </w:rPr>
            </w:pPr>
            <w:r w:rsidRPr="00B36EB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Bold"/>
              <w:rPr>
                <w:lang w:val="en-NZ"/>
              </w:rPr>
            </w:pPr>
            <w:r w:rsidRPr="00B36EB0">
              <w:t>Performance Criteria</w:t>
            </w:r>
          </w:p>
        </w:tc>
      </w:tr>
      <w:tr w:rsidTr="00BC4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B0" w:rsidP="00B36EB0">
            <w:pPr>
              <w:pStyle w:val="BodyText"/>
            </w:pPr>
            <w:r w:rsidRPr="00B36E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"/>
              <w:rPr>
                <w:lang w:val="en-NZ"/>
              </w:rPr>
            </w:pPr>
            <w:r w:rsidRPr="00B36E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4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"/>
              <w:rPr>
                <w:lang w:val="en-NZ"/>
              </w:rPr>
            </w:pPr>
            <w:r w:rsidRPr="00B36EB0">
              <w:t>1. Plan wood chip stockpile movement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B0" w:rsidP="00B36EB0">
            <w:pPr>
              <w:pStyle w:val="BodyText"/>
            </w:pPr>
            <w:r w:rsidRPr="00B36EB0">
              <w:t xml:space="preserve">1.1 Determine job requirements from work order </w:t>
            </w:r>
            <w:r w:rsidRPr="00B36EB0">
              <w:t>and, where required, seek clarification from appropriate personnel</w:t>
            </w:r>
          </w:p>
          <w:p w:rsidR="00000000" w:rsidRPr="00B36EB0" w:rsidP="00B36EB0">
            <w:pPr>
              <w:pStyle w:val="BodyText"/>
            </w:pPr>
            <w:r w:rsidRPr="00B36EB0">
              <w:t xml:space="preserve">1.2 Confirm workplace health and safety and environmental protection practices and/or procedures for task, including use of personal </w:t>
            </w:r>
            <w:r w:rsidRPr="00B36EB0">
              <w:t>protective equipment</w:t>
            </w:r>
          </w:p>
          <w:p w:rsidR="00000000" w:rsidRPr="00B36EB0" w:rsidP="00B36EB0">
            <w:pPr>
              <w:pStyle w:val="BodyText"/>
            </w:pPr>
            <w:r w:rsidRPr="00B36EB0">
              <w:t>1.3 Identify and assess hazards and</w:t>
            </w:r>
            <w:r w:rsidRPr="00B36EB0">
              <w:t xml:space="preserve"> take actions to mitigate risks related to wood chip stockpile operations</w:t>
            </w:r>
          </w:p>
          <w:p w:rsidR="00000000" w:rsidRPr="00B36EB0" w:rsidP="00B36EB0">
            <w:pPr>
              <w:pStyle w:val="BodyText"/>
            </w:pPr>
            <w:r w:rsidRPr="00B36EB0">
              <w:t>1.4 Produce stockpile schedules according to workplace procedures</w:t>
            </w:r>
          </w:p>
          <w:p w:rsidR="00000000" w:rsidRPr="00B36EB0" w:rsidP="00B36EB0">
            <w:pPr>
              <w:pStyle w:val="BodyText"/>
            </w:pPr>
            <w:r w:rsidRPr="00B36EB0">
              <w:t>1.5 Check wood chip supplies</w:t>
            </w:r>
          </w:p>
          <w:p w:rsidR="00000000" w:rsidP="00B36EB0">
            <w:pPr>
              <w:pStyle w:val="BodyText"/>
              <w:rPr>
                <w:lang w:val="en-NZ"/>
              </w:rPr>
            </w:pPr>
            <w:r w:rsidRPr="00B36EB0">
              <w:t>1.6 Establish plan for stockpile operations, and communicate to team members and other appropriate personnel</w:t>
            </w:r>
          </w:p>
        </w:tc>
      </w:tr>
      <w:tr w:rsidTr="00BC4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"/>
              <w:rPr>
                <w:lang w:val="en-NZ"/>
              </w:rPr>
            </w:pPr>
            <w:r w:rsidRPr="00B36EB0">
              <w:t>2. Control wood chip stockpile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B0" w:rsidP="00B36EB0">
            <w:pPr>
              <w:pStyle w:val="BodyText"/>
            </w:pPr>
            <w:r w:rsidRPr="00B36EB0">
              <w:t>2.1 Establish area for stockpile, and estimate growth or contraction on basis of production and shipping schedules</w:t>
            </w:r>
          </w:p>
          <w:p w:rsidR="00000000" w:rsidRPr="00B36EB0" w:rsidP="00B36EB0">
            <w:pPr>
              <w:pStyle w:val="BodyText"/>
            </w:pPr>
            <w:r w:rsidRPr="00B36EB0">
              <w:t>2.2 Review reach of chip slinging equipment</w:t>
            </w:r>
          </w:p>
          <w:p w:rsidR="00000000" w:rsidRPr="00B36EB0" w:rsidP="00B36EB0">
            <w:pPr>
              <w:pStyle w:val="BodyText"/>
            </w:pPr>
            <w:r w:rsidRPr="00B36EB0">
              <w:t>2.3 Inspect stockpile and identify hazards within vehicle operational area</w:t>
            </w:r>
          </w:p>
          <w:p w:rsidR="00000000" w:rsidP="00B36EB0">
            <w:pPr>
              <w:pStyle w:val="BodyText"/>
              <w:rPr>
                <w:lang w:val="en-NZ"/>
              </w:rPr>
            </w:pPr>
            <w:r w:rsidRPr="00B36EB0">
              <w:t xml:space="preserve">2.4 Monitor stockpile for signs of self-heating and fire, and take corrective action according to workplace procedures </w:t>
            </w:r>
          </w:p>
        </w:tc>
      </w:tr>
      <w:tr w:rsidTr="00BC4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"/>
              <w:rPr>
                <w:lang w:val="en-NZ"/>
              </w:rPr>
            </w:pPr>
            <w:r w:rsidRPr="00B36EB0">
              <w:t>3. Coordinate wo</w:t>
            </w:r>
            <w:r w:rsidRPr="00B36EB0">
              <w:t>od chip stockpile movement and loading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B0" w:rsidP="00B36EB0">
            <w:pPr>
              <w:pStyle w:val="BodyText"/>
            </w:pPr>
            <w:r w:rsidRPr="00B36EB0">
              <w:t>3.1 Select and allocate vehicles and attachments to spread chips and load transport</w:t>
            </w:r>
          </w:p>
          <w:p w:rsidR="00000000" w:rsidRPr="00B36EB0" w:rsidP="00B36EB0">
            <w:pPr>
              <w:pStyle w:val="BodyText"/>
            </w:pPr>
            <w:r w:rsidRPr="00B36EB0">
              <w:t>3.2 Advise team members and other personnel of spreading, moving and loading operations</w:t>
            </w:r>
          </w:p>
          <w:p w:rsidR="00000000" w:rsidRPr="00B36EB0" w:rsidP="00B36EB0">
            <w:pPr>
              <w:pStyle w:val="BodyText"/>
            </w:pPr>
            <w:r w:rsidRPr="00B36EB0">
              <w:t>3.3 Coordinate stockpile levelling in accorda</w:t>
            </w:r>
            <w:r w:rsidRPr="00B36EB0">
              <w:t>nce with workplace procedures</w:t>
            </w:r>
          </w:p>
          <w:p w:rsidR="00000000" w:rsidRPr="00B36EB0" w:rsidP="00B36EB0">
            <w:pPr>
              <w:pStyle w:val="BodyText"/>
            </w:pPr>
            <w:r w:rsidRPr="00B36EB0">
              <w:t>3.4 Maintain stockpile so that it is stable, compact and provides access for chip retrieval and for continued slinging</w:t>
            </w:r>
          </w:p>
          <w:p w:rsidR="00000000" w:rsidRPr="00B36EB0" w:rsidP="00B36EB0">
            <w:pPr>
              <w:pStyle w:val="BodyText"/>
            </w:pPr>
            <w:r w:rsidRPr="00B36EB0">
              <w:t>3.5 Coordinate and direct wood chip retrieval from stockpile edges to transport</w:t>
            </w:r>
          </w:p>
          <w:p w:rsidR="00000000" w:rsidRPr="00B36EB0" w:rsidP="00B36EB0">
            <w:pPr>
              <w:pStyle w:val="BodyText"/>
            </w:pPr>
            <w:r w:rsidRPr="00B36EB0">
              <w:t>3.6 Maintain schedules so t</w:t>
            </w:r>
            <w:r w:rsidRPr="00B36EB0">
              <w:t>hat sufficient quantities of chips are available to meet demand</w:t>
            </w:r>
          </w:p>
          <w:p w:rsidR="00000000" w:rsidRPr="00B36EB0" w:rsidP="00B36EB0">
            <w:pPr>
              <w:pStyle w:val="BodyText"/>
            </w:pPr>
            <w:r w:rsidRPr="00B36EB0">
              <w:t>3.7 Investigate, record and report on wood chip movement and equipment faults in accordance with workplace procedures</w:t>
            </w:r>
          </w:p>
        </w:tc>
      </w:tr>
    </w:tbl>
    <w:p w:rsidR="00000000" w:rsidRPr="00B36EB0" w:rsidP="00B36EB0">
      <w:pPr>
        <w:pStyle w:val="BodyText"/>
      </w:pPr>
    </w:p>
    <w:p w:rsidR="00000000" w:rsidRPr="00B36EB0" w:rsidP="00B36EB0">
      <w:pPr>
        <w:pStyle w:val="AllowPageBreak"/>
      </w:pPr>
    </w:p>
    <w:p w:rsidR="00000000" w:rsidRPr="00B36EB0" w:rsidP="00B36EB0">
      <w:pPr>
        <w:pStyle w:val="Heading1"/>
      </w:pPr>
      <w:bookmarkStart w:id="6" w:name="O_1241916"/>
      <w:bookmarkEnd w:id="6"/>
      <w:r w:rsidRPr="00B36EB0">
        <w:t>Foundation Skills</w:t>
      </w:r>
    </w:p>
    <w:p w:rsidR="00000000" w:rsidRPr="00BC4666" w:rsidP="00BC4666">
      <w:pPr>
        <w:pStyle w:val="BodyText"/>
        <w:rPr>
          <w:i/>
        </w:rPr>
      </w:pPr>
      <w:r w:rsidRPr="00BC4666">
        <w:rPr>
          <w:rStyle w:val="Emphasis"/>
        </w:rPr>
        <w:t>This section describes those langua</w:t>
      </w:r>
      <w:r w:rsidRPr="00BC4666">
        <w:rPr>
          <w:rStyle w:val="Emphasis"/>
        </w:rPr>
        <w:t>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Bold"/>
              <w:rPr>
                <w:lang w:val="en-NZ"/>
              </w:rPr>
            </w:pPr>
            <w:r w:rsidRPr="00B36EB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Bold"/>
              <w:rPr>
                <w:lang w:val="en-NZ"/>
              </w:rPr>
            </w:pPr>
            <w:r w:rsidRPr="00B36EB0">
              <w:t>Description</w:t>
            </w:r>
          </w:p>
        </w:tc>
      </w:tr>
      <w:tr w:rsidTr="00B3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"/>
              <w:rPr>
                <w:lang w:val="en-NZ"/>
              </w:rPr>
            </w:pPr>
            <w:r w:rsidRPr="00B36EB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ListBullet"/>
              <w:rPr>
                <w:lang w:val="en-NZ"/>
              </w:rPr>
            </w:pPr>
            <w:r w:rsidRPr="00B36EB0">
              <w:t>Interpret ro</w:t>
            </w:r>
            <w:r w:rsidRPr="00B36EB0">
              <w:t>utine workplace documents related to coordinating wood chip stockpile</w:t>
            </w:r>
          </w:p>
        </w:tc>
      </w:tr>
      <w:tr w:rsidTr="00B3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"/>
              <w:rPr>
                <w:lang w:val="en-NZ"/>
              </w:rPr>
            </w:pPr>
            <w:r w:rsidRPr="00B36EB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ListBullet"/>
              <w:rPr>
                <w:lang w:val="en-NZ"/>
              </w:rPr>
            </w:pPr>
            <w:r w:rsidRPr="00B36EB0">
              <w:t>Complete routine records for processing and equipment faults</w:t>
            </w:r>
          </w:p>
        </w:tc>
      </w:tr>
      <w:tr w:rsidTr="00B3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"/>
              <w:rPr>
                <w:lang w:val="en-NZ"/>
              </w:rPr>
            </w:pPr>
            <w:r w:rsidRPr="00B36EB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ListBullet"/>
              <w:rPr>
                <w:lang w:val="en-NZ"/>
              </w:rPr>
            </w:pPr>
            <w:r w:rsidRPr="00B36EB0">
              <w:t xml:space="preserve">Use clear, concise verbal instructions to communicate with team members to coordinate </w:t>
            </w:r>
            <w:r w:rsidRPr="00B36EB0">
              <w:t>transport and direct movement of stockpile</w:t>
            </w:r>
          </w:p>
        </w:tc>
      </w:tr>
      <w:tr w:rsidTr="00B3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"/>
              <w:rPr>
                <w:lang w:val="en-NZ"/>
              </w:rPr>
            </w:pPr>
            <w:r w:rsidRPr="00B36EB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B0" w:rsidP="00B36EB0">
            <w:pPr>
              <w:pStyle w:val="ListBullet"/>
            </w:pPr>
            <w:r w:rsidRPr="00B36EB0">
              <w:t>Estimate area and volume of wood chips</w:t>
            </w:r>
          </w:p>
          <w:p w:rsidR="00000000" w:rsidRPr="00B36EB0" w:rsidP="00B36EB0">
            <w:pPr>
              <w:pStyle w:val="ListBullet"/>
            </w:pPr>
            <w:r w:rsidRPr="00B36EB0">
              <w:t>Estimate reach of wood slinging equipment</w:t>
            </w:r>
          </w:p>
        </w:tc>
      </w:tr>
    </w:tbl>
    <w:p w:rsidR="00000000" w:rsidRPr="00B36EB0" w:rsidP="00B36EB0">
      <w:pPr>
        <w:pStyle w:val="BodyText"/>
      </w:pPr>
    </w:p>
    <w:p w:rsidR="00000000" w:rsidRPr="00B36EB0" w:rsidP="00B36EB0">
      <w:pPr>
        <w:pStyle w:val="AllowPageBreak"/>
      </w:pPr>
    </w:p>
    <w:p w:rsidR="00000000" w:rsidRPr="00B36EB0" w:rsidP="00B36EB0">
      <w:pPr>
        <w:pStyle w:val="Heading1"/>
      </w:pPr>
      <w:bookmarkStart w:id="7" w:name="O_1241918"/>
      <w:bookmarkEnd w:id="7"/>
      <w:r w:rsidRPr="00B36EB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3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Bold"/>
              <w:rPr>
                <w:lang w:val="en-NZ"/>
              </w:rPr>
            </w:pPr>
            <w:r w:rsidRPr="00B36EB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Bold"/>
              <w:rPr>
                <w:lang w:val="en-NZ"/>
              </w:rPr>
            </w:pPr>
            <w:r w:rsidRPr="00B36EB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Bold"/>
              <w:rPr>
                <w:lang w:val="en-NZ"/>
              </w:rPr>
            </w:pPr>
            <w:r w:rsidRPr="00B36EB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B0">
            <w:pPr>
              <w:pStyle w:val="BodyTextBold"/>
              <w:rPr>
                <w:lang w:val="en-NZ"/>
              </w:rPr>
            </w:pPr>
            <w:r w:rsidRPr="00B36EB0">
              <w:t>Eq</w:t>
            </w:r>
            <w:r w:rsidRPr="00B36EB0">
              <w:t>uivalence status</w:t>
            </w:r>
          </w:p>
        </w:tc>
      </w:tr>
      <w:tr w:rsidTr="00B3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B0" w:rsidP="00B36EB0">
            <w:pPr>
              <w:pStyle w:val="BodyText"/>
            </w:pPr>
            <w:r w:rsidRPr="00B36EB0">
              <w:t>FWPCOT3341 Coordinate and monitor wood chip stockpile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B0" w:rsidP="00B36EB0">
            <w:pPr>
              <w:pStyle w:val="BodyText"/>
            </w:pPr>
            <w:r w:rsidRPr="00B36EB0">
              <w:t>FWPSAW3224 Coordinate and monitor the wood chip stockpile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B0" w:rsidP="00B36EB0">
            <w:pPr>
              <w:pStyle w:val="BodyText"/>
            </w:pPr>
            <w:r w:rsidRPr="00B36EB0">
              <w:t>Revised Performance Criteria</w:t>
            </w:r>
          </w:p>
          <w:p w:rsidR="00000000" w:rsidP="00B36EB0">
            <w:pPr>
              <w:pStyle w:val="BodyText"/>
              <w:rPr>
                <w:lang w:val="en-NZ"/>
              </w:rPr>
            </w:pPr>
            <w:r w:rsidRPr="00B36EB0">
              <w:t>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B0" w:rsidP="00B36EB0">
            <w:pPr>
              <w:pStyle w:val="BodyText"/>
            </w:pPr>
            <w:r w:rsidRPr="00B36EB0">
              <w:t>Equivalent</w:t>
            </w:r>
          </w:p>
        </w:tc>
      </w:tr>
    </w:tbl>
    <w:p w:rsidR="00000000" w:rsidRPr="00B36EB0" w:rsidP="00B36EB0">
      <w:pPr>
        <w:pStyle w:val="BodyText"/>
      </w:pPr>
    </w:p>
    <w:p w:rsidR="00000000" w:rsidRPr="00B36EB0" w:rsidP="00B36EB0">
      <w:pPr>
        <w:pStyle w:val="AllowPageBreak"/>
      </w:pPr>
    </w:p>
    <w:p w:rsidR="00000000" w:rsidRPr="00B36EB0" w:rsidP="00B36EB0">
      <w:pPr>
        <w:pStyle w:val="Heading1"/>
      </w:pPr>
      <w:bookmarkStart w:id="8" w:name="O_1241925"/>
      <w:bookmarkEnd w:id="8"/>
      <w:r w:rsidRPr="00B36EB0">
        <w:t>Links</w:t>
      </w:r>
    </w:p>
    <w:p w:rsidR="00000000" w:rsidRPr="00B36EB0" w:rsidP="00BC4666">
      <w:pPr>
        <w:pStyle w:val="BodyText"/>
      </w:pPr>
      <w:r w:rsidRPr="00B36E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257B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36EB0" w:rsidP="00B36EB0"/>
    <w:sectPr w:rsidSect="00B36E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B0" w:rsidRPr="00BC4666" w:rsidP="00BC4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66" w:rsidP="00B36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666" w:rsidP="00B36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4666" w:rsidP="00B36E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EB0" w:rsidRPr="00BC4666" w:rsidP="00BC4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66" w:rsidRPr="002D2AF8" w:rsidP="00B36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FWPCOT3341 Coordinate and monitor wood chip stockpile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C4666" w:rsidP="00B36E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0CD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5841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E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E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E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E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E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E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E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E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E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E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EB0"/>
  </w:style>
  <w:style w:type="character" w:customStyle="1" w:styleId="Heading1Char">
    <w:name w:val="Heading 1 Char"/>
    <w:basedOn w:val="DefaultParagraphFont"/>
    <w:link w:val="Heading1"/>
    <w:rsid w:val="00B36E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E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E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6EB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36EB0"/>
    <w:rPr>
      <w:i/>
    </w:rPr>
  </w:style>
  <w:style w:type="paragraph" w:customStyle="1" w:styleId="SuperHeading">
    <w:name w:val="SuperHeading"/>
    <w:basedOn w:val="Normal"/>
    <w:rsid w:val="00B36E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E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6EB0"/>
    <w:rPr>
      <w:b/>
    </w:rPr>
  </w:style>
  <w:style w:type="character" w:customStyle="1" w:styleId="Heading2Char">
    <w:name w:val="Heading 2 Char"/>
    <w:basedOn w:val="DefaultParagraphFont"/>
    <w:link w:val="Heading2"/>
    <w:rsid w:val="00B36E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E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E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E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E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E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E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E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E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E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E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E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E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E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6E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6E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6EB0"/>
    <w:rPr>
      <w:b/>
      <w:spacing w:val="0"/>
    </w:rPr>
  </w:style>
  <w:style w:type="paragraph" w:customStyle="1" w:styleId="SuperTitle">
    <w:name w:val="SuperTitle"/>
    <w:basedOn w:val="Title"/>
    <w:rsid w:val="00B36E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E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E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6E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6E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E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E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E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E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E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E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E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E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6E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E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E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EB0"/>
  </w:style>
  <w:style w:type="paragraph" w:styleId="TableofFigures">
    <w:name w:val="table of figures"/>
    <w:basedOn w:val="Normal"/>
    <w:next w:val="Normal"/>
    <w:semiHidden/>
    <w:rsid w:val="00B36E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E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6EB0"/>
    <w:rPr>
      <w:rFonts w:ascii="Wingdings" w:hAnsi="Wingdings"/>
    </w:rPr>
  </w:style>
  <w:style w:type="paragraph" w:customStyle="1" w:styleId="TableHeading">
    <w:name w:val="Table Heading"/>
    <w:basedOn w:val="HeadingBase"/>
    <w:rsid w:val="00B36E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EB0"/>
    <w:rPr>
      <w:color w:val="0033CC"/>
      <w:u w:val="none"/>
    </w:rPr>
  </w:style>
  <w:style w:type="paragraph" w:customStyle="1" w:styleId="BodyTextRight">
    <w:name w:val="Body Text Right"/>
    <w:basedOn w:val="BodyText"/>
    <w:rsid w:val="00B36E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E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E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E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E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E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EB0"/>
    <w:rPr>
      <w:sz w:val="32"/>
    </w:rPr>
  </w:style>
  <w:style w:type="paragraph" w:customStyle="1" w:styleId="HeadingProcedure">
    <w:name w:val="Heading Procedure"/>
    <w:basedOn w:val="HeadingBase"/>
    <w:next w:val="Normal"/>
    <w:rsid w:val="00B36E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EB0"/>
    <w:pPr>
      <w:spacing w:before="60" w:after="60"/>
    </w:pPr>
  </w:style>
  <w:style w:type="paragraph" w:styleId="ListContinue">
    <w:name w:val="List Continue"/>
    <w:basedOn w:val="List"/>
    <w:rsid w:val="00B36EB0"/>
    <w:pPr>
      <w:ind w:firstLine="0"/>
    </w:pPr>
  </w:style>
  <w:style w:type="paragraph" w:customStyle="1" w:styleId="ListNote">
    <w:name w:val="List Note"/>
    <w:basedOn w:val="List"/>
    <w:rsid w:val="00B36E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E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E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EB0"/>
    <w:rPr>
      <w:rFonts w:ascii="Courier New" w:hAnsi="Courier New"/>
    </w:rPr>
  </w:style>
  <w:style w:type="paragraph" w:customStyle="1" w:styleId="NoteBullet">
    <w:name w:val="Note Bullet"/>
    <w:basedOn w:val="Note"/>
    <w:rsid w:val="00B36E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E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E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E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E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6E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E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EB0"/>
    <w:rPr>
      <w:b/>
      <w:smallCaps/>
    </w:rPr>
  </w:style>
  <w:style w:type="paragraph" w:customStyle="1" w:styleId="TableListNumber">
    <w:name w:val="Table List Number"/>
    <w:basedOn w:val="ListNumber"/>
    <w:rsid w:val="00B36E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E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EB0"/>
    <w:pPr>
      <w:numPr>
        <w:numId w:val="8"/>
      </w:numPr>
    </w:pPr>
  </w:style>
  <w:style w:type="paragraph" w:customStyle="1" w:styleId="ListAlpha2">
    <w:name w:val="List Alpha 2"/>
    <w:basedOn w:val="List2"/>
    <w:rsid w:val="00B36EB0"/>
    <w:pPr>
      <w:numPr>
        <w:numId w:val="7"/>
      </w:numPr>
    </w:pPr>
  </w:style>
  <w:style w:type="paragraph" w:styleId="List2">
    <w:name w:val="List 2"/>
    <w:basedOn w:val="BodyText"/>
    <w:rsid w:val="00B36E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E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E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E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E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E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6EB0"/>
    <w:pPr>
      <w:numPr>
        <w:numId w:val="3"/>
      </w:numPr>
    </w:pPr>
  </w:style>
  <w:style w:type="paragraph" w:styleId="ListContinue2">
    <w:name w:val="List Continue 2"/>
    <w:basedOn w:val="List2"/>
    <w:rsid w:val="00B36EB0"/>
    <w:pPr>
      <w:ind w:firstLine="0"/>
    </w:pPr>
  </w:style>
  <w:style w:type="paragraph" w:styleId="ListContinue3">
    <w:name w:val="List Continue 3"/>
    <w:basedOn w:val="List3"/>
    <w:rsid w:val="00B36EB0"/>
    <w:pPr>
      <w:ind w:left="1021" w:firstLine="0"/>
    </w:pPr>
  </w:style>
  <w:style w:type="paragraph" w:styleId="ListContinue4">
    <w:name w:val="List Continue 4"/>
    <w:basedOn w:val="List4"/>
    <w:rsid w:val="00B36EB0"/>
    <w:pPr>
      <w:ind w:firstLine="0"/>
    </w:pPr>
  </w:style>
  <w:style w:type="paragraph" w:styleId="ListContinue5">
    <w:name w:val="List Continue 5"/>
    <w:basedOn w:val="List5"/>
    <w:rsid w:val="00B36EB0"/>
    <w:pPr>
      <w:ind w:firstLine="0"/>
    </w:pPr>
  </w:style>
  <w:style w:type="paragraph" w:styleId="ListNumber3">
    <w:name w:val="List Number 3"/>
    <w:basedOn w:val="List3"/>
    <w:rsid w:val="00B36EB0"/>
    <w:pPr>
      <w:numPr>
        <w:numId w:val="4"/>
      </w:numPr>
    </w:pPr>
  </w:style>
  <w:style w:type="paragraph" w:styleId="ListNumber4">
    <w:name w:val="List Number 4"/>
    <w:basedOn w:val="List4"/>
    <w:rsid w:val="00B36EB0"/>
    <w:pPr>
      <w:numPr>
        <w:numId w:val="5"/>
      </w:numPr>
    </w:pPr>
  </w:style>
  <w:style w:type="paragraph" w:styleId="ListNumber5">
    <w:name w:val="List Number 5"/>
    <w:basedOn w:val="List5"/>
    <w:rsid w:val="00B36EB0"/>
    <w:pPr>
      <w:numPr>
        <w:numId w:val="6"/>
      </w:numPr>
    </w:pPr>
  </w:style>
  <w:style w:type="paragraph" w:styleId="BlockText">
    <w:name w:val="Block Text"/>
    <w:basedOn w:val="Normal"/>
    <w:rsid w:val="00B36E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E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EB0"/>
    <w:rPr>
      <w:sz w:val="16"/>
      <w:vertAlign w:val="superscript"/>
    </w:rPr>
  </w:style>
  <w:style w:type="character" w:customStyle="1" w:styleId="Symbols">
    <w:name w:val="Symbols"/>
    <w:basedOn w:val="DefaultParagraphFont"/>
    <w:rsid w:val="00B36EB0"/>
    <w:rPr>
      <w:rFonts w:ascii="Symbol" w:hAnsi="Symbol"/>
    </w:rPr>
  </w:style>
  <w:style w:type="character" w:customStyle="1" w:styleId="MenuOptions">
    <w:name w:val="Menu Options"/>
    <w:basedOn w:val="DefaultParagraphFont"/>
    <w:rsid w:val="00B36E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EB0"/>
    <w:rPr>
      <w:b/>
    </w:rPr>
  </w:style>
  <w:style w:type="character" w:customStyle="1" w:styleId="Underlined">
    <w:name w:val="Underlined"/>
    <w:basedOn w:val="DefaultParagraphFont"/>
    <w:rsid w:val="00B36EB0"/>
    <w:rPr>
      <w:u w:val="single"/>
    </w:rPr>
  </w:style>
  <w:style w:type="paragraph" w:customStyle="1" w:styleId="TableBodyTextRight">
    <w:name w:val="Table Body Text Right"/>
    <w:basedOn w:val="TableBodyText"/>
    <w:rsid w:val="00B36E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EB0"/>
    <w:rPr>
      <w:sz w:val="18"/>
    </w:rPr>
  </w:style>
  <w:style w:type="paragraph" w:customStyle="1" w:styleId="BodySmallRight">
    <w:name w:val="Body Small Right"/>
    <w:basedOn w:val="BodyTextRight"/>
    <w:rsid w:val="00B36EB0"/>
    <w:rPr>
      <w:sz w:val="18"/>
      <w:szCs w:val="18"/>
    </w:rPr>
  </w:style>
  <w:style w:type="paragraph" w:customStyle="1" w:styleId="MarginEdition">
    <w:name w:val="Margin Edition"/>
    <w:basedOn w:val="MarginNote"/>
    <w:rsid w:val="00B36E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EB0"/>
    <w:rPr>
      <w:sz w:val="2"/>
      <w:szCs w:val="2"/>
    </w:rPr>
  </w:style>
  <w:style w:type="character" w:customStyle="1" w:styleId="Small">
    <w:name w:val="Small"/>
    <w:basedOn w:val="DefaultParagraphFont"/>
    <w:rsid w:val="00B36EB0"/>
    <w:rPr>
      <w:sz w:val="16"/>
    </w:rPr>
  </w:style>
  <w:style w:type="paragraph" w:customStyle="1" w:styleId="WideTable">
    <w:name w:val="Wide Table"/>
    <w:basedOn w:val="Normal"/>
    <w:rsid w:val="00B36E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EB0"/>
  </w:style>
  <w:style w:type="paragraph" w:styleId="Quote">
    <w:name w:val="Quote"/>
    <w:basedOn w:val="Heading1"/>
    <w:link w:val="QuoteChar"/>
    <w:qFormat/>
    <w:rsid w:val="00B36E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E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EB0"/>
    <w:pPr>
      <w:pageBreakBefore/>
    </w:pPr>
  </w:style>
  <w:style w:type="paragraph" w:customStyle="1" w:styleId="Border">
    <w:name w:val="Border"/>
    <w:basedOn w:val="Normal"/>
    <w:qFormat/>
    <w:rsid w:val="00B36E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E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E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E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E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E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E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E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E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EB0"/>
    <w:rPr>
      <w:u w:val="single"/>
    </w:rPr>
  </w:style>
  <w:style w:type="character" w:customStyle="1" w:styleId="BoldandItalics">
    <w:name w:val="Bold and Italics"/>
    <w:qFormat/>
    <w:rsid w:val="00B36EB0"/>
    <w:rPr>
      <w:b/>
      <w:i/>
      <w:u w:val="none"/>
    </w:rPr>
  </w:style>
  <w:style w:type="paragraph" w:styleId="BalloonText">
    <w:name w:val="Balloon Text"/>
    <w:basedOn w:val="Normal"/>
    <w:link w:val="BalloonTextChar"/>
    <w:rsid w:val="00B36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E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E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E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E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E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E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4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3668</Characters>
  <Application>Microsoft Office Word</Application>
  <DocSecurity>0</DocSecurity>
  <Lines>135</Lines>
  <Paragraphs>80</Paragraphs>
  <ScaleCrop>false</ScaleCrop>
  <Company>Author-it Software Corporation Ltd.</Company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FWPCOT3341 Coordinate and monitor wood chip stockpile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2024-04-26T02:01:00Z</dcterms:created>
  <dcterms:modified xsi:type="dcterms:W3CDTF">2024-04-26T02:01:00Z</dcterms:modified>
</cp:coreProperties>
</file>