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0F5F" w:rsidP="00730F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FWPCOT3339 Grade wood product visually</w:t>
      </w:r>
      <w:r>
        <w:fldChar w:fldCharType="end"/>
      </w:r>
    </w:p>
    <w:p w:rsidR="00730F5F" w:rsidP="00730F5F">
      <w:pPr>
        <w:pStyle w:val="Version"/>
        <w:sectPr w:rsidSect="000106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06CC" w:rsidP="000106CC">
      <w:pPr>
        <w:pStyle w:val="SuperHeading"/>
      </w:pPr>
      <w:r w:rsidRPr="000106CC">
        <w:t>FWPCOT3339 Grade wood product visually</w:t>
      </w:r>
    </w:p>
    <w:p w:rsidR="00000000" w:rsidRPr="000106CC" w:rsidP="000106CC">
      <w:pPr>
        <w:pStyle w:val="Heading1"/>
      </w:pPr>
      <w:bookmarkStart w:id="1" w:name="O_1241872"/>
      <w:bookmarkEnd w:id="1"/>
      <w:r w:rsidRPr="000106C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790"/>
        <w:gridCol w:w="150"/>
      </w:tblGrid>
      <w:tr w:rsidTr="000106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0" w:type="dxa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6CC">
            <w:pPr>
              <w:pStyle w:val="BodyTextBold"/>
              <w:rPr>
                <w:lang w:val="en-NZ"/>
              </w:rPr>
            </w:pPr>
            <w:r w:rsidRPr="000106CC">
              <w:t>Release</w:t>
            </w:r>
          </w:p>
        </w:tc>
        <w:tc>
          <w:tcPr>
            <w:tcW w:w="6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6CC">
            <w:pPr>
              <w:pStyle w:val="BodyTextBold"/>
              <w:rPr>
                <w:lang w:val="en-NZ"/>
              </w:rPr>
            </w:pPr>
            <w:r w:rsidRPr="000106CC">
              <w:t>Comments</w:t>
            </w:r>
          </w:p>
        </w:tc>
      </w:tr>
      <w:tr w:rsidTr="000106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6CC">
            <w:pPr>
              <w:pStyle w:val="BodyText"/>
              <w:rPr>
                <w:lang w:val="en-NZ"/>
              </w:rPr>
            </w:pPr>
            <w:r w:rsidRPr="000106CC">
              <w:t>Release 1</w:t>
            </w:r>
          </w:p>
        </w:tc>
        <w:tc>
          <w:tcPr>
            <w:tcW w:w="6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6CC" w:rsidP="000106CC">
            <w:pPr>
              <w:pStyle w:val="BodyText"/>
            </w:pPr>
            <w:r w:rsidRPr="000106CC">
              <w:t xml:space="preserve">This version released with FWP Forest and Wood Products Training Package Version 8.0. </w:t>
            </w:r>
          </w:p>
        </w:tc>
      </w:tr>
    </w:tbl>
    <w:p w:rsidR="00000000" w:rsidRPr="000106CC" w:rsidP="000106CC">
      <w:pPr>
        <w:pStyle w:val="BodyText"/>
      </w:pPr>
    </w:p>
    <w:p w:rsidR="00000000" w:rsidRPr="000106CC" w:rsidP="000106CC">
      <w:pPr>
        <w:pStyle w:val="AllowPageBreak"/>
      </w:pPr>
    </w:p>
    <w:p w:rsidR="00000000" w:rsidRPr="000106CC" w:rsidP="000106CC">
      <w:pPr>
        <w:pStyle w:val="Heading1"/>
      </w:pPr>
      <w:bookmarkStart w:id="2" w:name="O_1241873"/>
      <w:bookmarkEnd w:id="2"/>
      <w:r w:rsidRPr="000106CC">
        <w:t>Application</w:t>
      </w:r>
    </w:p>
    <w:p w:rsidR="00000000" w:rsidRPr="000106CC" w:rsidP="00730F5F">
      <w:pPr>
        <w:pStyle w:val="BodyText"/>
      </w:pPr>
      <w:r w:rsidRPr="000106CC">
        <w:t xml:space="preserve">This unit of competency describes the skills and knowledge required to visually assess </w:t>
      </w:r>
      <w:r w:rsidRPr="000106CC">
        <w:t xml:space="preserve">the characteristics and defects of wood products, including recycled timber, and establish whether the strength and/or appearance properties of the product are consistent and within the grade specifications required for end-use application. </w:t>
      </w:r>
    </w:p>
    <w:p w:rsidR="00000000" w:rsidRPr="000106CC" w:rsidP="00730F5F">
      <w:pPr>
        <w:pStyle w:val="BodyText"/>
      </w:pPr>
      <w:r w:rsidRPr="000106CC">
        <w:t>The unit appli</w:t>
      </w:r>
      <w:r w:rsidRPr="000106CC">
        <w:t>es to individuals who visually grade wood products, including recycled timber, in a wood products production facility or other work environments.</w:t>
      </w:r>
    </w:p>
    <w:p w:rsidR="00000000" w:rsidRPr="000106CC" w:rsidP="00730F5F">
      <w:pPr>
        <w:pStyle w:val="BodyText"/>
      </w:pPr>
      <w:r w:rsidRPr="000106CC">
        <w:t>All work must be carried out to comply with workplace procedures, according to state/territory health and safe</w:t>
      </w:r>
      <w:r w:rsidRPr="000106CC">
        <w:t>ty regulations, legislation and standards that apply to the workplace.</w:t>
      </w:r>
    </w:p>
    <w:p w:rsidR="00000000" w:rsidRPr="000106CC" w:rsidP="00730F5F">
      <w:pPr>
        <w:pStyle w:val="BodyText"/>
      </w:pPr>
      <w:r w:rsidRPr="000106CC">
        <w:t>No licensing, legislative or certification requirements apply to this unit at the time of publication.</w:t>
      </w:r>
    </w:p>
    <w:p w:rsidR="00000000" w:rsidRPr="000106CC" w:rsidP="000106CC">
      <w:pPr>
        <w:pStyle w:val="Heading1"/>
      </w:pPr>
      <w:bookmarkStart w:id="3" w:name="O_1241874"/>
      <w:bookmarkEnd w:id="3"/>
      <w:r w:rsidRPr="000106CC">
        <w:t>Pre-requisite Unit</w:t>
      </w:r>
    </w:p>
    <w:p w:rsidR="00000000" w:rsidRPr="000106CC" w:rsidP="00730F5F">
      <w:pPr>
        <w:pStyle w:val="BodyText"/>
      </w:pPr>
      <w:r w:rsidRPr="000106CC">
        <w:t xml:space="preserve">Nil </w:t>
      </w:r>
    </w:p>
    <w:p w:rsidR="00000000" w:rsidRPr="000106CC" w:rsidP="000106CC">
      <w:pPr>
        <w:pStyle w:val="Heading1"/>
      </w:pPr>
      <w:bookmarkStart w:id="4" w:name="O_1241876"/>
      <w:bookmarkEnd w:id="4"/>
      <w:r w:rsidRPr="000106CC">
        <w:t>Unit Sector</w:t>
      </w:r>
    </w:p>
    <w:p w:rsidR="00000000" w:rsidRPr="000106CC" w:rsidP="00730F5F">
      <w:pPr>
        <w:pStyle w:val="BodyText"/>
      </w:pPr>
      <w:r w:rsidRPr="000106CC">
        <w:t>Common Technical (COT)</w:t>
      </w:r>
    </w:p>
    <w:p w:rsidR="00000000" w:rsidRPr="000106CC" w:rsidP="000106CC">
      <w:pPr>
        <w:pStyle w:val="Heading1"/>
      </w:pPr>
      <w:bookmarkStart w:id="5" w:name="O_1241877"/>
      <w:bookmarkEnd w:id="5"/>
      <w:r w:rsidRPr="000106C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30F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6CC">
            <w:pPr>
              <w:pStyle w:val="BodyTextBold"/>
              <w:rPr>
                <w:lang w:val="en-NZ"/>
              </w:rPr>
            </w:pPr>
            <w:r w:rsidRPr="000106C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6CC">
            <w:pPr>
              <w:pStyle w:val="BodyTextBold"/>
              <w:rPr>
                <w:lang w:val="en-NZ"/>
              </w:rPr>
            </w:pPr>
            <w:r w:rsidRPr="000106CC">
              <w:t>Performance Criteria</w:t>
            </w:r>
          </w:p>
        </w:tc>
      </w:tr>
      <w:tr w:rsidTr="00730F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6CC" w:rsidP="000106CC">
            <w:pPr>
              <w:pStyle w:val="BodyText"/>
            </w:pPr>
            <w:r w:rsidRPr="000106C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6CC">
            <w:pPr>
              <w:pStyle w:val="BodyText"/>
              <w:rPr>
                <w:lang w:val="en-NZ"/>
              </w:rPr>
            </w:pPr>
            <w:r w:rsidRPr="000106C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30F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6CC" w:rsidP="000106CC">
            <w:pPr>
              <w:pStyle w:val="BodyText"/>
            </w:pPr>
            <w:r w:rsidRPr="000106CC">
              <w:t>1. Prepare for grading wood product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6CC" w:rsidP="000106CC">
            <w:pPr>
              <w:pStyle w:val="BodyText"/>
            </w:pPr>
            <w:r w:rsidRPr="000106CC">
              <w:t>1.1 Determine job requirements from work order or specifications and, where required, seek clarification from appropriate personnel</w:t>
            </w:r>
          </w:p>
          <w:p w:rsidR="00000000" w:rsidRPr="000106CC" w:rsidP="000106CC">
            <w:pPr>
              <w:pStyle w:val="BodyText"/>
            </w:pPr>
            <w:r w:rsidRPr="000106CC">
              <w:t xml:space="preserve">1.2 Confirm workplace health and safety and environmental protection </w:t>
            </w:r>
            <w:r w:rsidRPr="000106CC">
              <w:t>practices and/or p</w:t>
            </w:r>
            <w:r w:rsidRPr="000106CC">
              <w:t>rocedures for task, including use of personal protective equipment, lifting and moving equipment and safe manual handling techniques</w:t>
            </w:r>
          </w:p>
          <w:p w:rsidR="00000000" w:rsidRPr="000106CC" w:rsidP="000106CC">
            <w:pPr>
              <w:pStyle w:val="BodyText"/>
            </w:pPr>
            <w:r w:rsidRPr="000106CC">
              <w:t>1.3 Confirm legislation, standards and codes of practice relevant to visual grading operations</w:t>
            </w:r>
          </w:p>
          <w:p w:rsidR="00000000" w:rsidRPr="000106CC" w:rsidP="000106CC">
            <w:pPr>
              <w:pStyle w:val="BodyText"/>
            </w:pPr>
            <w:r w:rsidRPr="000106CC">
              <w:t>1.4 Identify and assess haza</w:t>
            </w:r>
            <w:r w:rsidRPr="000106CC">
              <w:t>rds and take actions to mitigate risks related to grading operations</w:t>
            </w:r>
          </w:p>
          <w:p w:rsidR="00000000" w:rsidRPr="000106CC" w:rsidP="000106CC">
            <w:pPr>
              <w:pStyle w:val="BodyText"/>
            </w:pPr>
            <w:r w:rsidRPr="000106CC">
              <w:t>1.5 Confirm type and quantity of wood product to be graded</w:t>
            </w:r>
          </w:p>
          <w:p w:rsidR="00000000" w:rsidRPr="000106CC" w:rsidP="000106CC">
            <w:pPr>
              <w:pStyle w:val="BodyText"/>
            </w:pPr>
            <w:r w:rsidRPr="000106CC">
              <w:t>1.6 Identify procedures for storage and subsequent processing of wood product</w:t>
            </w:r>
          </w:p>
          <w:p w:rsidR="00000000" w:rsidP="000106CC">
            <w:pPr>
              <w:pStyle w:val="BodyText"/>
              <w:rPr>
                <w:lang w:val="en-NZ"/>
              </w:rPr>
            </w:pPr>
            <w:r w:rsidRPr="000106CC">
              <w:t>1.7 Select equipment to assist in grading wood pro</w:t>
            </w:r>
            <w:r w:rsidRPr="000106CC">
              <w:t>duct visually, and check for operational effectiveness</w:t>
            </w:r>
          </w:p>
        </w:tc>
      </w:tr>
      <w:tr w:rsidTr="00730F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6CC">
            <w:pPr>
              <w:pStyle w:val="BodyText"/>
              <w:rPr>
                <w:lang w:val="en-NZ"/>
              </w:rPr>
            </w:pPr>
            <w:r w:rsidRPr="000106CC">
              <w:t>2. Grade wood product visually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6CC" w:rsidP="000106CC">
            <w:pPr>
              <w:pStyle w:val="BodyText"/>
            </w:pPr>
            <w:r w:rsidRPr="000106CC">
              <w:t>2.1 Assess wood product characteristics visually for strength and/or appearance by identifying and measuring defects against performance requirements for wood product ty</w:t>
            </w:r>
            <w:r w:rsidRPr="000106CC">
              <w:t>pe and end-use application according to workplace grade specifications and relevant Australian Standards or industry codes of practice</w:t>
            </w:r>
          </w:p>
          <w:p w:rsidR="00000000" w:rsidRPr="000106CC" w:rsidP="000106CC">
            <w:pPr>
              <w:pStyle w:val="BodyText"/>
            </w:pPr>
            <w:r w:rsidRPr="000106CC">
              <w:t>2.2 Measure wood product moisture content and length requirements and tolerances against allowable limits for wood produc</w:t>
            </w:r>
            <w:r w:rsidRPr="000106CC">
              <w:t>t type and end-use application according to workplace grade specifications relevant Australian Standards or industry codes of practice</w:t>
            </w:r>
          </w:p>
          <w:p w:rsidR="00000000" w:rsidRPr="000106CC" w:rsidP="000106CC">
            <w:pPr>
              <w:pStyle w:val="BodyText"/>
            </w:pPr>
            <w:r w:rsidRPr="000106CC">
              <w:t>2.3 Determine and mark defects and wood products that require docking, regrading or reworking and those that are rejected</w:t>
            </w:r>
            <w:r w:rsidRPr="000106CC">
              <w:t xml:space="preserve"> </w:t>
            </w:r>
          </w:p>
          <w:p w:rsidR="00000000" w:rsidRPr="000106CC" w:rsidP="000106CC">
            <w:pPr>
              <w:pStyle w:val="BodyText"/>
            </w:pPr>
            <w:r w:rsidRPr="000106CC">
              <w:t xml:space="preserve">2.4 Brand, label, stamp or mark each graded wood product to indicate compliance with relevant Australian Standard and/or CodeMark certification requirements </w:t>
            </w:r>
          </w:p>
          <w:p w:rsidR="00000000" w:rsidP="000106CC">
            <w:pPr>
              <w:pStyle w:val="BodyText"/>
              <w:rPr>
                <w:lang w:val="en-NZ"/>
              </w:rPr>
            </w:pPr>
            <w:r w:rsidRPr="000106CC">
              <w:t>2.5 Record wood product grading outcomes</w:t>
            </w:r>
          </w:p>
        </w:tc>
      </w:tr>
      <w:tr w:rsidTr="00730F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6CC">
            <w:pPr>
              <w:pStyle w:val="BodyText"/>
              <w:rPr>
                <w:lang w:val="en-NZ"/>
              </w:rPr>
            </w:pPr>
            <w:r w:rsidRPr="000106CC">
              <w:t>3. Distribute graded wood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6CC" w:rsidP="000106CC">
            <w:pPr>
              <w:pStyle w:val="BodyText"/>
            </w:pPr>
            <w:r w:rsidRPr="000106CC">
              <w:t>3.1 Direct material to storage or processing operations according to workplace procedures</w:t>
            </w:r>
          </w:p>
          <w:p w:rsidR="00000000" w:rsidRPr="000106CC" w:rsidP="000106CC">
            <w:pPr>
              <w:pStyle w:val="BodyText"/>
            </w:pPr>
            <w:r w:rsidRPr="000106CC">
              <w:t>3.2 Arrange for reuse, recycling or disposal of sub-standard wood product according to workplace environmental protection practices and procedures</w:t>
            </w:r>
          </w:p>
          <w:p w:rsidR="00000000" w:rsidRPr="000106CC" w:rsidP="000106CC">
            <w:pPr>
              <w:pStyle w:val="BodyText"/>
            </w:pPr>
            <w:r w:rsidRPr="000106CC">
              <w:t>3.3 Monitor on-site</w:t>
            </w:r>
            <w:r w:rsidRPr="000106CC">
              <w:t xml:space="preserve"> movement of wood product to achieve intended flow</w:t>
            </w:r>
          </w:p>
          <w:p w:rsidR="00000000" w:rsidRPr="000106CC" w:rsidP="000106CC">
            <w:pPr>
              <w:pStyle w:val="BodyText"/>
            </w:pPr>
            <w:r w:rsidRPr="000106CC">
              <w:t>3.4 Record distribution problems and report to appropriate personnel</w:t>
            </w:r>
          </w:p>
        </w:tc>
      </w:tr>
    </w:tbl>
    <w:p w:rsidR="00000000" w:rsidRPr="000106CC" w:rsidP="000106CC">
      <w:pPr>
        <w:pStyle w:val="BodyText"/>
      </w:pPr>
    </w:p>
    <w:p w:rsidR="00000000" w:rsidRPr="000106CC" w:rsidP="000106CC">
      <w:pPr>
        <w:pStyle w:val="AllowPageBreak"/>
      </w:pPr>
    </w:p>
    <w:p w:rsidR="00000000" w:rsidRPr="000106CC" w:rsidP="000106CC">
      <w:pPr>
        <w:pStyle w:val="Heading1"/>
      </w:pPr>
      <w:bookmarkStart w:id="6" w:name="O_1241878"/>
      <w:bookmarkEnd w:id="6"/>
      <w:r w:rsidRPr="000106CC">
        <w:t>Foundation Skills</w:t>
      </w:r>
    </w:p>
    <w:p w:rsidR="00000000" w:rsidRPr="00730F5F" w:rsidP="00730F5F">
      <w:pPr>
        <w:pStyle w:val="BodyText"/>
        <w:rPr>
          <w:i/>
        </w:rPr>
      </w:pPr>
      <w:r w:rsidRPr="00730F5F">
        <w:rPr>
          <w:rStyle w:val="Emphasis"/>
        </w:rPr>
        <w:t>This section describes those language, literacy, numeracy and employment skills that are essentia</w:t>
      </w:r>
      <w:r w:rsidRPr="00730F5F">
        <w:rPr>
          <w:rStyle w:val="Emphasis"/>
        </w:rPr>
        <w:t>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106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6CC">
            <w:pPr>
              <w:pStyle w:val="BodyTextBold"/>
              <w:rPr>
                <w:lang w:val="en-NZ"/>
              </w:rPr>
            </w:pPr>
            <w:r w:rsidRPr="000106C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6CC">
            <w:pPr>
              <w:pStyle w:val="BodyTextBold"/>
              <w:rPr>
                <w:lang w:val="en-NZ"/>
              </w:rPr>
            </w:pPr>
            <w:r w:rsidRPr="000106CC">
              <w:t>Description</w:t>
            </w:r>
          </w:p>
        </w:tc>
      </w:tr>
      <w:tr w:rsidTr="000106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6CC">
            <w:pPr>
              <w:pStyle w:val="BodyText"/>
              <w:rPr>
                <w:lang w:val="en-NZ"/>
              </w:rPr>
            </w:pPr>
            <w:r w:rsidRPr="000106CC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6CC">
            <w:pPr>
              <w:pStyle w:val="ListBullet"/>
              <w:rPr>
                <w:lang w:val="en-NZ"/>
              </w:rPr>
            </w:pPr>
            <w:r w:rsidRPr="000106CC">
              <w:t>Interpret routine workplace documents and industry grading standards</w:t>
            </w:r>
          </w:p>
        </w:tc>
      </w:tr>
      <w:tr w:rsidTr="000106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6CC">
            <w:pPr>
              <w:pStyle w:val="BodyText"/>
              <w:rPr>
                <w:lang w:val="en-NZ"/>
              </w:rPr>
            </w:pPr>
            <w:r w:rsidRPr="000106CC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6CC" w:rsidP="000106CC">
            <w:pPr>
              <w:pStyle w:val="ListBullet"/>
            </w:pPr>
            <w:r w:rsidRPr="000106CC">
              <w:t>Produce basic clear labels for timber identification</w:t>
            </w:r>
          </w:p>
          <w:p w:rsidR="00000000" w:rsidP="000106CC">
            <w:pPr>
              <w:pStyle w:val="ListBullet"/>
              <w:rPr>
                <w:lang w:val="en-NZ"/>
              </w:rPr>
            </w:pPr>
            <w:r w:rsidRPr="000106CC">
              <w:t>Complete accurate basic reports on grading outcomes</w:t>
            </w:r>
          </w:p>
        </w:tc>
      </w:tr>
      <w:tr w:rsidTr="000106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6CC">
            <w:pPr>
              <w:pStyle w:val="BodyText"/>
              <w:rPr>
                <w:lang w:val="en-NZ"/>
              </w:rPr>
            </w:pPr>
            <w:r w:rsidRPr="000106CC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6CC">
            <w:pPr>
              <w:pStyle w:val="ListBullet"/>
              <w:rPr>
                <w:lang w:val="en-NZ"/>
              </w:rPr>
            </w:pPr>
            <w:r w:rsidRPr="000106CC">
              <w:t>Ask questions and actively listen to clarify work orders and job tasks and report workplace issues</w:t>
            </w:r>
          </w:p>
        </w:tc>
      </w:tr>
      <w:tr w:rsidTr="000106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6CC">
            <w:pPr>
              <w:pStyle w:val="BodyText"/>
              <w:rPr>
                <w:lang w:val="en-NZ"/>
              </w:rPr>
            </w:pPr>
            <w:r w:rsidRPr="000106C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6CC" w:rsidP="000106CC">
            <w:pPr>
              <w:pStyle w:val="ListBullet"/>
            </w:pPr>
            <w:r w:rsidRPr="000106CC">
              <w:t>Complete routine grading records involving numerical grades, dimensions</w:t>
            </w:r>
            <w:r w:rsidRPr="000106CC">
              <w:t xml:space="preserve"> and quantities</w:t>
            </w:r>
          </w:p>
        </w:tc>
      </w:tr>
    </w:tbl>
    <w:p w:rsidR="00000000" w:rsidRPr="000106CC" w:rsidP="000106CC">
      <w:pPr>
        <w:pStyle w:val="BodyText"/>
      </w:pPr>
    </w:p>
    <w:p w:rsidR="00000000" w:rsidRPr="000106CC" w:rsidP="000106CC">
      <w:pPr>
        <w:pStyle w:val="AllowPageBreak"/>
      </w:pPr>
    </w:p>
    <w:p w:rsidR="00000000" w:rsidRPr="000106CC" w:rsidP="000106CC">
      <w:pPr>
        <w:pStyle w:val="Heading1"/>
      </w:pPr>
      <w:bookmarkStart w:id="7" w:name="O_1241880"/>
      <w:bookmarkEnd w:id="7"/>
      <w:r w:rsidRPr="000106C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106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6CC">
            <w:pPr>
              <w:pStyle w:val="BodyTextBold"/>
              <w:rPr>
                <w:lang w:val="en-NZ"/>
              </w:rPr>
            </w:pPr>
            <w:r w:rsidRPr="000106C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6CC">
            <w:pPr>
              <w:pStyle w:val="BodyTextBold"/>
              <w:rPr>
                <w:lang w:val="en-NZ"/>
              </w:rPr>
            </w:pPr>
            <w:r w:rsidRPr="000106C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6CC">
            <w:pPr>
              <w:pStyle w:val="BodyTextBold"/>
              <w:rPr>
                <w:lang w:val="en-NZ"/>
              </w:rPr>
            </w:pPr>
            <w:r w:rsidRPr="000106C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6CC">
            <w:pPr>
              <w:pStyle w:val="BodyTextBold"/>
              <w:rPr>
                <w:lang w:val="en-NZ"/>
              </w:rPr>
            </w:pPr>
            <w:r w:rsidRPr="000106CC">
              <w:t>Equivalence status</w:t>
            </w:r>
          </w:p>
        </w:tc>
      </w:tr>
      <w:tr w:rsidTr="000106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6CC">
            <w:pPr>
              <w:pStyle w:val="BodyText"/>
              <w:rPr>
                <w:lang w:val="en-NZ"/>
              </w:rPr>
            </w:pPr>
            <w:r w:rsidRPr="000106CC">
              <w:t>FWPCOT3339 Grade wood product visually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6CC">
            <w:pPr>
              <w:pStyle w:val="BodyText"/>
              <w:rPr>
                <w:lang w:val="en-NZ"/>
              </w:rPr>
            </w:pPr>
            <w:r w:rsidRPr="000106CC">
              <w:t>FWPCOT3240 Grade heavy structural/engineered products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6CC">
            <w:pPr>
              <w:pStyle w:val="BodyText"/>
              <w:rPr>
                <w:lang w:val="en-NZ"/>
              </w:rPr>
            </w:pPr>
            <w:r w:rsidRPr="000106CC">
              <w:t>Redesigned unit that includes content from FWPCOT3240 Grade heavy structural/engineered products, FWPCOT3284 Grade, sort and mark timber materials and FWPSAW2201 Grade round poles and debarked logs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6CC" w:rsidP="000106CC">
            <w:pPr>
              <w:pStyle w:val="BodyText"/>
            </w:pPr>
            <w:r w:rsidRPr="000106CC">
              <w:t>Not equivalent</w:t>
            </w:r>
          </w:p>
          <w:p w:rsidR="00000000" w:rsidP="000106CC">
            <w:pPr>
              <w:pStyle w:val="BodyText"/>
              <w:rPr>
                <w:lang w:val="en-NZ"/>
              </w:rPr>
            </w:pPr>
          </w:p>
        </w:tc>
      </w:tr>
      <w:tr w:rsidTr="000106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6CC">
            <w:pPr>
              <w:pStyle w:val="BodyText"/>
              <w:rPr>
                <w:lang w:val="en-NZ"/>
              </w:rPr>
            </w:pPr>
            <w:r w:rsidRPr="000106CC">
              <w:t>FWPCOT3339 Grade wood product visually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6CC">
            <w:pPr>
              <w:pStyle w:val="BodyText"/>
              <w:rPr>
                <w:lang w:val="en-NZ"/>
              </w:rPr>
            </w:pPr>
            <w:r w:rsidRPr="000106CC">
              <w:t>FW</w:t>
            </w:r>
            <w:r w:rsidRPr="000106CC">
              <w:t>PCOT3284 Grade, sort and mark timber materials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6CC">
            <w:pPr>
              <w:pStyle w:val="BodyText"/>
              <w:rPr>
                <w:lang w:val="en-NZ"/>
              </w:rPr>
            </w:pPr>
            <w:r w:rsidRPr="000106CC">
              <w:t>Redesigned unit that includes content from FWPCOT3240 Grade heavy structural/engineered products, FWPCOT3284 Grade, sort and mark timber materials and FWPSAW2201 Grade round poles and debarked logs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6CC" w:rsidP="000106CC">
            <w:pPr>
              <w:pStyle w:val="BodyText"/>
            </w:pPr>
            <w:r w:rsidRPr="000106CC">
              <w:t>Not equival</w:t>
            </w:r>
            <w:r w:rsidRPr="000106CC">
              <w:t>ent</w:t>
            </w:r>
          </w:p>
          <w:p w:rsidR="00000000" w:rsidP="000106CC">
            <w:pPr>
              <w:pStyle w:val="BodyText"/>
              <w:rPr>
                <w:lang w:val="en-NZ"/>
              </w:rPr>
            </w:pPr>
          </w:p>
        </w:tc>
      </w:tr>
      <w:tr w:rsidTr="000106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6CC">
            <w:pPr>
              <w:pStyle w:val="BodyText"/>
              <w:rPr>
                <w:lang w:val="en-NZ"/>
              </w:rPr>
            </w:pPr>
            <w:r w:rsidRPr="000106CC">
              <w:t>FWPCOT3339 Grade wood product visually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6CC">
            <w:pPr>
              <w:pStyle w:val="BodyText"/>
              <w:rPr>
                <w:lang w:val="en-NZ"/>
              </w:rPr>
            </w:pPr>
            <w:r w:rsidRPr="000106CC">
              <w:t>FWPSAW2201 Grade round poles and debarked logs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6CC">
            <w:pPr>
              <w:pStyle w:val="BodyText"/>
              <w:rPr>
                <w:lang w:val="en-NZ"/>
              </w:rPr>
            </w:pPr>
            <w:r w:rsidRPr="000106CC">
              <w:t>Redesigned unit that includes content from FWPCOT3240 Grade heavy structural/engineered products, FWPCOT3284 Grade, sort and mark timber materials and FWPSAW2201 Gr</w:t>
            </w:r>
            <w:r w:rsidRPr="000106CC">
              <w:t>ade round poles and debarked logs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6CC" w:rsidP="000106CC">
            <w:pPr>
              <w:pStyle w:val="BodyText"/>
            </w:pPr>
            <w:r w:rsidRPr="000106CC">
              <w:t>Not equivalent</w:t>
            </w:r>
          </w:p>
          <w:p w:rsidR="00000000" w:rsidRPr="000106CC" w:rsidP="000106CC">
            <w:pPr>
              <w:pStyle w:val="BodyText"/>
            </w:pPr>
          </w:p>
        </w:tc>
      </w:tr>
    </w:tbl>
    <w:p w:rsidR="00000000" w:rsidRPr="000106CC" w:rsidP="000106CC">
      <w:pPr>
        <w:pStyle w:val="BodyText"/>
      </w:pPr>
    </w:p>
    <w:p w:rsidR="00000000" w:rsidRPr="000106CC" w:rsidP="000106CC">
      <w:pPr>
        <w:pStyle w:val="AllowPageBreak"/>
      </w:pPr>
    </w:p>
    <w:p w:rsidR="00000000" w:rsidRPr="000106CC" w:rsidP="000106CC">
      <w:pPr>
        <w:pStyle w:val="Heading1"/>
      </w:pPr>
      <w:bookmarkStart w:id="8" w:name="O_1241887"/>
      <w:bookmarkEnd w:id="8"/>
      <w:r w:rsidRPr="000106CC">
        <w:t>Links</w:t>
      </w:r>
    </w:p>
    <w:p w:rsidR="00000000" w:rsidRPr="000106CC" w:rsidP="00730F5F">
      <w:pPr>
        <w:pStyle w:val="BodyText"/>
      </w:pPr>
      <w:r w:rsidRPr="000106C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619DA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106CC" w:rsidP="000106CC"/>
    <w:sectPr w:rsidSect="000106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6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6CC" w:rsidRPr="00730F5F" w:rsidP="00730F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6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F5F" w:rsidP="000106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0F5F" w:rsidP="000106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30F5F" w:rsidP="000106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6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F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06CC" w:rsidRPr="00730F5F" w:rsidP="00730F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6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F5F" w:rsidRPr="002D2AF8" w:rsidP="000106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FWPCOT3339 Grade wood product visually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730F5F" w:rsidP="000106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DE8C6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4836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6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06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06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06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06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06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06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06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06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06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06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06CC"/>
  </w:style>
  <w:style w:type="character" w:customStyle="1" w:styleId="Heading1Char">
    <w:name w:val="Heading 1 Char"/>
    <w:basedOn w:val="DefaultParagraphFont"/>
    <w:link w:val="Heading1"/>
    <w:rsid w:val="000106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06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06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06C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106CC"/>
    <w:rPr>
      <w:i/>
    </w:rPr>
  </w:style>
  <w:style w:type="paragraph" w:customStyle="1" w:styleId="SuperHeading">
    <w:name w:val="SuperHeading"/>
    <w:basedOn w:val="Normal"/>
    <w:rsid w:val="000106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06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106CC"/>
    <w:rPr>
      <w:b/>
    </w:rPr>
  </w:style>
  <w:style w:type="character" w:customStyle="1" w:styleId="Heading2Char">
    <w:name w:val="Heading 2 Char"/>
    <w:basedOn w:val="DefaultParagraphFont"/>
    <w:link w:val="Heading2"/>
    <w:rsid w:val="000106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06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06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06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06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06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06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06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06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06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06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06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06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06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06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06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06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06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06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06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106CC"/>
    <w:rPr>
      <w:b/>
      <w:spacing w:val="0"/>
    </w:rPr>
  </w:style>
  <w:style w:type="paragraph" w:customStyle="1" w:styleId="SuperTitle">
    <w:name w:val="SuperTitle"/>
    <w:basedOn w:val="Title"/>
    <w:rsid w:val="000106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06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06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06C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06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06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06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06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06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06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06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06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06C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106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06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06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06CC"/>
  </w:style>
  <w:style w:type="paragraph" w:styleId="TableofFigures">
    <w:name w:val="table of figures"/>
    <w:basedOn w:val="Normal"/>
    <w:next w:val="Normal"/>
    <w:semiHidden/>
    <w:rsid w:val="000106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06C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106CC"/>
    <w:rPr>
      <w:rFonts w:ascii="Wingdings" w:hAnsi="Wingdings"/>
    </w:rPr>
  </w:style>
  <w:style w:type="paragraph" w:customStyle="1" w:styleId="TableHeading">
    <w:name w:val="Table Heading"/>
    <w:basedOn w:val="HeadingBase"/>
    <w:rsid w:val="000106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06CC"/>
    <w:rPr>
      <w:color w:val="0033CC"/>
      <w:u w:val="none"/>
    </w:rPr>
  </w:style>
  <w:style w:type="paragraph" w:customStyle="1" w:styleId="BodyTextRight">
    <w:name w:val="Body Text Right"/>
    <w:basedOn w:val="BodyText"/>
    <w:rsid w:val="000106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06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06C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06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06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06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06CC"/>
    <w:rPr>
      <w:sz w:val="32"/>
    </w:rPr>
  </w:style>
  <w:style w:type="paragraph" w:customStyle="1" w:styleId="HeadingProcedure">
    <w:name w:val="Heading Procedure"/>
    <w:basedOn w:val="HeadingBase"/>
    <w:next w:val="Normal"/>
    <w:rsid w:val="000106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06CC"/>
    <w:pPr>
      <w:spacing w:before="60" w:after="60"/>
    </w:pPr>
  </w:style>
  <w:style w:type="paragraph" w:styleId="ListContinue">
    <w:name w:val="List Continue"/>
    <w:basedOn w:val="List"/>
    <w:rsid w:val="000106CC"/>
    <w:pPr>
      <w:ind w:firstLine="0"/>
    </w:pPr>
  </w:style>
  <w:style w:type="paragraph" w:customStyle="1" w:styleId="ListNote">
    <w:name w:val="List Note"/>
    <w:basedOn w:val="List"/>
    <w:rsid w:val="000106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06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06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06CC"/>
    <w:rPr>
      <w:rFonts w:ascii="Courier New" w:hAnsi="Courier New"/>
    </w:rPr>
  </w:style>
  <w:style w:type="paragraph" w:customStyle="1" w:styleId="NoteBullet">
    <w:name w:val="Note Bullet"/>
    <w:basedOn w:val="Note"/>
    <w:rsid w:val="000106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06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06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06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06C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106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06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06CC"/>
    <w:rPr>
      <w:b/>
      <w:smallCaps/>
    </w:rPr>
  </w:style>
  <w:style w:type="paragraph" w:customStyle="1" w:styleId="TableListNumber">
    <w:name w:val="Table List Number"/>
    <w:basedOn w:val="ListNumber"/>
    <w:rsid w:val="000106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06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06CC"/>
    <w:pPr>
      <w:numPr>
        <w:numId w:val="8"/>
      </w:numPr>
    </w:pPr>
  </w:style>
  <w:style w:type="paragraph" w:customStyle="1" w:styleId="ListAlpha2">
    <w:name w:val="List Alpha 2"/>
    <w:basedOn w:val="List2"/>
    <w:rsid w:val="000106CC"/>
    <w:pPr>
      <w:numPr>
        <w:numId w:val="7"/>
      </w:numPr>
    </w:pPr>
  </w:style>
  <w:style w:type="paragraph" w:styleId="List2">
    <w:name w:val="List 2"/>
    <w:basedOn w:val="BodyText"/>
    <w:rsid w:val="000106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06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06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06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06C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06C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106CC"/>
    <w:pPr>
      <w:numPr>
        <w:numId w:val="3"/>
      </w:numPr>
    </w:pPr>
  </w:style>
  <w:style w:type="paragraph" w:styleId="ListContinue2">
    <w:name w:val="List Continue 2"/>
    <w:basedOn w:val="List2"/>
    <w:rsid w:val="000106CC"/>
    <w:pPr>
      <w:ind w:firstLine="0"/>
    </w:pPr>
  </w:style>
  <w:style w:type="paragraph" w:styleId="ListContinue3">
    <w:name w:val="List Continue 3"/>
    <w:basedOn w:val="List3"/>
    <w:rsid w:val="000106CC"/>
    <w:pPr>
      <w:ind w:left="1021" w:firstLine="0"/>
    </w:pPr>
  </w:style>
  <w:style w:type="paragraph" w:styleId="ListContinue4">
    <w:name w:val="List Continue 4"/>
    <w:basedOn w:val="List4"/>
    <w:rsid w:val="000106CC"/>
    <w:pPr>
      <w:ind w:firstLine="0"/>
    </w:pPr>
  </w:style>
  <w:style w:type="paragraph" w:styleId="ListContinue5">
    <w:name w:val="List Continue 5"/>
    <w:basedOn w:val="List5"/>
    <w:rsid w:val="000106CC"/>
    <w:pPr>
      <w:ind w:firstLine="0"/>
    </w:pPr>
  </w:style>
  <w:style w:type="paragraph" w:styleId="ListNumber3">
    <w:name w:val="List Number 3"/>
    <w:basedOn w:val="List3"/>
    <w:rsid w:val="000106CC"/>
    <w:pPr>
      <w:numPr>
        <w:numId w:val="4"/>
      </w:numPr>
    </w:pPr>
  </w:style>
  <w:style w:type="paragraph" w:styleId="ListNumber4">
    <w:name w:val="List Number 4"/>
    <w:basedOn w:val="List4"/>
    <w:rsid w:val="000106CC"/>
    <w:pPr>
      <w:numPr>
        <w:numId w:val="5"/>
      </w:numPr>
    </w:pPr>
  </w:style>
  <w:style w:type="paragraph" w:styleId="ListNumber5">
    <w:name w:val="List Number 5"/>
    <w:basedOn w:val="List5"/>
    <w:rsid w:val="000106CC"/>
    <w:pPr>
      <w:numPr>
        <w:numId w:val="6"/>
      </w:numPr>
    </w:pPr>
  </w:style>
  <w:style w:type="paragraph" w:styleId="BlockText">
    <w:name w:val="Block Text"/>
    <w:basedOn w:val="Normal"/>
    <w:rsid w:val="000106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06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06CC"/>
    <w:rPr>
      <w:sz w:val="16"/>
      <w:vertAlign w:val="superscript"/>
    </w:rPr>
  </w:style>
  <w:style w:type="character" w:customStyle="1" w:styleId="Symbols">
    <w:name w:val="Symbols"/>
    <w:basedOn w:val="DefaultParagraphFont"/>
    <w:rsid w:val="000106CC"/>
    <w:rPr>
      <w:rFonts w:ascii="Symbol" w:hAnsi="Symbol"/>
    </w:rPr>
  </w:style>
  <w:style w:type="character" w:customStyle="1" w:styleId="MenuOptions">
    <w:name w:val="Menu Options"/>
    <w:basedOn w:val="DefaultParagraphFont"/>
    <w:rsid w:val="000106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06CC"/>
    <w:rPr>
      <w:b/>
    </w:rPr>
  </w:style>
  <w:style w:type="character" w:customStyle="1" w:styleId="Underlined">
    <w:name w:val="Underlined"/>
    <w:basedOn w:val="DefaultParagraphFont"/>
    <w:rsid w:val="000106CC"/>
    <w:rPr>
      <w:u w:val="single"/>
    </w:rPr>
  </w:style>
  <w:style w:type="paragraph" w:customStyle="1" w:styleId="TableBodyTextRight">
    <w:name w:val="Table Body Text Right"/>
    <w:basedOn w:val="TableBodyText"/>
    <w:rsid w:val="000106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06CC"/>
    <w:rPr>
      <w:sz w:val="18"/>
    </w:rPr>
  </w:style>
  <w:style w:type="paragraph" w:customStyle="1" w:styleId="BodySmallRight">
    <w:name w:val="Body Small Right"/>
    <w:basedOn w:val="BodyTextRight"/>
    <w:rsid w:val="000106CC"/>
    <w:rPr>
      <w:sz w:val="18"/>
      <w:szCs w:val="18"/>
    </w:rPr>
  </w:style>
  <w:style w:type="paragraph" w:customStyle="1" w:styleId="MarginEdition">
    <w:name w:val="Margin Edition"/>
    <w:basedOn w:val="MarginNote"/>
    <w:rsid w:val="000106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06CC"/>
    <w:rPr>
      <w:sz w:val="2"/>
      <w:szCs w:val="2"/>
    </w:rPr>
  </w:style>
  <w:style w:type="character" w:customStyle="1" w:styleId="Small">
    <w:name w:val="Small"/>
    <w:basedOn w:val="DefaultParagraphFont"/>
    <w:rsid w:val="000106CC"/>
    <w:rPr>
      <w:sz w:val="16"/>
    </w:rPr>
  </w:style>
  <w:style w:type="paragraph" w:customStyle="1" w:styleId="WideTable">
    <w:name w:val="Wide Table"/>
    <w:basedOn w:val="Normal"/>
    <w:rsid w:val="000106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06CC"/>
  </w:style>
  <w:style w:type="paragraph" w:styleId="Quote">
    <w:name w:val="Quote"/>
    <w:basedOn w:val="Heading1"/>
    <w:link w:val="QuoteChar"/>
    <w:qFormat/>
    <w:rsid w:val="000106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06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06CC"/>
    <w:pPr>
      <w:pageBreakBefore/>
    </w:pPr>
  </w:style>
  <w:style w:type="paragraph" w:customStyle="1" w:styleId="Border">
    <w:name w:val="Border"/>
    <w:basedOn w:val="Normal"/>
    <w:qFormat/>
    <w:rsid w:val="000106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06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06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06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06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06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06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06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06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06CC"/>
    <w:rPr>
      <w:u w:val="single"/>
    </w:rPr>
  </w:style>
  <w:style w:type="character" w:customStyle="1" w:styleId="BoldandItalics">
    <w:name w:val="Bold and Italics"/>
    <w:qFormat/>
    <w:rsid w:val="000106CC"/>
    <w:rPr>
      <w:b/>
      <w:i/>
      <w:u w:val="none"/>
    </w:rPr>
  </w:style>
  <w:style w:type="paragraph" w:styleId="BalloonText">
    <w:name w:val="Balloon Text"/>
    <w:basedOn w:val="Normal"/>
    <w:link w:val="BalloonTextChar"/>
    <w:rsid w:val="000106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06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06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06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06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06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06C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30F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728</Words>
  <Characters>4713</Characters>
  <Application>Microsoft Office Word</Application>
  <DocSecurity>0</DocSecurity>
  <Lines>188</Lines>
  <Paragraphs>86</Paragraphs>
  <ScaleCrop>false</ScaleCrop>
  <Company>Author-it Software Corporation Ltd.</Company>
  <LinksUpToDate>false</LinksUpToDate>
  <CharactersWithSpaces>5355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FWPCOT3339 Grade wood product visually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2024-04-26T01:57:00Z</dcterms:created>
  <dcterms:modified xsi:type="dcterms:W3CDTF">2024-04-26T01:58:00Z</dcterms:modified>
</cp:coreProperties>
</file>