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3ED" w:rsidP="00EF13ED">
      <w:pPr>
        <w:pStyle w:val="Title"/>
      </w:pPr>
      <w:r>
        <w:fldChar w:fldCharType="begin"/>
      </w:r>
      <w:r>
        <w:instrText xml:space="preserve"> TITLE   \* MERGEFORMAT </w:instrText>
      </w:r>
      <w:r>
        <w:fldChar w:fldCharType="separate"/>
      </w:r>
      <w:r>
        <w:t>FWPCOT3332 Machine timber or engineered wood products using CNC machining and processing centres</w:t>
      </w:r>
      <w:r>
        <w:fldChar w:fldCharType="end"/>
      </w:r>
    </w:p>
    <w:p w:rsidR="00EF13ED" w:rsidP="00EF13ED">
      <w:pPr>
        <w:pStyle w:val="Version"/>
        <w:sectPr w:rsidSect="00F31B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B1C" w:rsidP="00F31B1C">
      <w:pPr>
        <w:pStyle w:val="SuperHeading"/>
      </w:pPr>
      <w:r w:rsidRPr="00F31B1C">
        <w:t>FWPCOT3332 Machine timber or engineered wood products using CNC machining and processing centres</w:t>
      </w:r>
    </w:p>
    <w:p w:rsidR="00000000" w:rsidRPr="00F31B1C" w:rsidP="00F31B1C">
      <w:pPr>
        <w:pStyle w:val="Heading1"/>
      </w:pPr>
      <w:bookmarkStart w:id="1" w:name="O_1241739"/>
      <w:bookmarkEnd w:id="1"/>
      <w:r w:rsidRPr="00F31B1C">
        <w:t>Modification History</w:t>
      </w:r>
    </w:p>
    <w:tbl>
      <w:tblPr>
        <w:tblW w:w="9520" w:type="dxa"/>
        <w:tblLayout w:type="fixed"/>
        <w:tblCellMar>
          <w:left w:w="62" w:type="dxa"/>
          <w:right w:w="62" w:type="dxa"/>
        </w:tblCellMar>
        <w:tblLook w:val="0000"/>
      </w:tblPr>
      <w:tblGrid>
        <w:gridCol w:w="2580"/>
        <w:gridCol w:w="6940"/>
      </w:tblGrid>
      <w:tr w:rsidTr="00F31B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Bold"/>
              <w:rPr>
                <w:lang w:val="en-NZ"/>
              </w:rPr>
            </w:pPr>
            <w:r w:rsidRPr="00F31B1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Bold"/>
              <w:rPr>
                <w:lang w:val="en-NZ"/>
              </w:rPr>
            </w:pPr>
            <w:r w:rsidRPr="00F31B1C">
              <w:t>Comments</w:t>
            </w:r>
          </w:p>
        </w:tc>
      </w:tr>
      <w:tr w:rsidTr="00F31B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
              <w:rPr>
                <w:lang w:val="en-NZ"/>
              </w:rPr>
            </w:pPr>
            <w:r w:rsidRPr="00F31B1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B1C" w:rsidP="00F31B1C">
            <w:pPr>
              <w:pStyle w:val="BodyText"/>
            </w:pPr>
            <w:r w:rsidRPr="00F31B1C">
              <w:t>This version released with FWP Forest and Wood Products Training Package Version 8.0.</w:t>
            </w:r>
          </w:p>
        </w:tc>
      </w:tr>
    </w:tbl>
    <w:p w:rsidR="00000000" w:rsidRPr="00F31B1C" w:rsidP="00F31B1C">
      <w:pPr>
        <w:pStyle w:val="BodyText"/>
      </w:pPr>
    </w:p>
    <w:p w:rsidR="00000000" w:rsidRPr="00F31B1C" w:rsidP="00F31B1C">
      <w:pPr>
        <w:pStyle w:val="AllowPageBreak"/>
      </w:pPr>
    </w:p>
    <w:p w:rsidR="00000000" w:rsidRPr="00F31B1C" w:rsidP="00F31B1C">
      <w:pPr>
        <w:pStyle w:val="Heading1"/>
      </w:pPr>
      <w:bookmarkStart w:id="2" w:name="O_1241740"/>
      <w:bookmarkEnd w:id="2"/>
      <w:r w:rsidRPr="00F31B1C">
        <w:t>Application</w:t>
      </w:r>
    </w:p>
    <w:p w:rsidR="00000000" w:rsidRPr="00F31B1C" w:rsidP="00EF13ED">
      <w:pPr>
        <w:pStyle w:val="BodyText"/>
      </w:pPr>
      <w:r w:rsidRPr="00F31B1C">
        <w:t>This unit of competency describes the skills and knowledge required to set up, operate and maintain computer numerical control (CNC) machining and processing centres used to process and cut holes in engineered wood products an</w:t>
      </w:r>
      <w:r w:rsidRPr="00F31B1C">
        <w:t>d timber components. Work also involves operator maintenance.</w:t>
      </w:r>
    </w:p>
    <w:p w:rsidR="00000000" w:rsidRPr="00F31B1C" w:rsidP="00EF13ED">
      <w:pPr>
        <w:pStyle w:val="BodyText"/>
      </w:pPr>
      <w:r w:rsidRPr="00F31B1C">
        <w:t>The unit applies to individuals who operate CNC machining and processing centres in a timber or wood products production facility.</w:t>
      </w:r>
    </w:p>
    <w:p w:rsidR="00000000" w:rsidRPr="00F31B1C" w:rsidP="00EF13ED">
      <w:pPr>
        <w:pStyle w:val="BodyText"/>
      </w:pPr>
      <w:r w:rsidRPr="00F31B1C">
        <w:t>All work must be carried out to comply with workplace procedure</w:t>
      </w:r>
      <w:r w:rsidRPr="00F31B1C">
        <w:t>s, according to state/territory health and safety regulations, legislation and standards that apply to the workplace.</w:t>
      </w:r>
    </w:p>
    <w:p w:rsidR="00000000" w:rsidRPr="00F31B1C" w:rsidP="00EF13ED">
      <w:pPr>
        <w:pStyle w:val="BodyText"/>
      </w:pPr>
      <w:r w:rsidRPr="00F31B1C">
        <w:t>No licensing, legislative or certification requirements apply to this unit at the time of publication.</w:t>
      </w:r>
    </w:p>
    <w:p w:rsidR="00000000" w:rsidRPr="00F31B1C" w:rsidP="00F31B1C">
      <w:pPr>
        <w:pStyle w:val="Heading1"/>
      </w:pPr>
      <w:bookmarkStart w:id="3" w:name="O_1241741"/>
      <w:bookmarkEnd w:id="3"/>
      <w:r w:rsidRPr="00F31B1C">
        <w:t>Pre-requisite Un</w:t>
      </w:r>
      <w:r w:rsidRPr="00F31B1C">
        <w:t>it</w:t>
      </w:r>
    </w:p>
    <w:p w:rsidR="00000000" w:rsidRPr="00F31B1C" w:rsidP="00EF13ED">
      <w:pPr>
        <w:pStyle w:val="BodyText"/>
      </w:pPr>
      <w:r w:rsidRPr="00F31B1C">
        <w:t xml:space="preserve">Nil </w:t>
      </w:r>
    </w:p>
    <w:p w:rsidR="00000000" w:rsidRPr="00F31B1C" w:rsidP="00F31B1C">
      <w:pPr>
        <w:pStyle w:val="Heading1"/>
      </w:pPr>
      <w:bookmarkStart w:id="4" w:name="O_1241743"/>
      <w:bookmarkEnd w:id="4"/>
      <w:r w:rsidRPr="00F31B1C">
        <w:t>Unit Sector</w:t>
      </w:r>
    </w:p>
    <w:p w:rsidR="00000000" w:rsidRPr="00F31B1C" w:rsidP="00EF13ED">
      <w:pPr>
        <w:pStyle w:val="BodyText"/>
      </w:pPr>
      <w:r w:rsidRPr="00F31B1C">
        <w:t>Common Technical (COT)</w:t>
      </w:r>
    </w:p>
    <w:p w:rsidR="00000000" w:rsidRPr="00F31B1C" w:rsidP="00F31B1C">
      <w:pPr>
        <w:pStyle w:val="Heading1"/>
      </w:pPr>
      <w:bookmarkStart w:id="5" w:name="O_1241744"/>
      <w:bookmarkEnd w:id="5"/>
      <w:r w:rsidRPr="00F31B1C">
        <w:t>Elements and Performance Criteria</w:t>
      </w:r>
    </w:p>
    <w:tbl>
      <w:tblPr>
        <w:tblW w:w="9520" w:type="dxa"/>
        <w:tblLayout w:type="fixed"/>
        <w:tblCellMar>
          <w:left w:w="62" w:type="dxa"/>
          <w:right w:w="62" w:type="dxa"/>
        </w:tblCellMar>
        <w:tblLook w:val="0000"/>
      </w:tblPr>
      <w:tblGrid>
        <w:gridCol w:w="2580"/>
        <w:gridCol w:w="6940"/>
      </w:tblGrid>
      <w:tr w:rsidTr="00EF13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1B1C">
            <w:pPr>
              <w:pStyle w:val="BodyTextBold"/>
              <w:rPr>
                <w:lang w:val="en-NZ"/>
              </w:rPr>
            </w:pPr>
            <w:r w:rsidRPr="00F31B1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1B1C">
            <w:pPr>
              <w:pStyle w:val="BodyTextBold"/>
              <w:rPr>
                <w:lang w:val="en-NZ"/>
              </w:rPr>
            </w:pPr>
            <w:r w:rsidRPr="00F31B1C">
              <w:t>Performance Criteria</w:t>
            </w:r>
          </w:p>
        </w:tc>
      </w:tr>
      <w:tr w:rsidTr="00EF13E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1B1C" w:rsidP="00F31B1C">
            <w:pPr>
              <w:pStyle w:val="BodyText"/>
            </w:pPr>
            <w:r w:rsidRPr="00F31B1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
              <w:rPr>
                <w:lang w:val="en-NZ"/>
              </w:rPr>
            </w:pPr>
            <w:r w:rsidRPr="00F31B1C">
              <w:rPr>
                <w:rStyle w:val="Emphasis"/>
              </w:rPr>
              <w:t>Performance criteria describe the performance needed to demonstrate achievement of the element.</w:t>
            </w:r>
          </w:p>
        </w:tc>
      </w:tr>
      <w:tr w:rsidTr="00EF13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
              <w:rPr>
                <w:lang w:val="en-NZ"/>
              </w:rPr>
            </w:pPr>
            <w:r w:rsidRPr="00F31B1C">
              <w:t xml:space="preserve">1. Prepare for machining engineered wood </w:t>
            </w:r>
            <w:r w:rsidRPr="00F31B1C">
              <w:t>products or timber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B1C" w:rsidP="00F31B1C">
            <w:pPr>
              <w:pStyle w:val="BodyText"/>
            </w:pPr>
            <w:r w:rsidRPr="00F31B1C">
              <w:t>1.1 Review work order, machining specifications, workplace health and safety and environmental prot</w:t>
            </w:r>
            <w:r w:rsidRPr="00F31B1C">
              <w:t xml:space="preserve">ection practices and/or procedures, </w:t>
            </w:r>
            <w:r w:rsidRPr="00F31B1C">
              <w:t>and emergency procedures for CNC machining operation and, where required, check with appropriate personnel</w:t>
            </w:r>
          </w:p>
          <w:p w:rsidR="00000000" w:rsidRPr="00F31B1C" w:rsidP="00F31B1C">
            <w:pPr>
              <w:pStyle w:val="BodyText"/>
            </w:pPr>
            <w:r w:rsidRPr="00F31B1C">
              <w:t>1.2 Identify and report hazards and use personal protective equipment according to workplace requirements and hea</w:t>
            </w:r>
            <w:r w:rsidRPr="00F31B1C">
              <w:t>lth and safety legislation to maintain safe work practices</w:t>
            </w:r>
          </w:p>
          <w:p w:rsidR="00000000" w:rsidP="00F31B1C">
            <w:pPr>
              <w:pStyle w:val="BodyText"/>
              <w:rPr>
                <w:lang w:val="en-NZ"/>
              </w:rPr>
            </w:pPr>
            <w:r w:rsidRPr="00F31B1C">
              <w:t>1.3 Obtain type and quantity of timber or engineered wood products for machining from storage location</w:t>
            </w:r>
          </w:p>
        </w:tc>
      </w:tr>
      <w:tr w:rsidTr="00EF13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
              <w:rPr>
                <w:lang w:val="en-NZ"/>
              </w:rPr>
            </w:pPr>
            <w:r w:rsidRPr="00F31B1C">
              <w:t>2. Set up CNC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B1C" w:rsidP="00F31B1C">
            <w:pPr>
              <w:pStyle w:val="BodyText"/>
            </w:pPr>
            <w:r w:rsidRPr="00F31B1C">
              <w:t>2.1 Set CNC program to meet work specifications</w:t>
            </w:r>
          </w:p>
          <w:p w:rsidR="00000000" w:rsidRPr="00F31B1C" w:rsidP="00F31B1C">
            <w:pPr>
              <w:pStyle w:val="BodyText"/>
            </w:pPr>
            <w:r w:rsidRPr="00F31B1C">
              <w:t>2.2 Check CNC machine mechanisms, cutting tools, jigs, emergency stops, gauges, guards and controls for safe and effective operation</w:t>
            </w:r>
          </w:p>
          <w:p w:rsidR="00000000" w:rsidRPr="00F31B1C" w:rsidP="00F31B1C">
            <w:pPr>
              <w:pStyle w:val="BodyText"/>
            </w:pPr>
            <w:r w:rsidRPr="00F31B1C">
              <w:t>2.3 Adjust CNC machine settings according to work specifications</w:t>
            </w:r>
          </w:p>
          <w:p w:rsidR="00000000" w:rsidRPr="00F31B1C" w:rsidP="00F31B1C">
            <w:pPr>
              <w:pStyle w:val="BodyText"/>
            </w:pPr>
            <w:r w:rsidRPr="00F31B1C">
              <w:t>2.4 Complete trial run to check system and machine operati</w:t>
            </w:r>
            <w:r w:rsidRPr="00F31B1C">
              <w:t>on for accuracy, quality and dimensions of finished work</w:t>
            </w:r>
          </w:p>
          <w:p w:rsidR="00000000" w:rsidRPr="00F31B1C" w:rsidP="00F31B1C">
            <w:pPr>
              <w:pStyle w:val="BodyText"/>
            </w:pPr>
            <w:r w:rsidRPr="00F31B1C">
              <w:t xml:space="preserve">2.5 Accept or reject trialled timber or engineered wood products, and dispose of according to workplace environmental protection practices and/or procedures </w:t>
            </w:r>
          </w:p>
          <w:p w:rsidR="00000000" w:rsidP="00F31B1C">
            <w:pPr>
              <w:pStyle w:val="BodyText"/>
              <w:rPr>
                <w:lang w:val="en-NZ"/>
              </w:rPr>
            </w:pPr>
            <w:r w:rsidRPr="00F31B1C">
              <w:t>2.6 Complete final adjustments to CNC pro</w:t>
            </w:r>
            <w:r w:rsidRPr="00F31B1C">
              <w:t>gram, cutting tools and equipment</w:t>
            </w:r>
          </w:p>
        </w:tc>
      </w:tr>
      <w:tr w:rsidTr="00EF13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
              <w:rPr>
                <w:lang w:val="en-NZ"/>
              </w:rPr>
            </w:pPr>
            <w:r w:rsidRPr="00F31B1C">
              <w:t>3. Operate CNC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B1C" w:rsidP="00F31B1C">
            <w:pPr>
              <w:pStyle w:val="BodyText"/>
            </w:pPr>
            <w:r w:rsidRPr="00F31B1C">
              <w:t xml:space="preserve">3.1 Use CNC machine, cutting tools and equipment according to purpose, workplace health and safety procedures and environmental protection practices and/or procedures, manufacturer instructions and </w:t>
            </w:r>
            <w:r w:rsidRPr="00F31B1C">
              <w:t xml:space="preserve">operational capacity </w:t>
            </w:r>
          </w:p>
          <w:p w:rsidR="00000000" w:rsidRPr="00F31B1C" w:rsidP="00F31B1C">
            <w:pPr>
              <w:pStyle w:val="BodyText"/>
            </w:pPr>
            <w:r w:rsidRPr="00F31B1C">
              <w:t>3.2 Feed engineered wood product or timber into CNC machine, operate cutting tools according to tooling requirements and regularly monitor to minimise waste and ensure correct dimensions are produced</w:t>
            </w:r>
          </w:p>
          <w:p w:rsidR="00000000" w:rsidRPr="00F31B1C" w:rsidP="00F31B1C">
            <w:pPr>
              <w:pStyle w:val="BodyText"/>
            </w:pPr>
            <w:r w:rsidRPr="00F31B1C">
              <w:t>3.3 Repair or dispose of incorrect</w:t>
            </w:r>
            <w:r w:rsidRPr="00F31B1C">
              <w:t xml:space="preserve"> cuts, off-cuts and timber or engineered wood products with defects according to workplace environmental protection practices and/or procedures</w:t>
            </w:r>
          </w:p>
          <w:p w:rsidR="00000000" w:rsidP="00F31B1C">
            <w:pPr>
              <w:pStyle w:val="BodyText"/>
              <w:rPr>
                <w:lang w:val="en-NZ"/>
              </w:rPr>
            </w:pPr>
            <w:r w:rsidRPr="00F31B1C">
              <w:t>3.4 Identify routine processing problems and resolve or report to appropriate personnel</w:t>
            </w:r>
          </w:p>
        </w:tc>
      </w:tr>
      <w:tr w:rsidTr="00EF13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
              <w:rPr>
                <w:lang w:val="en-NZ"/>
              </w:rPr>
            </w:pPr>
            <w:r w:rsidRPr="00F31B1C">
              <w:t>4. Complete operator ma</w:t>
            </w:r>
            <w:r w:rsidRPr="00F31B1C">
              <w:t>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B1C" w:rsidP="00F31B1C">
            <w:pPr>
              <w:pStyle w:val="BodyText"/>
            </w:pPr>
            <w:r w:rsidRPr="00F31B1C">
              <w:t>4.1 Lock out CNC machine according to workplace health and safety procedures</w:t>
            </w:r>
          </w:p>
          <w:p w:rsidR="00000000" w:rsidRPr="00F31B1C" w:rsidP="00F31B1C">
            <w:pPr>
              <w:pStyle w:val="BodyText"/>
            </w:pPr>
            <w:r w:rsidRPr="00F31B1C">
              <w:t>4.2 Check cutting tools for bluntness or damage</w:t>
            </w:r>
          </w:p>
          <w:p w:rsidR="00000000" w:rsidRPr="00F31B1C" w:rsidP="00F31B1C">
            <w:pPr>
              <w:pStyle w:val="BodyText"/>
            </w:pPr>
            <w:r w:rsidRPr="00F31B1C">
              <w:t xml:space="preserve">4.3 Remove and replace cutting tools according to manufacturer </w:t>
            </w:r>
            <w:r w:rsidRPr="00F31B1C">
              <w:t>recommendations</w:t>
            </w:r>
          </w:p>
          <w:p w:rsidR="00000000" w:rsidRPr="00F31B1C" w:rsidP="00F31B1C">
            <w:pPr>
              <w:pStyle w:val="BodyText"/>
            </w:pPr>
            <w:r w:rsidRPr="00F31B1C">
              <w:t>4.4 Dispose of used cutting tools accordin</w:t>
            </w:r>
            <w:r w:rsidRPr="00F31B1C">
              <w:t>g to workplace environmental protection practices and/or procedures</w:t>
            </w:r>
          </w:p>
          <w:p w:rsidR="00000000" w:rsidRPr="00F31B1C" w:rsidP="00F31B1C">
            <w:pPr>
              <w:pStyle w:val="BodyText"/>
            </w:pPr>
            <w:r w:rsidRPr="00F31B1C">
              <w:t>4.5 Keep machining area clear of dust and debris according to workplace health and safety procedures</w:t>
            </w:r>
          </w:p>
          <w:p w:rsidR="00000000" w:rsidRPr="00F31B1C" w:rsidP="00F31B1C">
            <w:pPr>
              <w:pStyle w:val="BodyText"/>
            </w:pPr>
            <w:r w:rsidRPr="00F31B1C">
              <w:t>4.6 Record and report production outcomes, machine and equipment faults and maintenance</w:t>
            </w:r>
            <w:r w:rsidRPr="00F31B1C">
              <w:t xml:space="preserve"> requirements to appropriate personnel</w:t>
            </w:r>
          </w:p>
        </w:tc>
      </w:tr>
    </w:tbl>
    <w:p w:rsidR="00000000" w:rsidRPr="00F31B1C" w:rsidP="00F31B1C">
      <w:pPr>
        <w:pStyle w:val="BodyText"/>
      </w:pPr>
    </w:p>
    <w:p w:rsidR="00000000" w:rsidRPr="00F31B1C" w:rsidP="00F31B1C">
      <w:pPr>
        <w:pStyle w:val="AllowPageBreak"/>
      </w:pPr>
    </w:p>
    <w:p w:rsidR="00000000" w:rsidRPr="00F31B1C" w:rsidP="00F31B1C">
      <w:pPr>
        <w:pStyle w:val="Heading1"/>
      </w:pPr>
      <w:bookmarkStart w:id="6" w:name="O_1241745"/>
      <w:bookmarkEnd w:id="6"/>
      <w:r w:rsidRPr="00F31B1C">
        <w:t>Foundation Skills</w:t>
      </w:r>
    </w:p>
    <w:p w:rsidR="00000000" w:rsidRPr="00EF13ED" w:rsidP="00EF13ED">
      <w:pPr>
        <w:pStyle w:val="BodyText"/>
        <w:rPr>
          <w:i/>
        </w:rPr>
      </w:pPr>
      <w:r w:rsidRPr="00EF13ED">
        <w:rPr>
          <w:rStyle w:val="Emphasis"/>
        </w:rPr>
        <w:t xml:space="preserve">This section describes those language, literacy, numeracy and employment skills that are essential for performance in this unit of competency </w:t>
      </w:r>
      <w:r w:rsidRPr="00EF13ED">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F31B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Bold"/>
              <w:rPr>
                <w:lang w:val="en-NZ"/>
              </w:rPr>
            </w:pPr>
            <w:r w:rsidRPr="00F31B1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Bold"/>
              <w:rPr>
                <w:lang w:val="en-NZ"/>
              </w:rPr>
            </w:pPr>
            <w:r w:rsidRPr="00F31B1C">
              <w:t>Description</w:t>
            </w:r>
          </w:p>
        </w:tc>
      </w:tr>
      <w:tr w:rsidTr="00F31B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
              <w:rPr>
                <w:lang w:val="en-NZ"/>
              </w:rPr>
            </w:pPr>
            <w:r w:rsidRPr="00F31B1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ListBullet"/>
              <w:rPr>
                <w:lang w:val="en-NZ"/>
              </w:rPr>
            </w:pPr>
            <w:r w:rsidRPr="00F31B1C">
              <w:t xml:space="preserve">Interpret routine workplace documents related to CNC machining operations </w:t>
            </w:r>
          </w:p>
        </w:tc>
      </w:tr>
      <w:tr w:rsidTr="00F31B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
              <w:rPr>
                <w:lang w:val="en-NZ"/>
              </w:rPr>
            </w:pPr>
            <w:r w:rsidRPr="00F31B1C">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ListBullet"/>
              <w:rPr>
                <w:lang w:val="en-NZ"/>
              </w:rPr>
            </w:pPr>
            <w:r w:rsidRPr="00F31B1C">
              <w:t>Ask open and closed probing questions and actively listen to clarify co</w:t>
            </w:r>
            <w:r w:rsidRPr="00F31B1C">
              <w:t>ntents of work orders and production documentation</w:t>
            </w:r>
          </w:p>
        </w:tc>
      </w:tr>
      <w:tr w:rsidTr="00F31B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
              <w:rPr>
                <w:lang w:val="en-NZ"/>
              </w:rPr>
            </w:pPr>
            <w:r w:rsidRPr="00F31B1C">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B1C" w:rsidP="00F31B1C">
            <w:pPr>
              <w:pStyle w:val="ListBullet"/>
            </w:pPr>
            <w:r w:rsidRPr="00F31B1C">
              <w:t>Identify quantities of required timber or wood products within work plans, and count numbers to be machined</w:t>
            </w:r>
          </w:p>
          <w:p w:rsidR="00000000" w:rsidRPr="00F31B1C" w:rsidP="00F31B1C">
            <w:pPr>
              <w:pStyle w:val="ListBullet"/>
            </w:pPr>
            <w:r w:rsidRPr="00F31B1C">
              <w:t>Set numerical data on CNC program according to machining specifications</w:t>
            </w:r>
          </w:p>
          <w:p w:rsidR="00000000" w:rsidRPr="00F31B1C" w:rsidP="00F31B1C">
            <w:pPr>
              <w:pStyle w:val="ListBullet"/>
            </w:pPr>
            <w:r w:rsidRPr="00F31B1C">
              <w:t>Calculate fee</w:t>
            </w:r>
            <w:r w:rsidRPr="00F31B1C">
              <w:t>d rate to optimise quality and quantity of production output</w:t>
            </w:r>
          </w:p>
          <w:p w:rsidR="00000000" w:rsidRPr="00F31B1C" w:rsidP="00F31B1C">
            <w:pPr>
              <w:pStyle w:val="ListBullet"/>
            </w:pPr>
            <w:r w:rsidRPr="00F31B1C">
              <w:t>Measure finished dimensions against specifications and appropriate tolerances</w:t>
            </w:r>
          </w:p>
        </w:tc>
      </w:tr>
    </w:tbl>
    <w:p w:rsidR="00000000" w:rsidRPr="00F31B1C" w:rsidP="00F31B1C">
      <w:pPr>
        <w:pStyle w:val="BodyText"/>
      </w:pPr>
    </w:p>
    <w:p w:rsidR="00000000" w:rsidRPr="00F31B1C" w:rsidP="00F31B1C">
      <w:pPr>
        <w:pStyle w:val="AllowPageBreak"/>
      </w:pPr>
    </w:p>
    <w:p w:rsidR="00000000" w:rsidRPr="00F31B1C" w:rsidP="00F31B1C">
      <w:pPr>
        <w:pStyle w:val="Heading1"/>
      </w:pPr>
      <w:bookmarkStart w:id="7" w:name="O_1241747"/>
      <w:bookmarkEnd w:id="7"/>
      <w:r w:rsidRPr="00F31B1C">
        <w:t>Unit Mapping Information</w:t>
      </w:r>
    </w:p>
    <w:tbl>
      <w:tblPr>
        <w:tblW w:w="9520" w:type="dxa"/>
        <w:tblLayout w:type="fixed"/>
        <w:tblCellMar>
          <w:left w:w="62" w:type="dxa"/>
          <w:right w:w="62" w:type="dxa"/>
        </w:tblCellMar>
        <w:tblLook w:val="0000"/>
      </w:tblPr>
      <w:tblGrid>
        <w:gridCol w:w="2268"/>
        <w:gridCol w:w="2268"/>
        <w:gridCol w:w="2716"/>
        <w:gridCol w:w="2268"/>
      </w:tblGrid>
      <w:tr w:rsidTr="00F31B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Bold"/>
              <w:rPr>
                <w:lang w:val="en-NZ"/>
              </w:rPr>
            </w:pPr>
            <w:r w:rsidRPr="00F31B1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Bold"/>
              <w:rPr>
                <w:lang w:val="en-NZ"/>
              </w:rPr>
            </w:pPr>
            <w:r w:rsidRPr="00F31B1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Bold"/>
              <w:rPr>
                <w:lang w:val="en-NZ"/>
              </w:rPr>
            </w:pPr>
            <w:r w:rsidRPr="00F31B1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Bold"/>
              <w:rPr>
                <w:lang w:val="en-NZ"/>
              </w:rPr>
            </w:pPr>
            <w:r w:rsidRPr="00F31B1C">
              <w:t>Equivalence status</w:t>
            </w:r>
          </w:p>
        </w:tc>
      </w:tr>
      <w:tr w:rsidTr="00F31B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B1C">
            <w:pPr>
              <w:pStyle w:val="BodyText"/>
              <w:rPr>
                <w:lang w:val="en-NZ"/>
              </w:rPr>
            </w:pPr>
            <w:r w:rsidRPr="00F31B1C">
              <w:t>FWPCOT3332 Machine timber or engineered wood products using CNC machining and processing centres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B1C" w:rsidP="00F31B1C">
            <w:pPr>
              <w:pStyle w:val="BodyText"/>
            </w:pPr>
            <w:r w:rsidRPr="00F31B1C">
              <w:t>FWPCOT3235 Machine material using CNC machining and processing centres</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B1C" w:rsidP="00F31B1C">
            <w:pPr>
              <w:pStyle w:val="BodyText"/>
            </w:pPr>
            <w:r w:rsidRPr="00F31B1C">
              <w:t xml:space="preserve">Updated unit title </w:t>
            </w:r>
          </w:p>
          <w:p w:rsidR="00000000" w:rsidRPr="00F31B1C" w:rsidP="00F31B1C">
            <w:pPr>
              <w:pStyle w:val="BodyText"/>
            </w:pPr>
            <w:r w:rsidRPr="00F31B1C">
              <w:t>Minor changes to Application and Knowledge Evi</w:t>
            </w:r>
            <w:r w:rsidRPr="00F31B1C">
              <w:t>dence</w:t>
            </w:r>
          </w:p>
          <w:p w:rsidR="00000000" w:rsidP="00F31B1C">
            <w:pPr>
              <w:pStyle w:val="BodyText"/>
              <w:rPr>
                <w:lang w:val="en-NZ"/>
              </w:rPr>
            </w:pPr>
            <w:r w:rsidRPr="00F31B1C">
              <w:t>Revised Foundation Skills, Performance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B1C" w:rsidP="00F31B1C">
            <w:pPr>
              <w:pStyle w:val="BodyText"/>
            </w:pPr>
            <w:r w:rsidRPr="00F31B1C">
              <w:t xml:space="preserve">Equivalent </w:t>
            </w:r>
          </w:p>
        </w:tc>
      </w:tr>
    </w:tbl>
    <w:p w:rsidR="00000000" w:rsidRPr="00F31B1C" w:rsidP="00F31B1C">
      <w:pPr>
        <w:pStyle w:val="BodyText"/>
      </w:pPr>
    </w:p>
    <w:p w:rsidR="00000000" w:rsidRPr="00F31B1C" w:rsidP="00F31B1C">
      <w:pPr>
        <w:pStyle w:val="AllowPageBreak"/>
      </w:pPr>
    </w:p>
    <w:p w:rsidR="00000000" w:rsidRPr="00F31B1C" w:rsidP="00F31B1C">
      <w:pPr>
        <w:pStyle w:val="Heading1"/>
      </w:pPr>
      <w:bookmarkStart w:id="8" w:name="O_1241754"/>
      <w:bookmarkEnd w:id="8"/>
      <w:r w:rsidRPr="00F31B1C">
        <w:t>Links</w:t>
      </w:r>
    </w:p>
    <w:p w:rsidR="00000000" w:rsidRPr="00F31B1C" w:rsidP="00EF13ED">
      <w:pPr>
        <w:pStyle w:val="BodyText"/>
      </w:pPr>
      <w:r w:rsidRPr="00F31B1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E2610">
        <w:rPr>
          <w:rStyle w:val="Hyperlink"/>
        </w:rPr>
        <w:t>https://vetnet.gov.au/Pages/TrainingDocs.aspx?q=0d96fe23-5747-4c01-9d6f-3509ff8d3d47</w:t>
      </w:r>
      <w:r>
        <w:fldChar w:fldCharType="end"/>
      </w:r>
    </w:p>
    <w:p w:rsidR="00000000" w:rsidRPr="00F31B1C" w:rsidP="00F31B1C"/>
    <w:sectPr w:rsidSect="00F31B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1C" w:rsidRPr="00EF13ED" w:rsidP="00EF1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3ED" w:rsidP="00F31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13ED" w:rsidP="00F31B1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EF13ED" w:rsidP="00F31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B1C" w:rsidRPr="00EF13ED" w:rsidP="00EF1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3ED" w:rsidRPr="002D2AF8" w:rsidP="00F31B1C">
    <w:pPr>
      <w:pStyle w:val="Header"/>
      <w:framePr w:wrap="around"/>
    </w:pPr>
    <w:r>
      <w:fldChar w:fldCharType="begin"/>
    </w:r>
    <w:r>
      <w:instrText xml:space="preserve"> TITLE   \* MERGEFORMAT </w:instrText>
    </w:r>
    <w:r>
      <w:fldChar w:fldCharType="separate"/>
    </w:r>
    <w:r>
      <w:t>FWPCOT3332 Machine timber or engineered wood products using CNC machining and processing centres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EF13ED" w:rsidP="00F31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0C3C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FA6A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B1C"/>
    <w:pPr>
      <w:spacing w:before="360" w:after="60"/>
      <w:outlineLvl w:val="0"/>
    </w:pPr>
    <w:rPr>
      <w:sz w:val="32"/>
    </w:rPr>
  </w:style>
  <w:style w:type="paragraph" w:styleId="Heading2">
    <w:name w:val="heading 2"/>
    <w:basedOn w:val="HeadingBase"/>
    <w:next w:val="BodyText"/>
    <w:link w:val="Heading2Char"/>
    <w:qFormat/>
    <w:rsid w:val="00F31B1C"/>
    <w:pPr>
      <w:keepLines/>
      <w:spacing w:before="240" w:after="120"/>
      <w:outlineLvl w:val="1"/>
    </w:pPr>
    <w:rPr>
      <w:sz w:val="28"/>
      <w:szCs w:val="40"/>
    </w:rPr>
  </w:style>
  <w:style w:type="paragraph" w:styleId="Heading3">
    <w:name w:val="heading 3"/>
    <w:basedOn w:val="HeadingBase"/>
    <w:next w:val="BodyText"/>
    <w:link w:val="Heading3Char"/>
    <w:qFormat/>
    <w:rsid w:val="00F31B1C"/>
    <w:pPr>
      <w:spacing w:before="180" w:after="120"/>
      <w:outlineLvl w:val="2"/>
    </w:pPr>
    <w:rPr>
      <w:spacing w:val="-10"/>
      <w:kern w:val="32"/>
    </w:rPr>
  </w:style>
  <w:style w:type="paragraph" w:styleId="Heading4">
    <w:name w:val="heading 4"/>
    <w:basedOn w:val="HeadingBase"/>
    <w:next w:val="BodyText"/>
    <w:link w:val="Heading4Char"/>
    <w:qFormat/>
    <w:rsid w:val="00F31B1C"/>
    <w:pPr>
      <w:spacing w:before="160" w:after="120"/>
      <w:outlineLvl w:val="3"/>
    </w:pPr>
    <w:rPr>
      <w:sz w:val="22"/>
    </w:rPr>
  </w:style>
  <w:style w:type="paragraph" w:styleId="Heading5">
    <w:name w:val="heading 5"/>
    <w:basedOn w:val="HeadingBase"/>
    <w:next w:val="Normal"/>
    <w:link w:val="Heading5Char"/>
    <w:qFormat/>
    <w:rsid w:val="00F31B1C"/>
    <w:pPr>
      <w:spacing w:before="80"/>
      <w:outlineLvl w:val="4"/>
    </w:pPr>
    <w:rPr>
      <w:color w:val="918585"/>
      <w:sz w:val="20"/>
    </w:rPr>
  </w:style>
  <w:style w:type="paragraph" w:styleId="Heading6">
    <w:name w:val="heading 6"/>
    <w:basedOn w:val="HeadingBase"/>
    <w:next w:val="Normal"/>
    <w:link w:val="Heading6Char"/>
    <w:qFormat/>
    <w:rsid w:val="00F31B1C"/>
    <w:pPr>
      <w:spacing w:before="60"/>
      <w:outlineLvl w:val="5"/>
    </w:pPr>
    <w:rPr>
      <w:color w:val="918585"/>
      <w:sz w:val="20"/>
    </w:rPr>
  </w:style>
  <w:style w:type="paragraph" w:styleId="Heading7">
    <w:name w:val="heading 7"/>
    <w:basedOn w:val="Normal"/>
    <w:next w:val="Normal"/>
    <w:link w:val="Heading7Char"/>
    <w:qFormat/>
    <w:rsid w:val="00F31B1C"/>
    <w:pPr>
      <w:ind w:left="720"/>
      <w:outlineLvl w:val="6"/>
    </w:pPr>
    <w:rPr>
      <w:i/>
    </w:rPr>
  </w:style>
  <w:style w:type="paragraph" w:styleId="Heading8">
    <w:name w:val="heading 8"/>
    <w:basedOn w:val="Normal"/>
    <w:next w:val="Normal"/>
    <w:link w:val="Heading8Char"/>
    <w:qFormat/>
    <w:rsid w:val="00F31B1C"/>
    <w:pPr>
      <w:ind w:left="720"/>
      <w:outlineLvl w:val="7"/>
    </w:pPr>
    <w:rPr>
      <w:i/>
    </w:rPr>
  </w:style>
  <w:style w:type="paragraph" w:styleId="Heading9">
    <w:name w:val="heading 9"/>
    <w:basedOn w:val="Normal"/>
    <w:next w:val="Normal"/>
    <w:link w:val="Heading9Char"/>
    <w:qFormat/>
    <w:rsid w:val="00F31B1C"/>
    <w:pPr>
      <w:ind w:left="720"/>
      <w:outlineLvl w:val="8"/>
    </w:pPr>
    <w:rPr>
      <w:i/>
    </w:rPr>
  </w:style>
  <w:style w:type="character" w:default="1" w:styleId="DefaultParagraphFont">
    <w:name w:val="Default Paragraph Font"/>
    <w:uiPriority w:val="1"/>
    <w:unhideWhenUsed/>
    <w:rsid w:val="00F31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B1C"/>
  </w:style>
  <w:style w:type="character" w:customStyle="1" w:styleId="Heading1Char">
    <w:name w:val="Heading 1 Char"/>
    <w:basedOn w:val="DefaultParagraphFont"/>
    <w:link w:val="Heading1"/>
    <w:rsid w:val="00F31B1C"/>
    <w:rPr>
      <w:rFonts w:ascii="Times New Roman" w:eastAsia="Times New Roman" w:hAnsi="Times New Roman" w:cs="Times New Roman"/>
      <w:b/>
      <w:sz w:val="32"/>
      <w:szCs w:val="20"/>
      <w:lang w:eastAsia="en-US"/>
    </w:rPr>
  </w:style>
  <w:style w:type="paragraph" w:styleId="BodyText">
    <w:name w:val="Body Text"/>
    <w:basedOn w:val="Normal"/>
    <w:link w:val="BodyTextChar"/>
    <w:rsid w:val="00F31B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1B1C"/>
    <w:rPr>
      <w:rFonts w:ascii="Times New Roman" w:eastAsia="Times New Roman" w:hAnsi="Times New Roman" w:cs="Times New Roman"/>
      <w:sz w:val="24"/>
      <w:lang w:eastAsia="en-US"/>
    </w:rPr>
  </w:style>
  <w:style w:type="paragraph" w:styleId="ListBullet">
    <w:name w:val="List Bullet"/>
    <w:basedOn w:val="List"/>
    <w:rsid w:val="00F31B1C"/>
    <w:pPr>
      <w:numPr>
        <w:numId w:val="11"/>
      </w:numPr>
      <w:tabs>
        <w:tab w:val="clear" w:pos="340"/>
      </w:tabs>
      <w:spacing w:before="40" w:after="40"/>
    </w:pPr>
  </w:style>
  <w:style w:type="character" w:styleId="Emphasis">
    <w:name w:val="Emphasis"/>
    <w:basedOn w:val="DefaultParagraphFont"/>
    <w:qFormat/>
    <w:rsid w:val="00F31B1C"/>
    <w:rPr>
      <w:i/>
    </w:rPr>
  </w:style>
  <w:style w:type="paragraph" w:customStyle="1" w:styleId="SuperHeading">
    <w:name w:val="SuperHeading"/>
    <w:basedOn w:val="Normal"/>
    <w:rsid w:val="00F31B1C"/>
    <w:pPr>
      <w:spacing w:before="240" w:after="120"/>
      <w:outlineLvl w:val="0"/>
    </w:pPr>
    <w:rPr>
      <w:rFonts w:ascii="Times New Roman" w:hAnsi="Times New Roman"/>
      <w:b/>
      <w:sz w:val="32"/>
    </w:rPr>
  </w:style>
  <w:style w:type="paragraph" w:customStyle="1" w:styleId="AllowPageBreak">
    <w:name w:val="AllowPageBreak"/>
    <w:rsid w:val="00F31B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31B1C"/>
    <w:rPr>
      <w:b/>
    </w:rPr>
  </w:style>
  <w:style w:type="character" w:customStyle="1" w:styleId="Heading2Char">
    <w:name w:val="Heading 2 Char"/>
    <w:basedOn w:val="DefaultParagraphFont"/>
    <w:link w:val="Heading2"/>
    <w:rsid w:val="00F31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B1C"/>
    <w:rPr>
      <w:rFonts w:ascii="Courier New" w:eastAsia="Times New Roman" w:hAnsi="Courier New" w:cs="Times New Roman"/>
      <w:i/>
      <w:szCs w:val="20"/>
      <w:lang w:eastAsia="en-US"/>
    </w:rPr>
  </w:style>
  <w:style w:type="paragraph" w:customStyle="1" w:styleId="HeadingBase">
    <w:name w:val="Heading Base"/>
    <w:rsid w:val="00F31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B1C"/>
    <w:pPr>
      <w:tabs>
        <w:tab w:val="right" w:leader="dot" w:pos="9072"/>
      </w:tabs>
      <w:ind w:left="567"/>
    </w:pPr>
    <w:rPr>
      <w:szCs w:val="22"/>
    </w:rPr>
  </w:style>
  <w:style w:type="paragraph" w:customStyle="1" w:styleId="TOCBase">
    <w:name w:val="TOC Base"/>
    <w:rsid w:val="00F31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B1C"/>
    <w:pPr>
      <w:tabs>
        <w:tab w:val="right" w:leader="dot" w:pos="9072"/>
      </w:tabs>
      <w:spacing w:before="40" w:after="40"/>
      <w:ind w:left="284"/>
    </w:pPr>
    <w:rPr>
      <w:rFonts w:ascii="Times New Roman" w:hAnsi="Times New Roman"/>
    </w:rPr>
  </w:style>
  <w:style w:type="paragraph" w:styleId="TOC1">
    <w:name w:val="toc 1"/>
    <w:basedOn w:val="TOCBase"/>
    <w:next w:val="Normal"/>
    <w:rsid w:val="00F31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B1C"/>
    <w:rPr>
      <w:rFonts w:ascii="Times New Roman" w:eastAsia="Times New Roman" w:hAnsi="Times New Roman" w:cs="Times New Roman"/>
      <w:sz w:val="16"/>
      <w:lang w:eastAsia="en-US"/>
    </w:rPr>
  </w:style>
  <w:style w:type="paragraph" w:styleId="Title">
    <w:name w:val="Title"/>
    <w:basedOn w:val="HeadingBase"/>
    <w:link w:val="TitleChar"/>
    <w:qFormat/>
    <w:rsid w:val="00F31B1C"/>
    <w:pPr>
      <w:spacing w:before="5040"/>
      <w:jc w:val="center"/>
    </w:pPr>
    <w:rPr>
      <w:sz w:val="48"/>
      <w:szCs w:val="72"/>
      <w:lang w:val="en-US"/>
    </w:rPr>
  </w:style>
  <w:style w:type="character" w:customStyle="1" w:styleId="TitleChar">
    <w:name w:val="Title Char"/>
    <w:basedOn w:val="DefaultParagraphFont"/>
    <w:link w:val="Title"/>
    <w:rsid w:val="00F31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B1C"/>
    <w:pPr>
      <w:tabs>
        <w:tab w:val="left" w:pos="3600"/>
        <w:tab w:val="left" w:pos="3958"/>
      </w:tabs>
    </w:pPr>
  </w:style>
  <w:style w:type="paragraph" w:styleId="List">
    <w:name w:val="List"/>
    <w:basedOn w:val="BodyText"/>
    <w:next w:val="BodyText"/>
    <w:rsid w:val="00F31B1C"/>
    <w:pPr>
      <w:tabs>
        <w:tab w:val="left" w:pos="340"/>
      </w:tabs>
      <w:spacing w:before="60" w:after="60"/>
      <w:ind w:left="340" w:hanging="340"/>
    </w:pPr>
  </w:style>
  <w:style w:type="paragraph" w:customStyle="1" w:styleId="Note">
    <w:name w:val="Note"/>
    <w:basedOn w:val="BodyText"/>
    <w:rsid w:val="00F31B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1B1C"/>
    <w:rPr>
      <w:b/>
      <w:spacing w:val="0"/>
    </w:rPr>
  </w:style>
  <w:style w:type="paragraph" w:customStyle="1" w:styleId="SuperTitle">
    <w:name w:val="SuperTitle"/>
    <w:basedOn w:val="Title"/>
    <w:rsid w:val="00F31B1C"/>
    <w:pPr>
      <w:framePr w:wrap="auto" w:hAnchor="text" w:y="6049"/>
    </w:pPr>
    <w:rPr>
      <w:color w:val="000000"/>
      <w:sz w:val="40"/>
    </w:rPr>
  </w:style>
  <w:style w:type="paragraph" w:customStyle="1" w:styleId="TOCTitle">
    <w:name w:val="TOCTitle"/>
    <w:basedOn w:val="Heading1"/>
    <w:rsid w:val="00F31B1C"/>
    <w:pPr>
      <w:spacing w:after="240"/>
      <w:jc w:val="center"/>
      <w:outlineLvl w:val="9"/>
    </w:pPr>
    <w:rPr>
      <w:caps/>
    </w:rPr>
  </w:style>
  <w:style w:type="paragraph" w:customStyle="1" w:styleId="Version">
    <w:name w:val="Version"/>
    <w:rsid w:val="00F31B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1B1C"/>
    <w:pPr>
      <w:numPr>
        <w:numId w:val="12"/>
      </w:numPr>
      <w:tabs>
        <w:tab w:val="clear" w:pos="680"/>
      </w:tabs>
    </w:pPr>
  </w:style>
  <w:style w:type="paragraph" w:styleId="Index1">
    <w:name w:val="index 1"/>
    <w:basedOn w:val="Normal"/>
    <w:next w:val="Normal"/>
    <w:semiHidden/>
    <w:rsid w:val="00F31B1C"/>
    <w:pPr>
      <w:keepNext w:val="0"/>
      <w:tabs>
        <w:tab w:val="right" w:pos="4176"/>
      </w:tabs>
      <w:ind w:left="198" w:hanging="198"/>
    </w:pPr>
    <w:rPr>
      <w:rFonts w:ascii="Garamond" w:hAnsi="Garamond"/>
    </w:rPr>
  </w:style>
  <w:style w:type="paragraph" w:styleId="IndexHeading">
    <w:name w:val="index heading"/>
    <w:basedOn w:val="Normal"/>
    <w:next w:val="Index1"/>
    <w:semiHidden/>
    <w:rsid w:val="00F31B1C"/>
    <w:pPr>
      <w:spacing w:before="120" w:after="120"/>
    </w:pPr>
    <w:rPr>
      <w:rFonts w:ascii="Arial" w:hAnsi="Arial"/>
      <w:b/>
      <w:color w:val="918585"/>
      <w:sz w:val="24"/>
    </w:rPr>
  </w:style>
  <w:style w:type="paragraph" w:styleId="Header">
    <w:name w:val="header"/>
    <w:basedOn w:val="Normal"/>
    <w:link w:val="HeaderChar"/>
    <w:rsid w:val="00F31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B1C"/>
    <w:rPr>
      <w:rFonts w:ascii="Times New Roman" w:eastAsia="Times New Roman" w:hAnsi="Times New Roman" w:cs="Times New Roman"/>
      <w:sz w:val="16"/>
      <w:szCs w:val="20"/>
      <w:lang w:val="en-GB" w:eastAsia="en-US"/>
    </w:rPr>
  </w:style>
  <w:style w:type="paragraph" w:customStyle="1" w:styleId="Chapter">
    <w:name w:val="Chapter"/>
    <w:basedOn w:val="Normal"/>
    <w:rsid w:val="00F31B1C"/>
    <w:pPr>
      <w:spacing w:before="240"/>
    </w:pPr>
    <w:rPr>
      <w:rFonts w:ascii="Times New Roman" w:hAnsi="Times New Roman"/>
      <w:smallCaps/>
      <w:spacing w:val="80"/>
      <w:sz w:val="28"/>
    </w:rPr>
  </w:style>
  <w:style w:type="paragraph" w:customStyle="1" w:styleId="InChapter">
    <w:name w:val="InChapter"/>
    <w:basedOn w:val="Heading3"/>
    <w:rsid w:val="00F31B1C"/>
    <w:pPr>
      <w:spacing w:after="240"/>
      <w:outlineLvl w:val="9"/>
    </w:pPr>
    <w:rPr>
      <w:noProof/>
    </w:rPr>
  </w:style>
  <w:style w:type="paragraph" w:styleId="Index2">
    <w:name w:val="index 2"/>
    <w:basedOn w:val="Normal"/>
    <w:next w:val="Normal"/>
    <w:semiHidden/>
    <w:rsid w:val="00F31B1C"/>
    <w:pPr>
      <w:tabs>
        <w:tab w:val="right" w:pos="4176"/>
      </w:tabs>
      <w:ind w:left="568" w:hanging="284"/>
    </w:pPr>
    <w:rPr>
      <w:rFonts w:ascii="Garamond" w:hAnsi="Garamond"/>
    </w:rPr>
  </w:style>
  <w:style w:type="paragraph" w:customStyle="1" w:styleId="Byline">
    <w:name w:val="Byline"/>
    <w:rsid w:val="00F31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B1C"/>
    <w:pPr>
      <w:tabs>
        <w:tab w:val="clear" w:pos="3600"/>
        <w:tab w:val="clear" w:pos="3958"/>
      </w:tabs>
      <w:jc w:val="right"/>
    </w:pPr>
  </w:style>
  <w:style w:type="paragraph" w:styleId="Caption">
    <w:name w:val="caption"/>
    <w:basedOn w:val="BodyText"/>
    <w:next w:val="Normal"/>
    <w:qFormat/>
    <w:rsid w:val="00F31B1C"/>
    <w:pPr>
      <w:framePr w:w="2268" w:hSpace="181" w:vSpace="181" w:wrap="around" w:vAnchor="text" w:hAnchor="page" w:x="1135" w:y="285" w:anchorLock="1"/>
    </w:pPr>
    <w:rPr>
      <w:i/>
    </w:rPr>
  </w:style>
  <w:style w:type="paragraph" w:customStyle="1" w:styleId="MiniTOCTitle">
    <w:name w:val="MiniTOCTitle"/>
    <w:basedOn w:val="Heading4"/>
    <w:rsid w:val="00F31B1C"/>
    <w:pPr>
      <w:spacing w:before="240"/>
      <w:outlineLvl w:val="9"/>
    </w:pPr>
    <w:rPr>
      <w:noProof/>
      <w:sz w:val="24"/>
    </w:rPr>
  </w:style>
  <w:style w:type="paragraph" w:customStyle="1" w:styleId="MiniTOCItem">
    <w:name w:val="MiniTOCItem"/>
    <w:basedOn w:val="ListBullet"/>
    <w:rsid w:val="00F31B1C"/>
    <w:pPr>
      <w:numPr>
        <w:numId w:val="0"/>
      </w:numPr>
      <w:tabs>
        <w:tab w:val="right" w:leader="dot" w:pos="6521"/>
      </w:tabs>
      <w:spacing w:before="0" w:after="0"/>
    </w:pPr>
  </w:style>
  <w:style w:type="paragraph" w:customStyle="1" w:styleId="TOFTitle">
    <w:name w:val="TOFTitle"/>
    <w:basedOn w:val="TOCTitle"/>
    <w:rsid w:val="00F31B1C"/>
  </w:style>
  <w:style w:type="paragraph" w:styleId="TableofFigures">
    <w:name w:val="table of figures"/>
    <w:basedOn w:val="Normal"/>
    <w:next w:val="Normal"/>
    <w:semiHidden/>
    <w:rsid w:val="00F31B1C"/>
    <w:pPr>
      <w:tabs>
        <w:tab w:val="right" w:leader="dot" w:pos="9072"/>
      </w:tabs>
      <w:ind w:left="970" w:hanging="403"/>
    </w:pPr>
    <w:rPr>
      <w:rFonts w:ascii="Times New Roman" w:hAnsi="Times New Roman"/>
      <w:b/>
    </w:rPr>
  </w:style>
  <w:style w:type="paragraph" w:styleId="ListNumber">
    <w:name w:val="List Number"/>
    <w:basedOn w:val="List"/>
    <w:rsid w:val="00F31B1C"/>
    <w:pPr>
      <w:numPr>
        <w:numId w:val="14"/>
      </w:numPr>
      <w:tabs>
        <w:tab w:val="clear" w:pos="340"/>
      </w:tabs>
    </w:pPr>
  </w:style>
  <w:style w:type="character" w:customStyle="1" w:styleId="WingdingSymbols">
    <w:name w:val="Wingding Symbols"/>
    <w:rsid w:val="00F31B1C"/>
    <w:rPr>
      <w:rFonts w:ascii="Wingdings" w:hAnsi="Wingdings"/>
    </w:rPr>
  </w:style>
  <w:style w:type="paragraph" w:customStyle="1" w:styleId="TableHeading">
    <w:name w:val="Table Heading"/>
    <w:basedOn w:val="HeadingBase"/>
    <w:rsid w:val="00F31B1C"/>
    <w:pPr>
      <w:keepLines/>
      <w:pBdr>
        <w:bottom w:val="single" w:sz="6" w:space="1" w:color="918585"/>
      </w:pBdr>
      <w:spacing w:before="240"/>
    </w:pPr>
  </w:style>
  <w:style w:type="character" w:customStyle="1" w:styleId="HotSpot">
    <w:name w:val="HotSpot"/>
    <w:rsid w:val="00F31B1C"/>
    <w:rPr>
      <w:color w:val="0033CC"/>
      <w:u w:val="none"/>
    </w:rPr>
  </w:style>
  <w:style w:type="paragraph" w:customStyle="1" w:styleId="BodyTextRight">
    <w:name w:val="Body Text Right"/>
    <w:basedOn w:val="BodyText"/>
    <w:rsid w:val="00F31B1C"/>
    <w:pPr>
      <w:spacing w:before="0" w:after="0"/>
      <w:jc w:val="right"/>
    </w:pPr>
  </w:style>
  <w:style w:type="paragraph" w:styleId="Index3">
    <w:name w:val="index 3"/>
    <w:basedOn w:val="ListNumber2"/>
    <w:next w:val="Normal"/>
    <w:semiHidden/>
    <w:rsid w:val="00F31B1C"/>
    <w:pPr>
      <w:numPr>
        <w:numId w:val="0"/>
      </w:numPr>
      <w:tabs>
        <w:tab w:val="right" w:leader="dot" w:pos="4176"/>
      </w:tabs>
    </w:pPr>
  </w:style>
  <w:style w:type="paragraph" w:styleId="ListNumber2">
    <w:name w:val="List Number 2"/>
    <w:basedOn w:val="List2"/>
    <w:rsid w:val="00F31B1C"/>
    <w:pPr>
      <w:numPr>
        <w:numId w:val="9"/>
      </w:numPr>
      <w:tabs>
        <w:tab w:val="clear" w:pos="1060"/>
      </w:tabs>
    </w:pPr>
  </w:style>
  <w:style w:type="paragraph" w:customStyle="1" w:styleId="MarginNote">
    <w:name w:val="Margin Note"/>
    <w:basedOn w:val="BodyText"/>
    <w:rsid w:val="00F31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B1C"/>
    <w:rPr>
      <w:sz w:val="32"/>
    </w:rPr>
  </w:style>
  <w:style w:type="paragraph" w:customStyle="1" w:styleId="HeadingProcedure">
    <w:name w:val="Heading Procedure"/>
    <w:basedOn w:val="HeadingBase"/>
    <w:next w:val="Normal"/>
    <w:rsid w:val="00F31B1C"/>
    <w:pPr>
      <w:tabs>
        <w:tab w:val="left" w:pos="0"/>
      </w:tabs>
      <w:spacing w:before="120" w:after="60"/>
    </w:pPr>
    <w:rPr>
      <w:i/>
      <w:color w:val="918585"/>
      <w:sz w:val="22"/>
    </w:rPr>
  </w:style>
  <w:style w:type="paragraph" w:customStyle="1" w:styleId="TableBodyText">
    <w:name w:val="Table Body Text"/>
    <w:basedOn w:val="BodyText"/>
    <w:rsid w:val="00F31B1C"/>
    <w:pPr>
      <w:spacing w:before="60" w:after="60"/>
    </w:pPr>
  </w:style>
  <w:style w:type="paragraph" w:styleId="ListContinue">
    <w:name w:val="List Continue"/>
    <w:basedOn w:val="List"/>
    <w:rsid w:val="00F31B1C"/>
    <w:pPr>
      <w:ind w:firstLine="0"/>
    </w:pPr>
  </w:style>
  <w:style w:type="paragraph" w:customStyle="1" w:styleId="ListNote">
    <w:name w:val="List Note"/>
    <w:basedOn w:val="List"/>
    <w:rsid w:val="00F31B1C"/>
    <w:pPr>
      <w:pBdr>
        <w:top w:val="single" w:sz="6" w:space="2" w:color="918585"/>
        <w:bottom w:val="single" w:sz="6" w:space="2" w:color="918585"/>
      </w:pBdr>
      <w:tabs>
        <w:tab w:val="left" w:pos="1021"/>
      </w:tabs>
      <w:ind w:firstLine="0"/>
    </w:pPr>
  </w:style>
  <w:style w:type="paragraph" w:customStyle="1" w:styleId="Warning">
    <w:name w:val="Warning"/>
    <w:basedOn w:val="BodyText"/>
    <w:rsid w:val="00F31B1C"/>
    <w:pPr>
      <w:shd w:val="clear" w:color="auto" w:fill="D9D9D9"/>
      <w:tabs>
        <w:tab w:val="left" w:pos="992"/>
      </w:tabs>
      <w:ind w:left="119" w:right="119"/>
    </w:pPr>
    <w:rPr>
      <w:sz w:val="20"/>
    </w:rPr>
  </w:style>
  <w:style w:type="paragraph" w:customStyle="1" w:styleId="MarginIcons">
    <w:name w:val="Margin Icons"/>
    <w:basedOn w:val="BodyText"/>
    <w:rsid w:val="00F31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B1C"/>
    <w:rPr>
      <w:rFonts w:ascii="Courier New" w:hAnsi="Courier New"/>
    </w:rPr>
  </w:style>
  <w:style w:type="paragraph" w:customStyle="1" w:styleId="NoteBullet">
    <w:name w:val="Note Bullet"/>
    <w:basedOn w:val="Note"/>
    <w:rsid w:val="00F31B1C"/>
    <w:pPr>
      <w:tabs>
        <w:tab w:val="clear" w:pos="680"/>
      </w:tabs>
      <w:spacing w:before="60" w:after="60"/>
    </w:pPr>
  </w:style>
  <w:style w:type="paragraph" w:customStyle="1" w:styleId="SubHeading2">
    <w:name w:val="SubHeading2"/>
    <w:basedOn w:val="HeadingBase"/>
    <w:rsid w:val="00F31B1C"/>
    <w:pPr>
      <w:spacing w:before="240" w:after="60"/>
    </w:pPr>
    <w:rPr>
      <w:sz w:val="20"/>
    </w:rPr>
  </w:style>
  <w:style w:type="paragraph" w:customStyle="1" w:styleId="SubHeading1">
    <w:name w:val="SubHeading1"/>
    <w:basedOn w:val="HeadingBase"/>
    <w:rsid w:val="00F31B1C"/>
    <w:pPr>
      <w:spacing w:before="240" w:after="60"/>
    </w:pPr>
    <w:rPr>
      <w:color w:val="918585"/>
      <w:sz w:val="22"/>
    </w:rPr>
  </w:style>
  <w:style w:type="paragraph" w:customStyle="1" w:styleId="SideHeading">
    <w:name w:val="Side Heading"/>
    <w:basedOn w:val="HeadingBase"/>
    <w:rsid w:val="00F31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B1C"/>
    <w:pPr>
      <w:numPr>
        <w:numId w:val="10"/>
      </w:numPr>
    </w:pPr>
  </w:style>
  <w:style w:type="paragraph" w:styleId="PlainText">
    <w:name w:val="Plain Text"/>
    <w:basedOn w:val="Normal"/>
    <w:link w:val="PlainTextChar"/>
    <w:rsid w:val="00F31B1C"/>
    <w:rPr>
      <w:sz w:val="20"/>
    </w:rPr>
  </w:style>
  <w:style w:type="character" w:customStyle="1" w:styleId="PlainTextChar">
    <w:name w:val="Plain Text Char"/>
    <w:basedOn w:val="DefaultParagraphFont"/>
    <w:link w:val="PlainText"/>
    <w:rsid w:val="00F31B1C"/>
    <w:rPr>
      <w:rFonts w:ascii="Courier New" w:eastAsia="Times New Roman" w:hAnsi="Courier New" w:cs="Times New Roman"/>
      <w:sz w:val="20"/>
      <w:szCs w:val="20"/>
      <w:lang w:eastAsia="en-US"/>
    </w:rPr>
  </w:style>
  <w:style w:type="character" w:customStyle="1" w:styleId="MenuOption">
    <w:name w:val="Menu Option"/>
    <w:basedOn w:val="DefaultParagraphFont"/>
    <w:rsid w:val="00F31B1C"/>
    <w:rPr>
      <w:b/>
      <w:smallCaps/>
    </w:rPr>
  </w:style>
  <w:style w:type="paragraph" w:customStyle="1" w:styleId="TableListNumber">
    <w:name w:val="Table List Number"/>
    <w:basedOn w:val="ListNumber"/>
    <w:rsid w:val="00F31B1C"/>
    <w:pPr>
      <w:numPr>
        <w:numId w:val="0"/>
      </w:numPr>
    </w:pPr>
  </w:style>
  <w:style w:type="paragraph" w:styleId="TOC4">
    <w:name w:val="toc 4"/>
    <w:basedOn w:val="TOCBase"/>
    <w:next w:val="Normal"/>
    <w:semiHidden/>
    <w:rsid w:val="00F31B1C"/>
    <w:pPr>
      <w:tabs>
        <w:tab w:val="right" w:leader="dot" w:pos="9071"/>
      </w:tabs>
      <w:ind w:left="1701"/>
    </w:pPr>
  </w:style>
  <w:style w:type="paragraph" w:customStyle="1" w:styleId="ListAlpha">
    <w:name w:val="List Alpha"/>
    <w:basedOn w:val="List"/>
    <w:rsid w:val="00F31B1C"/>
    <w:pPr>
      <w:numPr>
        <w:numId w:val="8"/>
      </w:numPr>
    </w:pPr>
  </w:style>
  <w:style w:type="paragraph" w:customStyle="1" w:styleId="ListAlpha2">
    <w:name w:val="List Alpha 2"/>
    <w:basedOn w:val="List2"/>
    <w:rsid w:val="00F31B1C"/>
    <w:pPr>
      <w:numPr>
        <w:numId w:val="7"/>
      </w:numPr>
    </w:pPr>
  </w:style>
  <w:style w:type="paragraph" w:styleId="List2">
    <w:name w:val="List 2"/>
    <w:basedOn w:val="BodyText"/>
    <w:rsid w:val="00F31B1C"/>
    <w:pPr>
      <w:tabs>
        <w:tab w:val="left" w:pos="680"/>
      </w:tabs>
      <w:spacing w:before="60" w:after="60"/>
      <w:ind w:left="680" w:hanging="340"/>
    </w:pPr>
  </w:style>
  <w:style w:type="paragraph" w:styleId="List3">
    <w:name w:val="List 3"/>
    <w:basedOn w:val="BodyText"/>
    <w:rsid w:val="00F31B1C"/>
    <w:pPr>
      <w:tabs>
        <w:tab w:val="left" w:pos="1021"/>
      </w:tabs>
      <w:spacing w:before="60" w:after="60"/>
      <w:ind w:left="1020" w:hanging="340"/>
    </w:pPr>
  </w:style>
  <w:style w:type="paragraph" w:styleId="List4">
    <w:name w:val="List 4"/>
    <w:basedOn w:val="BodyText"/>
    <w:rsid w:val="00F31B1C"/>
    <w:pPr>
      <w:tabs>
        <w:tab w:val="left" w:pos="1361"/>
      </w:tabs>
      <w:spacing w:before="60" w:after="60"/>
      <w:ind w:left="1361" w:hanging="340"/>
    </w:pPr>
  </w:style>
  <w:style w:type="paragraph" w:styleId="List5">
    <w:name w:val="List 5"/>
    <w:basedOn w:val="BodyText"/>
    <w:rsid w:val="00F31B1C"/>
    <w:pPr>
      <w:tabs>
        <w:tab w:val="left" w:pos="1701"/>
      </w:tabs>
      <w:spacing w:before="60" w:after="60"/>
      <w:ind w:left="1701" w:hanging="340"/>
    </w:pPr>
  </w:style>
  <w:style w:type="paragraph" w:styleId="ListBullet3">
    <w:name w:val="List Bullet 3"/>
    <w:basedOn w:val="List3"/>
    <w:rsid w:val="00F31B1C"/>
    <w:pPr>
      <w:numPr>
        <w:numId w:val="13"/>
      </w:numPr>
      <w:tabs>
        <w:tab w:val="clear" w:pos="1021"/>
      </w:tabs>
      <w:ind w:left="1037" w:hanging="357"/>
    </w:pPr>
  </w:style>
  <w:style w:type="paragraph" w:styleId="ListBullet4">
    <w:name w:val="List Bullet 4"/>
    <w:basedOn w:val="List4"/>
    <w:rsid w:val="00F31B1C"/>
    <w:pPr>
      <w:numPr>
        <w:numId w:val="2"/>
      </w:numPr>
      <w:tabs>
        <w:tab w:val="clear" w:pos="1361"/>
      </w:tabs>
    </w:pPr>
  </w:style>
  <w:style w:type="paragraph" w:styleId="ListBullet5">
    <w:name w:val="List Bullet 5"/>
    <w:basedOn w:val="List5"/>
    <w:rsid w:val="00F31B1C"/>
    <w:pPr>
      <w:numPr>
        <w:numId w:val="3"/>
      </w:numPr>
    </w:pPr>
  </w:style>
  <w:style w:type="paragraph" w:styleId="ListContinue2">
    <w:name w:val="List Continue 2"/>
    <w:basedOn w:val="List2"/>
    <w:rsid w:val="00F31B1C"/>
    <w:pPr>
      <w:ind w:firstLine="0"/>
    </w:pPr>
  </w:style>
  <w:style w:type="paragraph" w:styleId="ListContinue3">
    <w:name w:val="List Continue 3"/>
    <w:basedOn w:val="List3"/>
    <w:rsid w:val="00F31B1C"/>
    <w:pPr>
      <w:ind w:left="1021" w:firstLine="0"/>
    </w:pPr>
  </w:style>
  <w:style w:type="paragraph" w:styleId="ListContinue4">
    <w:name w:val="List Continue 4"/>
    <w:basedOn w:val="List4"/>
    <w:rsid w:val="00F31B1C"/>
    <w:pPr>
      <w:ind w:firstLine="0"/>
    </w:pPr>
  </w:style>
  <w:style w:type="paragraph" w:styleId="ListContinue5">
    <w:name w:val="List Continue 5"/>
    <w:basedOn w:val="List5"/>
    <w:rsid w:val="00F31B1C"/>
    <w:pPr>
      <w:ind w:firstLine="0"/>
    </w:pPr>
  </w:style>
  <w:style w:type="paragraph" w:styleId="ListNumber3">
    <w:name w:val="List Number 3"/>
    <w:basedOn w:val="List3"/>
    <w:rsid w:val="00F31B1C"/>
    <w:pPr>
      <w:numPr>
        <w:numId w:val="4"/>
      </w:numPr>
    </w:pPr>
  </w:style>
  <w:style w:type="paragraph" w:styleId="ListNumber4">
    <w:name w:val="List Number 4"/>
    <w:basedOn w:val="List4"/>
    <w:rsid w:val="00F31B1C"/>
    <w:pPr>
      <w:numPr>
        <w:numId w:val="5"/>
      </w:numPr>
    </w:pPr>
  </w:style>
  <w:style w:type="paragraph" w:styleId="ListNumber5">
    <w:name w:val="List Number 5"/>
    <w:basedOn w:val="List5"/>
    <w:rsid w:val="00F31B1C"/>
    <w:pPr>
      <w:numPr>
        <w:numId w:val="6"/>
      </w:numPr>
    </w:pPr>
  </w:style>
  <w:style w:type="paragraph" w:styleId="BlockText">
    <w:name w:val="Block Text"/>
    <w:basedOn w:val="Normal"/>
    <w:rsid w:val="00F31B1C"/>
    <w:pPr>
      <w:spacing w:after="120"/>
      <w:ind w:left="1440" w:right="1440"/>
    </w:pPr>
  </w:style>
  <w:style w:type="character" w:customStyle="1" w:styleId="Subscript">
    <w:name w:val="Subscript"/>
    <w:basedOn w:val="DefaultParagraphFont"/>
    <w:rsid w:val="00F31B1C"/>
    <w:rPr>
      <w:sz w:val="16"/>
      <w:vertAlign w:val="subscript"/>
    </w:rPr>
  </w:style>
  <w:style w:type="character" w:customStyle="1" w:styleId="Superscript">
    <w:name w:val="Superscript"/>
    <w:basedOn w:val="DefaultParagraphFont"/>
    <w:rsid w:val="00F31B1C"/>
    <w:rPr>
      <w:sz w:val="16"/>
      <w:vertAlign w:val="superscript"/>
    </w:rPr>
  </w:style>
  <w:style w:type="character" w:customStyle="1" w:styleId="Symbols">
    <w:name w:val="Symbols"/>
    <w:basedOn w:val="DefaultParagraphFont"/>
    <w:rsid w:val="00F31B1C"/>
    <w:rPr>
      <w:rFonts w:ascii="Symbol" w:hAnsi="Symbol"/>
    </w:rPr>
  </w:style>
  <w:style w:type="character" w:customStyle="1" w:styleId="MenuOptions">
    <w:name w:val="Menu Options"/>
    <w:basedOn w:val="DefaultParagraphFont"/>
    <w:rsid w:val="00F31B1C"/>
    <w:rPr>
      <w:rFonts w:ascii="Arial Narrow" w:hAnsi="Arial Narrow"/>
      <w:smallCaps/>
    </w:rPr>
  </w:style>
  <w:style w:type="character" w:customStyle="1" w:styleId="Buttons">
    <w:name w:val="Buttons"/>
    <w:basedOn w:val="DefaultParagraphFont"/>
    <w:rsid w:val="00F31B1C"/>
    <w:rPr>
      <w:b/>
    </w:rPr>
  </w:style>
  <w:style w:type="character" w:customStyle="1" w:styleId="Underlined">
    <w:name w:val="Underlined"/>
    <w:basedOn w:val="DefaultParagraphFont"/>
    <w:rsid w:val="00F31B1C"/>
    <w:rPr>
      <w:u w:val="single"/>
    </w:rPr>
  </w:style>
  <w:style w:type="paragraph" w:customStyle="1" w:styleId="TableBodyTextRight">
    <w:name w:val="Table Body Text Right"/>
    <w:basedOn w:val="TableBodyText"/>
    <w:rsid w:val="00F31B1C"/>
    <w:pPr>
      <w:widowControl w:val="0"/>
      <w:autoSpaceDE w:val="0"/>
      <w:autoSpaceDN w:val="0"/>
      <w:adjustRightInd w:val="0"/>
      <w:jc w:val="right"/>
    </w:pPr>
    <w:rPr>
      <w:rFonts w:cs="Arial"/>
      <w:szCs w:val="18"/>
    </w:rPr>
  </w:style>
  <w:style w:type="paragraph" w:customStyle="1" w:styleId="CopyrightText">
    <w:name w:val="Copyright Text"/>
    <w:basedOn w:val="BodyText"/>
    <w:rsid w:val="00F31B1C"/>
    <w:rPr>
      <w:sz w:val="18"/>
    </w:rPr>
  </w:style>
  <w:style w:type="paragraph" w:customStyle="1" w:styleId="BodySmallRight">
    <w:name w:val="Body Small Right"/>
    <w:basedOn w:val="BodyTextRight"/>
    <w:rsid w:val="00F31B1C"/>
    <w:rPr>
      <w:sz w:val="18"/>
      <w:szCs w:val="18"/>
    </w:rPr>
  </w:style>
  <w:style w:type="paragraph" w:customStyle="1" w:styleId="MarginEdition">
    <w:name w:val="Margin Edition"/>
    <w:basedOn w:val="MarginNote"/>
    <w:rsid w:val="00F31B1C"/>
    <w:pPr>
      <w:spacing w:before="0" w:after="0"/>
    </w:pPr>
    <w:rPr>
      <w:rFonts w:ascii="Times New Roman" w:hAnsi="Times New Roman"/>
      <w:color w:val="999999"/>
    </w:rPr>
  </w:style>
  <w:style w:type="paragraph" w:customStyle="1" w:styleId="Spacer">
    <w:name w:val="Spacer"/>
    <w:basedOn w:val="Normal"/>
    <w:rsid w:val="00F31B1C"/>
    <w:rPr>
      <w:sz w:val="2"/>
      <w:szCs w:val="2"/>
    </w:rPr>
  </w:style>
  <w:style w:type="character" w:customStyle="1" w:styleId="Small">
    <w:name w:val="Small"/>
    <w:basedOn w:val="DefaultParagraphFont"/>
    <w:rsid w:val="00F31B1C"/>
    <w:rPr>
      <w:sz w:val="16"/>
    </w:rPr>
  </w:style>
  <w:style w:type="paragraph" w:customStyle="1" w:styleId="WideTable">
    <w:name w:val="Wide Table"/>
    <w:basedOn w:val="Normal"/>
    <w:rsid w:val="00F31B1C"/>
    <w:pPr>
      <w:ind w:left="-1418"/>
    </w:pPr>
    <w:rPr>
      <w:sz w:val="2"/>
      <w:szCs w:val="2"/>
    </w:rPr>
  </w:style>
  <w:style w:type="character" w:styleId="PageNumber">
    <w:name w:val="page number"/>
    <w:basedOn w:val="DefaultParagraphFont"/>
    <w:rsid w:val="00F31B1C"/>
  </w:style>
  <w:style w:type="paragraph" w:styleId="Quote">
    <w:name w:val="Quote"/>
    <w:basedOn w:val="Heading1"/>
    <w:link w:val="QuoteChar"/>
    <w:qFormat/>
    <w:rsid w:val="00F31B1C"/>
    <w:rPr>
      <w:b w:val="0"/>
      <w:sz w:val="72"/>
      <w:szCs w:val="72"/>
      <w:lang w:val="en-NZ"/>
    </w:rPr>
  </w:style>
  <w:style w:type="character" w:customStyle="1" w:styleId="QuoteChar">
    <w:name w:val="Quote Char"/>
    <w:basedOn w:val="DefaultParagraphFont"/>
    <w:link w:val="Quote"/>
    <w:rsid w:val="00F31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B1C"/>
    <w:pPr>
      <w:pageBreakBefore/>
    </w:pPr>
  </w:style>
  <w:style w:type="paragraph" w:customStyle="1" w:styleId="Border">
    <w:name w:val="Border"/>
    <w:basedOn w:val="Normal"/>
    <w:qFormat/>
    <w:rsid w:val="00F31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B1C"/>
    <w:rPr>
      <w:b/>
      <w:bCs/>
      <w:i/>
      <w:iCs/>
      <w:color w:val="auto"/>
    </w:rPr>
  </w:style>
  <w:style w:type="paragraph" w:styleId="IntenseQuote">
    <w:name w:val="Intense Quote"/>
    <w:basedOn w:val="Normal"/>
    <w:next w:val="Normal"/>
    <w:link w:val="IntenseQuoteChar"/>
    <w:uiPriority w:val="30"/>
    <w:qFormat/>
    <w:rsid w:val="00F31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B1C"/>
    <w:rPr>
      <w:smallCaps/>
      <w:color w:val="auto"/>
      <w:u w:val="single"/>
    </w:rPr>
  </w:style>
  <w:style w:type="character" w:styleId="IntenseReference">
    <w:name w:val="Intense Reference"/>
    <w:basedOn w:val="DefaultParagraphFont"/>
    <w:uiPriority w:val="32"/>
    <w:qFormat/>
    <w:rsid w:val="00F31B1C"/>
    <w:rPr>
      <w:b/>
      <w:bCs/>
      <w:smallCaps/>
      <w:color w:val="auto"/>
      <w:spacing w:val="5"/>
      <w:u w:val="single"/>
    </w:rPr>
  </w:style>
  <w:style w:type="paragraph" w:customStyle="1" w:styleId="2ColumnHeading">
    <w:name w:val="2Column Heading"/>
    <w:basedOn w:val="BodyText"/>
    <w:qFormat/>
    <w:rsid w:val="00F31B1C"/>
    <w:pPr>
      <w:spacing w:after="60"/>
      <w:ind w:left="-2268"/>
    </w:pPr>
    <w:rPr>
      <w:b/>
    </w:rPr>
  </w:style>
  <w:style w:type="paragraph" w:customStyle="1" w:styleId="Heading1TOC">
    <w:name w:val="Heading1 TOC"/>
    <w:basedOn w:val="Normal"/>
    <w:qFormat/>
    <w:rsid w:val="00F31B1C"/>
    <w:pPr>
      <w:spacing w:before="240" w:after="120"/>
    </w:pPr>
    <w:rPr>
      <w:rFonts w:ascii="Times New Roman" w:hAnsi="Times New Roman"/>
      <w:b/>
      <w:sz w:val="32"/>
    </w:rPr>
  </w:style>
  <w:style w:type="paragraph" w:customStyle="1" w:styleId="Heading2TOC">
    <w:name w:val="Heading2 TOC"/>
    <w:basedOn w:val="Normal"/>
    <w:qFormat/>
    <w:rsid w:val="00F31B1C"/>
    <w:pPr>
      <w:spacing w:before="240" w:after="60"/>
    </w:pPr>
    <w:rPr>
      <w:rFonts w:ascii="Times New Roman" w:hAnsi="Times New Roman"/>
      <w:b/>
      <w:sz w:val="28"/>
    </w:rPr>
  </w:style>
  <w:style w:type="character" w:customStyle="1" w:styleId="Underline">
    <w:name w:val="Underline"/>
    <w:basedOn w:val="DefaultParagraphFont"/>
    <w:qFormat/>
    <w:rsid w:val="00F31B1C"/>
    <w:rPr>
      <w:u w:val="single"/>
    </w:rPr>
  </w:style>
  <w:style w:type="character" w:customStyle="1" w:styleId="BoldandItalics">
    <w:name w:val="Bold and Italics"/>
    <w:qFormat/>
    <w:rsid w:val="00F31B1C"/>
    <w:rPr>
      <w:b/>
      <w:i/>
      <w:u w:val="none"/>
    </w:rPr>
  </w:style>
  <w:style w:type="paragraph" w:styleId="BalloonText">
    <w:name w:val="Balloon Text"/>
    <w:basedOn w:val="Normal"/>
    <w:link w:val="BalloonTextChar"/>
    <w:rsid w:val="00F31B1C"/>
    <w:rPr>
      <w:rFonts w:ascii="Tahoma" w:hAnsi="Tahoma" w:cs="Tahoma"/>
      <w:sz w:val="16"/>
      <w:szCs w:val="16"/>
    </w:rPr>
  </w:style>
  <w:style w:type="character" w:customStyle="1" w:styleId="BalloonTextChar">
    <w:name w:val="Balloon Text Char"/>
    <w:basedOn w:val="DefaultParagraphFont"/>
    <w:link w:val="BalloonText"/>
    <w:rsid w:val="00F31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B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1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B1C"/>
    <w:rPr>
      <w:b/>
      <w:color w:val="660033"/>
      <w:spacing w:val="0"/>
    </w:rPr>
  </w:style>
  <w:style w:type="paragraph" w:customStyle="1" w:styleId="Nameditemlist">
    <w:name w:val="Named item list"/>
    <w:basedOn w:val="BodyText"/>
    <w:qFormat/>
    <w:rsid w:val="00F31B1C"/>
    <w:pPr>
      <w:tabs>
        <w:tab w:val="left" w:pos="2835"/>
      </w:tabs>
      <w:ind w:left="2835" w:hanging="2835"/>
    </w:pPr>
  </w:style>
  <w:style w:type="paragraph" w:customStyle="1" w:styleId="BodyTextnopadding">
    <w:name w:val="Body Text no padding"/>
    <w:basedOn w:val="BodyText"/>
    <w:qFormat/>
    <w:rsid w:val="00F31B1C"/>
    <w:pPr>
      <w:spacing w:before="0" w:after="0"/>
    </w:pPr>
  </w:style>
  <w:style w:type="character" w:styleId="Hyperlink">
    <w:name w:val="Hyperlink"/>
    <w:basedOn w:val="DefaultParagraphFont"/>
    <w:uiPriority w:val="99"/>
    <w:unhideWhenUsed/>
    <w:rsid w:val="00EF1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4659</Characters>
  <Application>Microsoft Office Word</Application>
  <DocSecurity>0</DocSecurity>
  <Lines>160</Lines>
  <Paragraphs>84</Paragraphs>
  <ScaleCrop>false</ScaleCrop>
  <Company>Author-it Software Corporation Ltd.</Company>
  <LinksUpToDate>false</LinksUpToDate>
  <CharactersWithSpaces>5309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FWPCOT3332 Machine timber or engineered wood products using CNC machining and processing centres</dc:title>
  <dc:subject>Approved</dc:subject>
  <dc:creator>Skills Impact</dc:creator>
  <cp:keywords>Release: 1</cp:keywords>
  <dc:description>Review Date: 12 April 2008</dc:description>
  <cp:lastModifiedBy>HSD_TPCMSd.prod</cp:lastModifiedBy>
  <cp:revision>3</cp:revision>
  <dcterms:created xsi:type="dcterms:W3CDTF">2024-04-26T01:58:00Z</dcterms:created>
  <dcterms:modified xsi:type="dcterms:W3CDTF">2024-04-26T01:58:00Z</dcterms:modified>
</cp:coreProperties>
</file>