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BC5" w:rsidP="00667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FWPCOT3329 Perform complex four wheel drive operations</w:t>
      </w:r>
      <w:r>
        <w:fldChar w:fldCharType="end"/>
      </w:r>
    </w:p>
    <w:p w:rsidR="00667BC5" w:rsidP="00667BC5">
      <w:pPr>
        <w:pStyle w:val="Version"/>
        <w:sectPr w:rsidSect="00AC2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D34" w:rsidP="00AC2D34">
      <w:pPr>
        <w:pStyle w:val="SuperHeading"/>
      </w:pPr>
      <w:r w:rsidRPr="00AC2D34">
        <w:t>FWPCOT3329 Perform complex four wheel drive operations</w:t>
      </w:r>
    </w:p>
    <w:p w:rsidR="00000000" w:rsidRPr="00AC2D34" w:rsidP="00AC2D34">
      <w:pPr>
        <w:pStyle w:val="Heading1"/>
      </w:pPr>
      <w:bookmarkStart w:id="1" w:name="O_1207315"/>
      <w:bookmarkEnd w:id="1"/>
      <w:r w:rsidRPr="00AC2D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Comments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This version released with FWP Forest and Wood Products Training Package Version 7.0.</w:t>
            </w:r>
          </w:p>
        </w:tc>
      </w:tr>
    </w:tbl>
    <w:p w:rsidR="00000000" w:rsidRPr="00AC2D34" w:rsidP="00AC2D34">
      <w:pPr>
        <w:pStyle w:val="BodyText"/>
      </w:pPr>
    </w:p>
    <w:p w:rsidR="00000000" w:rsidRPr="00AC2D34" w:rsidP="00AC2D34">
      <w:pPr>
        <w:pStyle w:val="AllowPageBreak"/>
      </w:pPr>
    </w:p>
    <w:p w:rsidR="00000000" w:rsidRPr="00AC2D34" w:rsidP="00AC2D34">
      <w:pPr>
        <w:pStyle w:val="Heading1"/>
      </w:pPr>
      <w:bookmarkStart w:id="2" w:name="O_1207316"/>
      <w:bookmarkEnd w:id="2"/>
      <w:r w:rsidRPr="00AC2D34">
        <w:t>Application</w:t>
      </w:r>
    </w:p>
    <w:p w:rsidR="00000000" w:rsidRPr="00AC2D34" w:rsidP="00667BC5">
      <w:pPr>
        <w:pStyle w:val="BodyText"/>
      </w:pPr>
      <w:r w:rsidRPr="00AC2D34">
        <w:t>This unit of competency describes the skills and knowledge required to</w:t>
      </w:r>
      <w:r w:rsidRPr="00AC2D34">
        <w:t xml:space="preserve"> safely operate four wheel drive vehicles in difficult terrain. Difficult terrain has surface conditions that include frequent steeps and/or rocks, slippery or sandy track sections, and including possible water crossings.</w:t>
      </w:r>
    </w:p>
    <w:p w:rsidR="00000000" w:rsidRPr="00AC2D34" w:rsidP="00667BC5">
      <w:pPr>
        <w:pStyle w:val="BodyText"/>
      </w:pPr>
      <w:r w:rsidRPr="00AC2D34">
        <w:t>The unit applies to individuals wh</w:t>
      </w:r>
      <w:r w:rsidRPr="00AC2D34">
        <w:t>o operate four wheel drive vehicles in a variety of work settings and industry sectors, including forestry, agriculture, construction, tourism and energy.</w:t>
      </w:r>
    </w:p>
    <w:p w:rsidR="00000000" w:rsidRPr="00AC2D34" w:rsidP="00667BC5">
      <w:pPr>
        <w:pStyle w:val="BodyText"/>
      </w:pPr>
      <w:r w:rsidRPr="00AC2D34">
        <w:t>All work must be carried out to comply with workplace procedures, according to state/territory health</w:t>
      </w:r>
      <w:r w:rsidRPr="00AC2D34">
        <w:t xml:space="preserve"> and safety regulations, legislation and standards that apply to the workplace.</w:t>
      </w:r>
    </w:p>
    <w:p w:rsidR="00000000" w:rsidRPr="00AC2D34" w:rsidP="00667BC5">
      <w:pPr>
        <w:pStyle w:val="BodyText"/>
      </w:pPr>
      <w:r w:rsidRPr="00AC2D34">
        <w:t>Individuals seeking to undertake this unit should have prior experience in operating four wheel drive vehicles on unsealed surfaces.</w:t>
      </w:r>
    </w:p>
    <w:p w:rsidR="00000000" w:rsidRPr="00AC2D34" w:rsidP="00667BC5">
      <w:pPr>
        <w:pStyle w:val="BodyText"/>
      </w:pPr>
      <w:r w:rsidRPr="00AC2D34">
        <w:t>Individuals must hold a driver licence or a</w:t>
      </w:r>
      <w:r w:rsidRPr="00AC2D34">
        <w:t xml:space="preserve"> provisional driver licence prior to commencing this unit of competency.</w:t>
      </w:r>
    </w:p>
    <w:p w:rsidR="00000000" w:rsidRPr="00AC2D34" w:rsidP="00AC2D34">
      <w:pPr>
        <w:pStyle w:val="Heading1"/>
      </w:pPr>
      <w:bookmarkStart w:id="3" w:name="O_1207317"/>
      <w:bookmarkEnd w:id="3"/>
      <w:r w:rsidRPr="00AC2D34">
        <w:t>Pre-requisite Unit</w:t>
      </w:r>
    </w:p>
    <w:p w:rsidR="00000000" w:rsidRPr="00AC2D34" w:rsidP="00667BC5">
      <w:pPr>
        <w:pStyle w:val="BodyText"/>
      </w:pPr>
      <w:r w:rsidRPr="00AC2D34">
        <w:t>Nil</w:t>
      </w:r>
    </w:p>
    <w:p w:rsidR="00000000" w:rsidRPr="00AC2D34" w:rsidP="00AC2D34">
      <w:pPr>
        <w:pStyle w:val="Heading1"/>
      </w:pPr>
      <w:bookmarkStart w:id="4" w:name="O_1207319"/>
      <w:bookmarkEnd w:id="4"/>
      <w:r w:rsidRPr="00AC2D34">
        <w:t>Unit Sector</w:t>
      </w:r>
    </w:p>
    <w:p w:rsidR="00000000" w:rsidRPr="00AC2D34" w:rsidP="00667BC5">
      <w:pPr>
        <w:pStyle w:val="BodyText"/>
      </w:pPr>
      <w:r w:rsidRPr="00AC2D34">
        <w:t>Common Technical (COT)</w:t>
      </w:r>
    </w:p>
    <w:p w:rsidR="00000000" w:rsidRPr="00AC2D34" w:rsidP="00AC2D34">
      <w:pPr>
        <w:pStyle w:val="Heading1"/>
      </w:pPr>
      <w:bookmarkStart w:id="5" w:name="O_1207320"/>
      <w:bookmarkEnd w:id="5"/>
      <w:r w:rsidRPr="00AC2D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Performance Criteria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1. Prepare for complex </w:t>
            </w:r>
            <w:r w:rsidRPr="00AC2D34">
              <w:t>four wheel drive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1.1 Identify and assess types of trip and terrain being accessed f</w:t>
            </w:r>
            <w:r w:rsidRPr="00AC2D34">
              <w:t xml:space="preserve">or safe </w:t>
            </w:r>
            <w:r w:rsidRPr="00AC2D34">
              <w:t>operating conditions</w:t>
            </w:r>
          </w:p>
          <w:p w:rsidR="00000000" w:rsidRPr="00AC2D34" w:rsidP="00AC2D34">
            <w:pPr>
              <w:pStyle w:val="BodyText"/>
            </w:pPr>
            <w:r w:rsidRPr="00AC2D34">
              <w:t>1.2 Check vehicle for suitability for the task</w:t>
            </w:r>
          </w:p>
          <w:p w:rsidR="00000000" w:rsidRPr="00AC2D34" w:rsidP="00AC2D34">
            <w:pPr>
              <w:pStyle w:val="BodyText"/>
            </w:pPr>
            <w:r w:rsidRPr="00AC2D34">
              <w:t>1.3 Identify and check operation of suitable communication equipment and protocols in the event of misadventure</w:t>
            </w:r>
          </w:p>
          <w:p w:rsidR="00000000" w:rsidRPr="00AC2D34" w:rsidP="00AC2D34">
            <w:pPr>
              <w:pStyle w:val="BodyText"/>
            </w:pPr>
            <w:r w:rsidRPr="00AC2D34">
              <w:t>1.4 Identify, fit and use suitable personal protective equipment</w:t>
            </w:r>
          </w:p>
          <w:p w:rsidR="00000000" w:rsidRPr="00AC2D34" w:rsidP="00AC2D34">
            <w:pPr>
              <w:pStyle w:val="BodyText"/>
            </w:pPr>
            <w:r w:rsidRPr="00AC2D34">
              <w:t>1.5 Secure loads according to safety, environmental and regulatory requirements</w:t>
            </w:r>
          </w:p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1.6 Ensure emergency rations food/water and clothing are carried 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2. Operate vehicle in steep terrain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2.1 Assess the steep terrain and determine what may cause loss of tractio</w:t>
            </w:r>
            <w:r w:rsidRPr="00AC2D34">
              <w:t>n</w:t>
            </w:r>
          </w:p>
          <w:p w:rsidR="00000000" w:rsidRPr="00AC2D34" w:rsidP="00AC2D34">
            <w:pPr>
              <w:pStyle w:val="BodyText"/>
            </w:pPr>
            <w:r w:rsidRPr="00AC2D34">
              <w:t>2.2 Perform steep ascent and descent using appropriate driving methods</w:t>
            </w:r>
          </w:p>
          <w:p w:rsidR="00000000" w:rsidRPr="00AC2D34" w:rsidP="00AC2D34">
            <w:pPr>
              <w:pStyle w:val="BodyText"/>
            </w:pPr>
            <w:r w:rsidRPr="00AC2D34">
              <w:t xml:space="preserve">2.3 Perform forward and reverse stop start recovery on an incline according to the type of transmission </w:t>
            </w:r>
          </w:p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2.4 Set vehicle controls according to manufacturer specifications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3. Operate </w:t>
            </w:r>
            <w:r w:rsidRPr="00AC2D34">
              <w:t xml:space="preserve">vehicle over difficult terrain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3.1 Assess difficult terrain</w:t>
            </w:r>
          </w:p>
          <w:p w:rsidR="00000000" w:rsidRPr="00AC2D34" w:rsidP="00AC2D34">
            <w:pPr>
              <w:pStyle w:val="BodyText"/>
            </w:pPr>
            <w:r w:rsidRPr="00AC2D34">
              <w:t>3.2 Select appropriate wheel placement</w:t>
            </w:r>
          </w:p>
          <w:p w:rsidR="00000000" w:rsidRPr="00AC2D34" w:rsidP="00AC2D34">
            <w:pPr>
              <w:pStyle w:val="BodyText"/>
            </w:pPr>
            <w:r w:rsidRPr="00AC2D34">
              <w:t>3.3 Negotiate difficult terrain using vehicle’s traction aids</w:t>
            </w:r>
          </w:p>
          <w:p w:rsidR="00000000" w:rsidRPr="00AC2D34" w:rsidP="00AC2D34">
            <w:pPr>
              <w:pStyle w:val="BodyText"/>
            </w:pPr>
            <w:r w:rsidRPr="00AC2D34">
              <w:t>3.4 Identify impact that wet weather or wet tracks will have on driving style</w:t>
            </w:r>
          </w:p>
          <w:p w:rsidR="00000000" w:rsidRPr="00AC2D34" w:rsidP="00AC2D34">
            <w:pPr>
              <w:pStyle w:val="BodyText"/>
            </w:pPr>
            <w:r w:rsidRPr="00AC2D34">
              <w:t xml:space="preserve">3.5 Set vehicle </w:t>
            </w:r>
            <w:r w:rsidRPr="00AC2D34">
              <w:t>controls according to manufacturer specifications</w:t>
            </w:r>
          </w:p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3.6 Check vehicle for damage after driving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4. Operate vehicle through water crossing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4.1 Assess the water crossing</w:t>
            </w:r>
          </w:p>
          <w:p w:rsidR="00000000" w:rsidRPr="00AC2D34" w:rsidP="00AC2D34">
            <w:pPr>
              <w:pStyle w:val="BodyText"/>
            </w:pPr>
            <w:r w:rsidRPr="00AC2D34">
              <w:t>4.2 Identify wading depth of vehicle according to manufacturer specifications</w:t>
            </w:r>
          </w:p>
          <w:p w:rsidR="00000000" w:rsidRPr="00AC2D34" w:rsidP="00AC2D34">
            <w:pPr>
              <w:pStyle w:val="BodyText"/>
            </w:pPr>
            <w:r w:rsidRPr="00AC2D34">
              <w:t xml:space="preserve">4.3 Identify vulnerable mechanical aspects of the vehicle and prepare the vehicle for water crossing </w:t>
            </w:r>
          </w:p>
          <w:p w:rsidR="00000000" w:rsidRPr="00AC2D34" w:rsidP="00AC2D34">
            <w:pPr>
              <w:pStyle w:val="BodyText"/>
            </w:pPr>
            <w:r w:rsidRPr="00AC2D34">
              <w:t>4.4 Select appropriate range and gear and other traction aids for the water crossing</w:t>
            </w:r>
          </w:p>
          <w:p w:rsidR="00000000" w:rsidRPr="00AC2D34" w:rsidP="00AC2D34">
            <w:pPr>
              <w:pStyle w:val="BodyText"/>
            </w:pPr>
            <w:r w:rsidRPr="00AC2D34">
              <w:t>4.5 Perform water crossing by maintaining steady constant speed</w:t>
            </w:r>
          </w:p>
          <w:p w:rsidR="00000000" w:rsidRPr="00AC2D34" w:rsidP="00AC2D34">
            <w:pPr>
              <w:pStyle w:val="BodyText"/>
            </w:pPr>
            <w:r w:rsidRPr="00AC2D34">
              <w:t>4.6 D</w:t>
            </w:r>
            <w:r w:rsidRPr="00AC2D34">
              <w:t>rain water from vehicle back into water crossing</w:t>
            </w:r>
          </w:p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4.7 Dry brakes after water crossing</w:t>
            </w:r>
          </w:p>
        </w:tc>
      </w:tr>
      <w:tr w:rsidTr="00667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5. Perform post-trip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5.1 Notify relevant personnel of trip completion</w:t>
            </w:r>
          </w:p>
          <w:p w:rsidR="00000000" w:rsidRPr="00AC2D34" w:rsidP="00AC2D34">
            <w:pPr>
              <w:pStyle w:val="BodyText"/>
            </w:pPr>
            <w:r w:rsidRPr="00AC2D34">
              <w:t xml:space="preserve">5.2 Complete post-trip inspection of vehicle </w:t>
            </w:r>
          </w:p>
          <w:p w:rsidR="00000000" w:rsidRPr="00AC2D34" w:rsidP="00AC2D34">
            <w:pPr>
              <w:pStyle w:val="BodyText"/>
            </w:pPr>
            <w:r w:rsidRPr="00AC2D34">
              <w:t>5.3 Record and report any repairs or replacement</w:t>
            </w:r>
            <w:r w:rsidRPr="00AC2D34">
              <w:t xml:space="preserve"> or damaged items to relevant personnel </w:t>
            </w:r>
          </w:p>
        </w:tc>
      </w:tr>
    </w:tbl>
    <w:p w:rsidR="00000000" w:rsidRPr="00AC2D34" w:rsidP="00AC2D34">
      <w:pPr>
        <w:pStyle w:val="BodyText"/>
      </w:pPr>
    </w:p>
    <w:p w:rsidR="00000000" w:rsidRPr="00AC2D34" w:rsidP="00AC2D34">
      <w:pPr>
        <w:pStyle w:val="AllowPageBreak"/>
      </w:pPr>
    </w:p>
    <w:p w:rsidR="00000000" w:rsidRPr="00AC2D34" w:rsidP="00AC2D34">
      <w:pPr>
        <w:pStyle w:val="Heading1"/>
      </w:pPr>
      <w:bookmarkStart w:id="6" w:name="O_1207321"/>
      <w:bookmarkEnd w:id="6"/>
      <w:r w:rsidRPr="00AC2D34">
        <w:t>Foundation Skills</w:t>
      </w:r>
    </w:p>
    <w:p w:rsidR="00000000" w:rsidRPr="00667BC5" w:rsidP="00667BC5">
      <w:pPr>
        <w:pStyle w:val="BodyText"/>
        <w:rPr>
          <w:i/>
        </w:rPr>
      </w:pPr>
      <w:r w:rsidRPr="00667BC5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667BC5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Description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ListBullet"/>
              <w:rPr>
                <w:lang w:val="en-NZ"/>
              </w:rPr>
            </w:pPr>
            <w:r w:rsidRPr="00AC2D34">
              <w:t>Interpret basic factual information on road signs and in manufacturer manual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ListBullet"/>
              <w:rPr>
                <w:lang w:val="en-NZ"/>
              </w:rPr>
            </w:pPr>
            <w:r w:rsidRPr="00AC2D34">
              <w:t xml:space="preserve">Complete workplace forms using required format, industry terminology and structure 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ListBullet"/>
              <w:rPr>
                <w:lang w:val="en-NZ"/>
              </w:rPr>
            </w:pPr>
            <w:r w:rsidRPr="00AC2D34">
              <w:t>Use effective verbal communication techniques and questioning to convey information to passengers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ListBullet"/>
            </w:pPr>
            <w:r w:rsidRPr="00AC2D34">
              <w:t>Estimate distances, travelling times, fuel volume and consumption and speeds</w:t>
            </w:r>
          </w:p>
        </w:tc>
      </w:tr>
    </w:tbl>
    <w:p w:rsidR="00000000" w:rsidRPr="00AC2D34" w:rsidP="00AC2D34">
      <w:pPr>
        <w:pStyle w:val="BodyText"/>
      </w:pPr>
    </w:p>
    <w:p w:rsidR="00000000" w:rsidRPr="00AC2D34" w:rsidP="00AC2D34">
      <w:pPr>
        <w:pStyle w:val="AllowPageBreak"/>
      </w:pPr>
    </w:p>
    <w:p w:rsidR="00000000" w:rsidRPr="00AC2D34" w:rsidP="00AC2D34">
      <w:pPr>
        <w:pStyle w:val="Heading1"/>
      </w:pPr>
      <w:bookmarkStart w:id="7" w:name="O_1207323"/>
      <w:bookmarkEnd w:id="7"/>
      <w:r w:rsidRPr="00AC2D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34">
            <w:pPr>
              <w:pStyle w:val="BodyTextBold"/>
              <w:rPr>
                <w:lang w:val="en-NZ"/>
              </w:rPr>
            </w:pPr>
            <w:r w:rsidRPr="00AC2D34">
              <w:t>Equivalence status</w:t>
            </w:r>
          </w:p>
        </w:tc>
      </w:tr>
      <w:tr w:rsidTr="00AC2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FWPCOT3329 Perform complex four wheel drive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 xml:space="preserve">FWPFGM3215 Perform complex four wheel drive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>Updated Elements and Performance Criteria</w:t>
            </w:r>
          </w:p>
          <w:p w:rsidR="00000000" w:rsidRPr="00AC2D34" w:rsidP="00AC2D34">
            <w:pPr>
              <w:pStyle w:val="BodyText"/>
            </w:pPr>
            <w:r w:rsidRPr="00AC2D34">
              <w:t>Updated and added new Knowledge Evidence and Performance Evidence</w:t>
            </w:r>
          </w:p>
          <w:p w:rsidR="00000000" w:rsidRPr="00AC2D34" w:rsidP="00AC2D34">
            <w:pPr>
              <w:pStyle w:val="BodyText"/>
            </w:pPr>
            <w:r w:rsidRPr="00AC2D34">
              <w:t xml:space="preserve">Reworded Foundation Skills </w:t>
            </w:r>
          </w:p>
          <w:p w:rsidR="00000000" w:rsidP="00AC2D34">
            <w:pPr>
              <w:pStyle w:val="BodyText"/>
              <w:rPr>
                <w:lang w:val="en-NZ"/>
              </w:rPr>
            </w:pPr>
            <w:r w:rsidRPr="00AC2D34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34" w:rsidP="00AC2D34">
            <w:pPr>
              <w:pStyle w:val="BodyText"/>
            </w:pPr>
            <w:r w:rsidRPr="00AC2D34">
              <w:t xml:space="preserve">Not equivalent </w:t>
            </w:r>
          </w:p>
        </w:tc>
      </w:tr>
    </w:tbl>
    <w:p w:rsidR="00000000" w:rsidRPr="00AC2D34" w:rsidP="00AC2D34">
      <w:pPr>
        <w:pStyle w:val="BodyText"/>
      </w:pPr>
    </w:p>
    <w:p w:rsidR="00000000" w:rsidRPr="00AC2D34" w:rsidP="00AC2D34">
      <w:pPr>
        <w:pStyle w:val="AllowPageBreak"/>
      </w:pPr>
    </w:p>
    <w:p w:rsidR="00000000" w:rsidRPr="00AC2D34" w:rsidP="00AC2D34">
      <w:pPr>
        <w:pStyle w:val="Heading1"/>
      </w:pPr>
      <w:bookmarkStart w:id="8" w:name="O_1207330"/>
      <w:bookmarkEnd w:id="8"/>
      <w:r w:rsidRPr="00AC2D34">
        <w:t>Links</w:t>
      </w:r>
    </w:p>
    <w:p w:rsidR="00000000" w:rsidRPr="00AC2D34" w:rsidP="00667BC5">
      <w:pPr>
        <w:pStyle w:val="BodyText"/>
      </w:pPr>
      <w:r w:rsidRPr="00AC2D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709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2D34" w:rsidP="00AC2D34"/>
    <w:sectPr w:rsidSect="00AC2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34" w:rsidRPr="00667BC5" w:rsidP="00667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C5" w:rsidP="00AC2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BC5" w:rsidP="00AC2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7BC5" w:rsidP="00AC2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D34" w:rsidRPr="00667BC5" w:rsidP="00667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C5" w:rsidRPr="002D2AF8" w:rsidP="00AC2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FWPCOT3329 Perform complex four wheel drive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7BC5" w:rsidP="00AC2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4A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CAA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D34"/>
  </w:style>
  <w:style w:type="character" w:customStyle="1" w:styleId="Heading1Char">
    <w:name w:val="Heading 1 Char"/>
    <w:basedOn w:val="DefaultParagraphFont"/>
    <w:link w:val="Heading1"/>
    <w:rsid w:val="00AC2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D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2D34"/>
    <w:rPr>
      <w:i/>
    </w:rPr>
  </w:style>
  <w:style w:type="paragraph" w:customStyle="1" w:styleId="SuperHeading">
    <w:name w:val="SuperHeading"/>
    <w:basedOn w:val="Normal"/>
    <w:rsid w:val="00AC2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2D34"/>
    <w:rPr>
      <w:b/>
    </w:rPr>
  </w:style>
  <w:style w:type="character" w:customStyle="1" w:styleId="Heading2Char">
    <w:name w:val="Heading 2 Char"/>
    <w:basedOn w:val="DefaultParagraphFont"/>
    <w:link w:val="Heading2"/>
    <w:rsid w:val="00AC2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2D34"/>
    <w:rPr>
      <w:b/>
      <w:spacing w:val="0"/>
    </w:rPr>
  </w:style>
  <w:style w:type="paragraph" w:customStyle="1" w:styleId="SuperTitle">
    <w:name w:val="SuperTitle"/>
    <w:basedOn w:val="Title"/>
    <w:rsid w:val="00AC2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D34"/>
  </w:style>
  <w:style w:type="paragraph" w:styleId="TableofFigures">
    <w:name w:val="table of figures"/>
    <w:basedOn w:val="Normal"/>
    <w:next w:val="Normal"/>
    <w:semiHidden/>
    <w:rsid w:val="00AC2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D34"/>
    <w:rPr>
      <w:rFonts w:ascii="Wingdings" w:hAnsi="Wingdings"/>
    </w:rPr>
  </w:style>
  <w:style w:type="paragraph" w:customStyle="1" w:styleId="TableHeading">
    <w:name w:val="Table Heading"/>
    <w:basedOn w:val="HeadingBase"/>
    <w:rsid w:val="00AC2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D34"/>
    <w:rPr>
      <w:color w:val="0033CC"/>
      <w:u w:val="none"/>
    </w:rPr>
  </w:style>
  <w:style w:type="paragraph" w:customStyle="1" w:styleId="BodyTextRight">
    <w:name w:val="Body Text Right"/>
    <w:basedOn w:val="BodyText"/>
    <w:rsid w:val="00AC2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D34"/>
    <w:rPr>
      <w:sz w:val="32"/>
    </w:rPr>
  </w:style>
  <w:style w:type="paragraph" w:customStyle="1" w:styleId="HeadingProcedure">
    <w:name w:val="Heading Procedure"/>
    <w:basedOn w:val="HeadingBase"/>
    <w:next w:val="Normal"/>
    <w:rsid w:val="00AC2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D34"/>
    <w:pPr>
      <w:spacing w:before="60" w:after="60"/>
    </w:pPr>
  </w:style>
  <w:style w:type="paragraph" w:styleId="ListContinue">
    <w:name w:val="List Continue"/>
    <w:basedOn w:val="List"/>
    <w:rsid w:val="00AC2D34"/>
    <w:pPr>
      <w:ind w:firstLine="0"/>
    </w:pPr>
  </w:style>
  <w:style w:type="paragraph" w:customStyle="1" w:styleId="ListNote">
    <w:name w:val="List Note"/>
    <w:basedOn w:val="List"/>
    <w:rsid w:val="00AC2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D34"/>
    <w:rPr>
      <w:rFonts w:ascii="Courier New" w:hAnsi="Courier New"/>
    </w:rPr>
  </w:style>
  <w:style w:type="paragraph" w:customStyle="1" w:styleId="NoteBullet">
    <w:name w:val="Note Bullet"/>
    <w:basedOn w:val="Note"/>
    <w:rsid w:val="00AC2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D34"/>
    <w:rPr>
      <w:b/>
      <w:smallCaps/>
    </w:rPr>
  </w:style>
  <w:style w:type="paragraph" w:customStyle="1" w:styleId="TableListNumber">
    <w:name w:val="Table List Number"/>
    <w:basedOn w:val="ListNumber"/>
    <w:rsid w:val="00AC2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D34"/>
    <w:pPr>
      <w:numPr>
        <w:numId w:val="8"/>
      </w:numPr>
    </w:pPr>
  </w:style>
  <w:style w:type="paragraph" w:customStyle="1" w:styleId="ListAlpha2">
    <w:name w:val="List Alpha 2"/>
    <w:basedOn w:val="List2"/>
    <w:rsid w:val="00AC2D34"/>
    <w:pPr>
      <w:numPr>
        <w:numId w:val="7"/>
      </w:numPr>
    </w:pPr>
  </w:style>
  <w:style w:type="paragraph" w:styleId="List2">
    <w:name w:val="List 2"/>
    <w:basedOn w:val="BodyText"/>
    <w:rsid w:val="00AC2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D34"/>
    <w:pPr>
      <w:numPr>
        <w:numId w:val="3"/>
      </w:numPr>
    </w:pPr>
  </w:style>
  <w:style w:type="paragraph" w:styleId="ListContinue2">
    <w:name w:val="List Continue 2"/>
    <w:basedOn w:val="List2"/>
    <w:rsid w:val="00AC2D34"/>
    <w:pPr>
      <w:ind w:firstLine="0"/>
    </w:pPr>
  </w:style>
  <w:style w:type="paragraph" w:styleId="ListContinue3">
    <w:name w:val="List Continue 3"/>
    <w:basedOn w:val="List3"/>
    <w:rsid w:val="00AC2D34"/>
    <w:pPr>
      <w:ind w:left="1021" w:firstLine="0"/>
    </w:pPr>
  </w:style>
  <w:style w:type="paragraph" w:styleId="ListContinue4">
    <w:name w:val="List Continue 4"/>
    <w:basedOn w:val="List4"/>
    <w:rsid w:val="00AC2D34"/>
    <w:pPr>
      <w:ind w:firstLine="0"/>
    </w:pPr>
  </w:style>
  <w:style w:type="paragraph" w:styleId="ListContinue5">
    <w:name w:val="List Continue 5"/>
    <w:basedOn w:val="List5"/>
    <w:rsid w:val="00AC2D34"/>
    <w:pPr>
      <w:ind w:firstLine="0"/>
    </w:pPr>
  </w:style>
  <w:style w:type="paragraph" w:styleId="ListNumber3">
    <w:name w:val="List Number 3"/>
    <w:basedOn w:val="List3"/>
    <w:rsid w:val="00AC2D34"/>
    <w:pPr>
      <w:numPr>
        <w:numId w:val="4"/>
      </w:numPr>
    </w:pPr>
  </w:style>
  <w:style w:type="paragraph" w:styleId="ListNumber4">
    <w:name w:val="List Number 4"/>
    <w:basedOn w:val="List4"/>
    <w:rsid w:val="00AC2D34"/>
    <w:pPr>
      <w:numPr>
        <w:numId w:val="5"/>
      </w:numPr>
    </w:pPr>
  </w:style>
  <w:style w:type="paragraph" w:styleId="ListNumber5">
    <w:name w:val="List Number 5"/>
    <w:basedOn w:val="List5"/>
    <w:rsid w:val="00AC2D34"/>
    <w:pPr>
      <w:numPr>
        <w:numId w:val="6"/>
      </w:numPr>
    </w:pPr>
  </w:style>
  <w:style w:type="paragraph" w:styleId="BlockText">
    <w:name w:val="Block Text"/>
    <w:basedOn w:val="Normal"/>
    <w:rsid w:val="00AC2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D34"/>
    <w:rPr>
      <w:sz w:val="16"/>
      <w:vertAlign w:val="superscript"/>
    </w:rPr>
  </w:style>
  <w:style w:type="character" w:customStyle="1" w:styleId="Symbols">
    <w:name w:val="Symbols"/>
    <w:basedOn w:val="DefaultParagraphFont"/>
    <w:rsid w:val="00AC2D34"/>
    <w:rPr>
      <w:rFonts w:ascii="Symbol" w:hAnsi="Symbol"/>
    </w:rPr>
  </w:style>
  <w:style w:type="character" w:customStyle="1" w:styleId="MenuOptions">
    <w:name w:val="Menu Options"/>
    <w:basedOn w:val="DefaultParagraphFont"/>
    <w:rsid w:val="00AC2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D34"/>
    <w:rPr>
      <w:b/>
    </w:rPr>
  </w:style>
  <w:style w:type="character" w:customStyle="1" w:styleId="Underlined">
    <w:name w:val="Underlined"/>
    <w:basedOn w:val="DefaultParagraphFont"/>
    <w:rsid w:val="00AC2D34"/>
    <w:rPr>
      <w:u w:val="single"/>
    </w:rPr>
  </w:style>
  <w:style w:type="paragraph" w:customStyle="1" w:styleId="TableBodyTextRight">
    <w:name w:val="Table Body Text Right"/>
    <w:basedOn w:val="TableBodyText"/>
    <w:rsid w:val="00AC2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D34"/>
    <w:rPr>
      <w:sz w:val="18"/>
    </w:rPr>
  </w:style>
  <w:style w:type="paragraph" w:customStyle="1" w:styleId="BodySmallRight">
    <w:name w:val="Body Small Right"/>
    <w:basedOn w:val="BodyTextRight"/>
    <w:rsid w:val="00AC2D34"/>
    <w:rPr>
      <w:sz w:val="18"/>
      <w:szCs w:val="18"/>
    </w:rPr>
  </w:style>
  <w:style w:type="paragraph" w:customStyle="1" w:styleId="MarginEdition">
    <w:name w:val="Margin Edition"/>
    <w:basedOn w:val="MarginNote"/>
    <w:rsid w:val="00AC2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D34"/>
    <w:rPr>
      <w:sz w:val="2"/>
      <w:szCs w:val="2"/>
    </w:rPr>
  </w:style>
  <w:style w:type="character" w:customStyle="1" w:styleId="Small">
    <w:name w:val="Small"/>
    <w:basedOn w:val="DefaultParagraphFont"/>
    <w:rsid w:val="00AC2D34"/>
    <w:rPr>
      <w:sz w:val="16"/>
    </w:rPr>
  </w:style>
  <w:style w:type="paragraph" w:customStyle="1" w:styleId="WideTable">
    <w:name w:val="Wide Table"/>
    <w:basedOn w:val="Normal"/>
    <w:rsid w:val="00AC2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D34"/>
  </w:style>
  <w:style w:type="paragraph" w:styleId="Quote">
    <w:name w:val="Quote"/>
    <w:basedOn w:val="Heading1"/>
    <w:link w:val="QuoteChar"/>
    <w:qFormat/>
    <w:rsid w:val="00AC2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D34"/>
    <w:pPr>
      <w:pageBreakBefore/>
    </w:pPr>
  </w:style>
  <w:style w:type="paragraph" w:customStyle="1" w:styleId="Border">
    <w:name w:val="Border"/>
    <w:basedOn w:val="Normal"/>
    <w:qFormat/>
    <w:rsid w:val="00AC2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D34"/>
    <w:rPr>
      <w:u w:val="single"/>
    </w:rPr>
  </w:style>
  <w:style w:type="character" w:customStyle="1" w:styleId="BoldandItalics">
    <w:name w:val="Bold and Italics"/>
    <w:qFormat/>
    <w:rsid w:val="00AC2D34"/>
    <w:rPr>
      <w:b/>
      <w:i/>
      <w:u w:val="none"/>
    </w:rPr>
  </w:style>
  <w:style w:type="paragraph" w:styleId="BalloonText">
    <w:name w:val="Balloon Text"/>
    <w:basedOn w:val="Normal"/>
    <w:link w:val="BalloonTextChar"/>
    <w:rsid w:val="00AC2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D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7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4099</Characters>
  <Application>Microsoft Office Word</Application>
  <DocSecurity>0</DocSecurity>
  <Lines>151</Lines>
  <Paragraphs>95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FWPCOT3329 Perform complex four wheel drive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