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5BB" w:rsidP="005855BB">
      <w:pPr>
        <w:pStyle w:val="Title"/>
      </w:pPr>
      <w:r>
        <w:fldChar w:fldCharType="begin"/>
      </w:r>
      <w:r>
        <w:instrText xml:space="preserve"> TITLE   \* MERGEFORMAT </w:instrText>
      </w:r>
      <w:r>
        <w:fldChar w:fldCharType="separate"/>
      </w:r>
      <w:r>
        <w:t>FWPCOT3324 Apply cultural heritage protection requirements in forest operations</w:t>
      </w:r>
      <w:r>
        <w:fldChar w:fldCharType="end"/>
      </w:r>
    </w:p>
    <w:p w:rsidR="005855BB" w:rsidP="005855BB">
      <w:pPr>
        <w:pStyle w:val="Version"/>
        <w:sectPr w:rsidSect="00D85B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B88" w:rsidP="00D85B88">
      <w:pPr>
        <w:pStyle w:val="SuperHeading"/>
      </w:pPr>
      <w:r w:rsidRPr="00D85B88">
        <w:t>FWPCOT3324 Apply cultural heritage protection requirements in forest operations</w:t>
      </w:r>
    </w:p>
    <w:p w:rsidR="00000000" w:rsidRPr="00D85B88" w:rsidP="00D85B88">
      <w:pPr>
        <w:pStyle w:val="Heading1"/>
      </w:pPr>
      <w:bookmarkStart w:id="1" w:name="O_1207220"/>
      <w:bookmarkEnd w:id="1"/>
      <w:r w:rsidRPr="00D85B88">
        <w:t>Modification History</w:t>
      </w:r>
    </w:p>
    <w:tbl>
      <w:tblPr>
        <w:tblW w:w="9520" w:type="dxa"/>
        <w:tblLayout w:type="fixed"/>
        <w:tblCellMar>
          <w:left w:w="62" w:type="dxa"/>
          <w:right w:w="62" w:type="dxa"/>
        </w:tblCellMar>
        <w:tblLook w:val="0000"/>
      </w:tblPr>
      <w:tblGrid>
        <w:gridCol w:w="2580"/>
        <w:gridCol w:w="6940"/>
      </w:tblGrid>
      <w:tr w:rsidTr="00D85B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Bold"/>
              <w:rPr>
                <w:lang w:val="en-NZ"/>
              </w:rPr>
            </w:pPr>
            <w:r w:rsidRPr="00D85B8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Bold"/>
              <w:rPr>
                <w:lang w:val="en-NZ"/>
              </w:rPr>
            </w:pPr>
            <w:r w:rsidRPr="00D85B88">
              <w:t>Comments</w:t>
            </w:r>
          </w:p>
        </w:tc>
      </w:tr>
      <w:tr w:rsidTr="00D85B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
              <w:rPr>
                <w:lang w:val="en-NZ"/>
              </w:rPr>
            </w:pPr>
            <w:r w:rsidRPr="00D85B8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88" w:rsidP="00D85B88">
            <w:pPr>
              <w:pStyle w:val="BodyText"/>
            </w:pPr>
            <w:r w:rsidRPr="00D85B88">
              <w:t>This version released with FWP Forest and Wood Products Training Package Version 7.0.</w:t>
            </w:r>
          </w:p>
        </w:tc>
      </w:tr>
    </w:tbl>
    <w:p w:rsidR="00000000" w:rsidRPr="00D85B88" w:rsidP="00D85B88">
      <w:pPr>
        <w:pStyle w:val="BodyText"/>
      </w:pPr>
    </w:p>
    <w:p w:rsidR="00000000" w:rsidRPr="00D85B88" w:rsidP="00D85B88">
      <w:pPr>
        <w:pStyle w:val="AllowPageBreak"/>
      </w:pPr>
    </w:p>
    <w:p w:rsidR="00000000" w:rsidRPr="00D85B88" w:rsidP="00D85B88">
      <w:pPr>
        <w:pStyle w:val="Heading1"/>
      </w:pPr>
      <w:bookmarkStart w:id="2" w:name="O_1207221"/>
      <w:bookmarkEnd w:id="2"/>
      <w:r w:rsidRPr="00D85B88">
        <w:t>Application</w:t>
      </w:r>
    </w:p>
    <w:p w:rsidR="00000000" w:rsidRPr="00D85B88" w:rsidP="005855BB">
      <w:pPr>
        <w:pStyle w:val="BodyText"/>
      </w:pPr>
      <w:r w:rsidRPr="00D85B88">
        <w:t>This unit of competency describes the skills and knowledge required to identify and comply with cultural heritage, including Indigenous cultural heritage, protection requirements as specified in the forest operational plan and maps during fores</w:t>
      </w:r>
      <w:r w:rsidRPr="00D85B88">
        <w:t>t operations.</w:t>
      </w:r>
    </w:p>
    <w:p w:rsidR="00000000" w:rsidRPr="00D85B88" w:rsidP="005855BB">
      <w:pPr>
        <w:pStyle w:val="BodyText"/>
      </w:pPr>
      <w:r w:rsidRPr="00D85B88">
        <w:t>The unit applies to individuals, including forestry workers, harvesting technicians and machine operators, who work in forest operations and are subject to legislative, contractual and negotiated cultural heritage protection requirements.</w:t>
      </w:r>
    </w:p>
    <w:p w:rsidR="00000000" w:rsidRPr="00D85B88" w:rsidP="005855BB">
      <w:pPr>
        <w:pStyle w:val="BodyText"/>
      </w:pPr>
      <w:r w:rsidRPr="00D85B88">
        <w:t>All</w:t>
      </w:r>
      <w:r w:rsidRPr="00D85B88">
        <w:t xml:space="preserve"> work must be carried out to comply with workplace procedures, according to state/territory health and safety regulations, legislation and standards that apply to the workplace. </w:t>
      </w:r>
    </w:p>
    <w:p w:rsidR="00000000" w:rsidRPr="00D85B88" w:rsidP="005855BB">
      <w:pPr>
        <w:pStyle w:val="BodyText"/>
      </w:pPr>
      <w:r w:rsidRPr="00D85B88">
        <w:t>No licensing, legislative or certification requirements apply to this unit at</w:t>
      </w:r>
      <w:r w:rsidRPr="00D85B88">
        <w:t xml:space="preserve"> the time of publication. </w:t>
      </w:r>
    </w:p>
    <w:p w:rsidR="00000000" w:rsidRPr="00D85B88" w:rsidP="00D85B88">
      <w:pPr>
        <w:pStyle w:val="Heading1"/>
      </w:pPr>
      <w:bookmarkStart w:id="3" w:name="O_1207222"/>
      <w:bookmarkEnd w:id="3"/>
      <w:r w:rsidRPr="00D85B88">
        <w:t>Pre-requisite Unit</w:t>
      </w:r>
    </w:p>
    <w:p w:rsidR="00000000" w:rsidRPr="00D85B88" w:rsidP="005855BB">
      <w:pPr>
        <w:pStyle w:val="BodyText"/>
      </w:pPr>
      <w:r w:rsidRPr="00D85B88">
        <w:t>Nil</w:t>
      </w:r>
    </w:p>
    <w:p w:rsidR="00000000" w:rsidRPr="00D85B88" w:rsidP="00D85B88">
      <w:pPr>
        <w:pStyle w:val="Heading1"/>
      </w:pPr>
      <w:bookmarkStart w:id="4" w:name="O_1207224"/>
      <w:bookmarkEnd w:id="4"/>
      <w:r w:rsidRPr="00D85B88">
        <w:t>Unit Sector</w:t>
      </w:r>
    </w:p>
    <w:p w:rsidR="00000000" w:rsidRPr="00D85B88" w:rsidP="005855BB">
      <w:pPr>
        <w:pStyle w:val="BodyText"/>
      </w:pPr>
      <w:r w:rsidRPr="00D85B88">
        <w:t>Common Technical (COT)</w:t>
      </w:r>
    </w:p>
    <w:p w:rsidR="00000000" w:rsidRPr="00D85B88" w:rsidP="00D85B88">
      <w:pPr>
        <w:pStyle w:val="Heading1"/>
      </w:pPr>
      <w:bookmarkStart w:id="5" w:name="O_1207225"/>
      <w:bookmarkEnd w:id="5"/>
      <w:r w:rsidRPr="00D85B88">
        <w:t>Elements and Performance Criteria</w:t>
      </w:r>
    </w:p>
    <w:tbl>
      <w:tblPr>
        <w:tblW w:w="9520" w:type="dxa"/>
        <w:tblLayout w:type="fixed"/>
        <w:tblCellMar>
          <w:left w:w="62" w:type="dxa"/>
          <w:right w:w="62" w:type="dxa"/>
        </w:tblCellMar>
        <w:tblLook w:val="0000"/>
      </w:tblPr>
      <w:tblGrid>
        <w:gridCol w:w="2580"/>
        <w:gridCol w:w="6940"/>
      </w:tblGrid>
      <w:tr w:rsidTr="005855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5B88">
            <w:pPr>
              <w:pStyle w:val="BodyTextBold"/>
              <w:rPr>
                <w:lang w:val="en-NZ"/>
              </w:rPr>
            </w:pPr>
            <w:r w:rsidRPr="00D85B8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5B88">
            <w:pPr>
              <w:pStyle w:val="BodyTextBold"/>
              <w:rPr>
                <w:lang w:val="en-NZ"/>
              </w:rPr>
            </w:pPr>
            <w:r w:rsidRPr="00D85B88">
              <w:t>Performance Criteria</w:t>
            </w:r>
          </w:p>
        </w:tc>
      </w:tr>
      <w:tr w:rsidTr="005855B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5B88" w:rsidP="00D85B88">
            <w:pPr>
              <w:pStyle w:val="BodyText"/>
            </w:pPr>
            <w:r w:rsidRPr="00D85B8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
              <w:rPr>
                <w:lang w:val="en-NZ"/>
              </w:rPr>
            </w:pPr>
            <w:r w:rsidRPr="00D85B88">
              <w:rPr>
                <w:rStyle w:val="Emphasis"/>
              </w:rPr>
              <w:t>Performance criteria describe the performance needed to demonstrate achievement of the element.</w:t>
            </w:r>
          </w:p>
        </w:tc>
      </w:tr>
      <w:tr w:rsidTr="005855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
              <w:rPr>
                <w:lang w:val="en-NZ"/>
              </w:rPr>
            </w:pPr>
            <w:r w:rsidRPr="00D85B88">
              <w:t xml:space="preserve">1. Identify cultural heritage protection </w:t>
            </w:r>
            <w:r w:rsidRPr="00D85B88">
              <w:t>requirements applicable to forest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88" w:rsidP="00D85B88">
            <w:pPr>
              <w:pStyle w:val="BodyText"/>
            </w:pPr>
            <w:r w:rsidRPr="00D85B88">
              <w:t xml:space="preserve">1.1 Identify workplace policies and procedures on cultural heritage </w:t>
            </w:r>
            <w:r w:rsidRPr="00D85B88">
              <w:t>prote</w:t>
            </w:r>
            <w:r w:rsidRPr="00D85B88">
              <w:t>ction</w:t>
            </w:r>
          </w:p>
          <w:p w:rsidR="00000000" w:rsidRPr="00D85B88" w:rsidP="00D85B88">
            <w:pPr>
              <w:pStyle w:val="BodyText"/>
            </w:pPr>
            <w:r w:rsidRPr="00D85B88">
              <w:t xml:space="preserve">1.2 Identify legislative, regulatory and contractual requirements for cultural heritage protection </w:t>
            </w:r>
          </w:p>
          <w:p w:rsidR="00000000" w:rsidRPr="00D85B88" w:rsidP="00D85B88">
            <w:pPr>
              <w:pStyle w:val="BodyText"/>
            </w:pPr>
            <w:r w:rsidRPr="00D85B88">
              <w:t>1.3 Identify partnership arrangements and agreements with Indigenous communities and agencies, government departments and agencies and other organisat</w:t>
            </w:r>
            <w:r w:rsidRPr="00D85B88">
              <w:t>ions for protection of cultural heritage</w:t>
            </w:r>
          </w:p>
          <w:p w:rsidR="00000000" w:rsidP="00D85B88">
            <w:pPr>
              <w:pStyle w:val="BodyText"/>
              <w:rPr>
                <w:lang w:val="en-NZ"/>
              </w:rPr>
            </w:pPr>
            <w:r w:rsidRPr="00D85B88">
              <w:t>1.4 Identify aspects of cultural heritage, including Indigenous cultural heritage, shown in the forest operational plan and maps</w:t>
            </w:r>
          </w:p>
        </w:tc>
      </w:tr>
      <w:tr w:rsidTr="005855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
              <w:rPr>
                <w:lang w:val="en-NZ"/>
              </w:rPr>
            </w:pPr>
            <w:r w:rsidRPr="00D85B88">
              <w:t>2. Apply cultural heritage protection requirements while undertaking forest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88" w:rsidP="00D85B88">
            <w:pPr>
              <w:pStyle w:val="BodyText"/>
            </w:pPr>
            <w:r w:rsidRPr="00D85B88">
              <w:t>2.1 Review work order or instruction, identify work task, including requirement to comply with cultural heritage protection measures, and where necessary check with appr</w:t>
            </w:r>
            <w:r w:rsidRPr="00D85B88">
              <w:t>opriate personnel</w:t>
            </w:r>
          </w:p>
          <w:p w:rsidR="00000000" w:rsidRPr="00D85B88" w:rsidP="00D85B88">
            <w:pPr>
              <w:pStyle w:val="BodyText"/>
            </w:pPr>
            <w:r w:rsidRPr="00D85B88">
              <w:t>2.2 Locate cultural heritage, including Indigenous cultural heritage, sites and/or objects in and near the work site, as shown in the forest operational plan and maps</w:t>
            </w:r>
          </w:p>
          <w:p w:rsidR="00000000" w:rsidRPr="00D85B88" w:rsidP="00D85B88">
            <w:pPr>
              <w:pStyle w:val="BodyText"/>
            </w:pPr>
            <w:r w:rsidRPr="00D85B88">
              <w:t xml:space="preserve">2.3 Identify and report risks to cultural heritage sites stemming from </w:t>
            </w:r>
            <w:r w:rsidRPr="00D85B88">
              <w:t>forestry operations</w:t>
            </w:r>
          </w:p>
          <w:p w:rsidR="00000000" w:rsidRPr="00D85B88" w:rsidP="00D85B88">
            <w:pPr>
              <w:pStyle w:val="BodyText"/>
            </w:pPr>
            <w:r w:rsidRPr="00D85B88">
              <w:t>2.4 Apply requirements for establishing protection zones and deploying signage, field markings and equipment for cultural heritage protection</w:t>
            </w:r>
          </w:p>
          <w:p w:rsidR="00000000" w:rsidRPr="00D85B88" w:rsidP="00D85B88">
            <w:pPr>
              <w:pStyle w:val="BodyText"/>
            </w:pPr>
            <w:r w:rsidRPr="00D85B88">
              <w:t>2.5 Carry out cultural heritage protection measures according to workplace procedures and legi</w:t>
            </w:r>
            <w:r w:rsidRPr="00D85B88">
              <w:t>slative requirements</w:t>
            </w:r>
          </w:p>
          <w:p w:rsidR="00000000" w:rsidP="00D85B88">
            <w:pPr>
              <w:pStyle w:val="BodyText"/>
              <w:rPr>
                <w:lang w:val="en-NZ"/>
              </w:rPr>
            </w:pPr>
            <w:r w:rsidRPr="00D85B88">
              <w:t>2.6 Identify situations involving cultural heritage protection requiring specialist advice, and seek assistance</w:t>
            </w:r>
          </w:p>
        </w:tc>
      </w:tr>
      <w:tr w:rsidTr="005855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
              <w:rPr>
                <w:lang w:val="en-NZ"/>
              </w:rPr>
            </w:pPr>
            <w:r w:rsidRPr="00D85B88">
              <w:t>3. Monitor work activities for compliance with cultural heritage protection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88" w:rsidP="00D85B88">
            <w:pPr>
              <w:pStyle w:val="BodyText"/>
            </w:pPr>
            <w:r w:rsidRPr="00D85B88">
              <w:t>3.1 Monitor and adjust work pract</w:t>
            </w:r>
            <w:r w:rsidRPr="00D85B88">
              <w:t>ices and activities to meet cultural heritage protection requirements</w:t>
            </w:r>
          </w:p>
          <w:p w:rsidR="00000000" w:rsidRPr="00D85B88" w:rsidP="00D85B88">
            <w:pPr>
              <w:pStyle w:val="BodyText"/>
            </w:pPr>
            <w:r w:rsidRPr="00D85B88">
              <w:t>3.2 Monitor and maintain cultural heritage protection measures</w:t>
            </w:r>
          </w:p>
          <w:p w:rsidR="00000000" w:rsidRPr="00D85B88" w:rsidP="00D85B88">
            <w:pPr>
              <w:pStyle w:val="BodyText"/>
            </w:pPr>
            <w:r w:rsidRPr="00D85B88">
              <w:t xml:space="preserve">3.3 Identify and report work practices and activities that do not comply with cultural heritage protection requirements to </w:t>
            </w:r>
            <w:r w:rsidRPr="00D85B88">
              <w:t>appropriate personnel</w:t>
            </w:r>
          </w:p>
          <w:p w:rsidR="00000000" w:rsidRPr="00D85B88" w:rsidP="00D85B88">
            <w:pPr>
              <w:pStyle w:val="BodyText"/>
            </w:pPr>
            <w:r w:rsidRPr="00D85B88">
              <w:t>3.4 Identify and make recommendations on ways of improving work practices and activities to ensure compliance with cultural heritage protection requirements</w:t>
            </w:r>
          </w:p>
          <w:p w:rsidR="00000000" w:rsidRPr="00D85B88" w:rsidP="00D85B88">
            <w:pPr>
              <w:pStyle w:val="BodyText"/>
            </w:pPr>
            <w:r w:rsidRPr="00D85B88">
              <w:t xml:space="preserve">3.5 Record all instances of non-compliance with cultural heritage protection </w:t>
            </w:r>
            <w:r w:rsidRPr="00D85B88">
              <w:t>requirements and report to appropriate personnel</w:t>
            </w:r>
          </w:p>
        </w:tc>
      </w:tr>
    </w:tbl>
    <w:p w:rsidR="00000000" w:rsidRPr="00D85B88" w:rsidP="00D85B88">
      <w:pPr>
        <w:pStyle w:val="BodyText"/>
      </w:pPr>
    </w:p>
    <w:p w:rsidR="00000000" w:rsidRPr="00D85B88" w:rsidP="00D85B88">
      <w:pPr>
        <w:pStyle w:val="AllowPageBreak"/>
      </w:pPr>
    </w:p>
    <w:p w:rsidR="00000000" w:rsidRPr="00D85B88" w:rsidP="00D85B88">
      <w:pPr>
        <w:pStyle w:val="Heading1"/>
      </w:pPr>
      <w:bookmarkStart w:id="6" w:name="O_1207226"/>
      <w:bookmarkEnd w:id="6"/>
      <w:r w:rsidRPr="00D85B88">
        <w:t>Foundation Skills</w:t>
      </w:r>
    </w:p>
    <w:p w:rsidR="00000000" w:rsidRPr="005855BB" w:rsidP="005855BB">
      <w:pPr>
        <w:pStyle w:val="BodyText"/>
        <w:rPr>
          <w:i/>
        </w:rPr>
      </w:pPr>
      <w:r w:rsidRPr="005855BB">
        <w:rPr>
          <w:rStyle w:val="Emphasis"/>
        </w:rPr>
        <w:t>This section describes those language, literacy, numeracy and employment skills that are essential for performance in this unit of competency but are not explicit in th</w:t>
      </w:r>
      <w:r w:rsidRPr="005855BB">
        <w:rPr>
          <w:rStyle w:val="Emphasis"/>
        </w:rPr>
        <w:t>e performance criteria.</w:t>
      </w:r>
    </w:p>
    <w:tbl>
      <w:tblPr>
        <w:tblW w:w="9520" w:type="dxa"/>
        <w:tblLayout w:type="fixed"/>
        <w:tblCellMar>
          <w:left w:w="62" w:type="dxa"/>
          <w:right w:w="62" w:type="dxa"/>
        </w:tblCellMar>
        <w:tblLook w:val="0000"/>
      </w:tblPr>
      <w:tblGrid>
        <w:gridCol w:w="2580"/>
        <w:gridCol w:w="6940"/>
      </w:tblGrid>
      <w:tr w:rsidTr="00D85B8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Bold"/>
              <w:rPr>
                <w:lang w:val="en-NZ"/>
              </w:rPr>
            </w:pPr>
            <w:r w:rsidRPr="00D85B8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Bold"/>
              <w:rPr>
                <w:lang w:val="en-NZ"/>
              </w:rPr>
            </w:pPr>
            <w:r w:rsidRPr="00D85B88">
              <w:t>Description</w:t>
            </w:r>
          </w:p>
        </w:tc>
      </w:tr>
      <w:tr w:rsidTr="00D85B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
              <w:rPr>
                <w:lang w:val="en-NZ"/>
              </w:rPr>
            </w:pPr>
            <w:r w:rsidRPr="00D85B8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ListBullet"/>
              <w:rPr>
                <w:lang w:val="en-NZ"/>
              </w:rPr>
            </w:pPr>
            <w:r w:rsidRPr="00D85B88">
              <w:t>Extract key information from workplace documents on cultural heritage protection requirements</w:t>
            </w:r>
          </w:p>
        </w:tc>
      </w:tr>
      <w:tr w:rsidTr="00D85B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
              <w:rPr>
                <w:lang w:val="en-NZ"/>
              </w:rPr>
            </w:pPr>
            <w:r w:rsidRPr="00D85B8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ListBullet"/>
              <w:rPr>
                <w:lang w:val="en-NZ"/>
              </w:rPr>
            </w:pPr>
            <w:r w:rsidRPr="00D85B88">
              <w:t>Take notes on cultural heritage protection requirements related to own scope of work</w:t>
            </w:r>
          </w:p>
        </w:tc>
      </w:tr>
      <w:tr w:rsidTr="00D85B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
              <w:rPr>
                <w:lang w:val="en-NZ"/>
              </w:rPr>
            </w:pPr>
            <w:r w:rsidRPr="00D85B88">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ListBullet"/>
              <w:rPr>
                <w:lang w:val="en-NZ"/>
              </w:rPr>
            </w:pPr>
            <w:r w:rsidRPr="00D85B88">
              <w:t xml:space="preserve">Use questioning and active listening to clarify workplace procedures for cultural heritage protection </w:t>
            </w:r>
          </w:p>
        </w:tc>
      </w:tr>
      <w:tr w:rsidTr="00D85B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
              <w:rPr>
                <w:lang w:val="en-NZ"/>
              </w:rPr>
            </w:pPr>
            <w:r w:rsidRPr="00D85B8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88" w:rsidP="00D85B88">
            <w:pPr>
              <w:pStyle w:val="ListBullet"/>
            </w:pPr>
            <w:r w:rsidRPr="00D85B88">
              <w:t xml:space="preserve">Apply numerical skills to estimate distance from own work location and cultural heritage </w:t>
            </w:r>
            <w:r w:rsidRPr="00D85B88">
              <w:t>sites and/or objects in and near the work site</w:t>
            </w:r>
          </w:p>
        </w:tc>
      </w:tr>
    </w:tbl>
    <w:p w:rsidR="00000000" w:rsidRPr="00D85B88" w:rsidP="00D85B88">
      <w:pPr>
        <w:pStyle w:val="BodyText"/>
      </w:pPr>
    </w:p>
    <w:p w:rsidR="00000000" w:rsidRPr="00D85B88" w:rsidP="00D85B88">
      <w:pPr>
        <w:pStyle w:val="AllowPageBreak"/>
      </w:pPr>
    </w:p>
    <w:p w:rsidR="00000000" w:rsidRPr="00D85B88" w:rsidP="00D85B88">
      <w:pPr>
        <w:pStyle w:val="Heading1"/>
      </w:pPr>
      <w:bookmarkStart w:id="7" w:name="O_1207228"/>
      <w:bookmarkEnd w:id="7"/>
      <w:r w:rsidRPr="00D85B88">
        <w:t>Unit Mapping Information</w:t>
      </w:r>
    </w:p>
    <w:tbl>
      <w:tblPr>
        <w:tblW w:w="9520" w:type="dxa"/>
        <w:tblLayout w:type="fixed"/>
        <w:tblCellMar>
          <w:left w:w="62" w:type="dxa"/>
          <w:right w:w="62" w:type="dxa"/>
        </w:tblCellMar>
        <w:tblLook w:val="0000"/>
      </w:tblPr>
      <w:tblGrid>
        <w:gridCol w:w="2268"/>
        <w:gridCol w:w="2268"/>
        <w:gridCol w:w="2716"/>
        <w:gridCol w:w="2268"/>
      </w:tblGrid>
      <w:tr w:rsidTr="00D85B8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Bold"/>
              <w:rPr>
                <w:lang w:val="en-NZ"/>
              </w:rPr>
            </w:pPr>
            <w:r w:rsidRPr="00D85B8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Bold"/>
              <w:rPr>
                <w:lang w:val="en-NZ"/>
              </w:rPr>
            </w:pPr>
            <w:r w:rsidRPr="00D85B8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Bold"/>
              <w:rPr>
                <w:lang w:val="en-NZ"/>
              </w:rPr>
            </w:pPr>
            <w:r w:rsidRPr="00D85B8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88">
            <w:pPr>
              <w:pStyle w:val="BodyTextBold"/>
              <w:rPr>
                <w:lang w:val="en-NZ"/>
              </w:rPr>
            </w:pPr>
            <w:r w:rsidRPr="00D85B88">
              <w:t>Equivalence status</w:t>
            </w:r>
          </w:p>
        </w:tc>
      </w:tr>
      <w:tr w:rsidTr="00D85B8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88" w:rsidP="00D85B88">
            <w:pPr>
              <w:pStyle w:val="BodyText"/>
            </w:pPr>
            <w:r w:rsidRPr="00D85B88">
              <w:t>FWPCOT3324 Apply cultural heritage protection requirements in forest operations</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88" w:rsidP="00D85B88">
            <w:pPr>
              <w:pStyle w:val="BodyText"/>
            </w:pPr>
            <w:r w:rsidRPr="00D85B88">
              <w:t>FWPCOT3257 Follow cultural heritage requirements</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88" w:rsidP="00D85B88">
            <w:pPr>
              <w:pStyle w:val="BodyText"/>
            </w:pPr>
            <w:r w:rsidRPr="00D85B88">
              <w:t>Changed title</w:t>
            </w:r>
          </w:p>
          <w:p w:rsidR="00000000" w:rsidRPr="00D85B88" w:rsidP="00D85B88">
            <w:pPr>
              <w:pStyle w:val="BodyText"/>
            </w:pPr>
            <w:r w:rsidRPr="00D85B88">
              <w:t>Reworded Elements and Performance Criteria</w:t>
            </w:r>
          </w:p>
          <w:p w:rsidR="00000000" w:rsidRPr="00D85B88" w:rsidP="00D85B88">
            <w:pPr>
              <w:pStyle w:val="BodyText"/>
            </w:pPr>
            <w:r w:rsidRPr="00D85B88">
              <w:t>Updated Knowledge Evidence and Performance Evidence</w:t>
            </w:r>
          </w:p>
          <w:p w:rsidR="00000000" w:rsidRPr="00D85B88" w:rsidP="00D85B88">
            <w:pPr>
              <w:pStyle w:val="BodyText"/>
            </w:pPr>
            <w:r w:rsidRPr="00D85B88">
              <w:t>Reworded Foundat</w:t>
            </w:r>
            <w:r w:rsidRPr="00D85B88">
              <w:t xml:space="preserve">ion Skills </w:t>
            </w:r>
          </w:p>
          <w:p w:rsidR="00000000" w:rsidP="00D85B88">
            <w:pPr>
              <w:pStyle w:val="BodyText"/>
              <w:rPr>
                <w:lang w:val="en-NZ"/>
              </w:rPr>
            </w:pPr>
            <w:r w:rsidRPr="00D85B88">
              <w:t xml:space="preserve">Updated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88" w:rsidP="00D85B88">
            <w:pPr>
              <w:pStyle w:val="BodyText"/>
            </w:pPr>
            <w:r w:rsidRPr="00D85B88">
              <w:t xml:space="preserve">Equivalent </w:t>
            </w:r>
          </w:p>
        </w:tc>
      </w:tr>
    </w:tbl>
    <w:p w:rsidR="00000000" w:rsidRPr="00D85B88" w:rsidP="00D85B88">
      <w:pPr>
        <w:pStyle w:val="BodyText"/>
      </w:pPr>
    </w:p>
    <w:p w:rsidR="00000000" w:rsidRPr="00D85B88" w:rsidP="00D85B88">
      <w:pPr>
        <w:pStyle w:val="AllowPageBreak"/>
      </w:pPr>
    </w:p>
    <w:p w:rsidR="00000000" w:rsidRPr="00D85B88" w:rsidP="00D85B88">
      <w:pPr>
        <w:pStyle w:val="Heading1"/>
      </w:pPr>
      <w:bookmarkStart w:id="8" w:name="O_1207235"/>
      <w:bookmarkEnd w:id="8"/>
      <w:r w:rsidRPr="00D85B88">
        <w:t>Links</w:t>
      </w:r>
    </w:p>
    <w:p w:rsidR="00000000" w:rsidRPr="00D85B88" w:rsidP="005855BB">
      <w:pPr>
        <w:pStyle w:val="BodyText"/>
      </w:pPr>
      <w:r w:rsidRPr="00D85B8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C0947">
        <w:rPr>
          <w:rStyle w:val="Hyperlink"/>
        </w:rPr>
        <w:t>https://vetnet.gov.au/Pages/TrainingDocs.aspx?q=0d96fe23-5747-4c01-9d6f-3509ff8d3d47</w:t>
      </w:r>
      <w:r>
        <w:fldChar w:fldCharType="end"/>
      </w:r>
    </w:p>
    <w:p w:rsidR="00000000" w:rsidRPr="00D85B88" w:rsidP="00D85B88"/>
    <w:sectPr w:rsidSect="00D85B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88" w:rsidRPr="005855BB" w:rsidP="005855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BB" w:rsidP="00D85B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55BB" w:rsidP="00D85B8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5855BB" w:rsidP="00D85B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B88" w:rsidRPr="005855BB" w:rsidP="005855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BB" w:rsidRPr="002D2AF8" w:rsidP="00D85B88">
    <w:pPr>
      <w:pStyle w:val="Header"/>
      <w:framePr w:wrap="around"/>
    </w:pPr>
    <w:r>
      <w:fldChar w:fldCharType="begin"/>
    </w:r>
    <w:r>
      <w:instrText xml:space="preserve"> TITLE   \* MERGEFORMAT </w:instrText>
    </w:r>
    <w:r>
      <w:fldChar w:fldCharType="separate"/>
    </w:r>
    <w:r>
      <w:t>FWPCOT3324 Apply cultural heritage protection requirements in forest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5855BB" w:rsidP="00D85B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18B8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6C03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B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B88"/>
    <w:pPr>
      <w:spacing w:before="360" w:after="60"/>
      <w:outlineLvl w:val="0"/>
    </w:pPr>
    <w:rPr>
      <w:sz w:val="32"/>
    </w:rPr>
  </w:style>
  <w:style w:type="paragraph" w:styleId="Heading2">
    <w:name w:val="heading 2"/>
    <w:basedOn w:val="HeadingBase"/>
    <w:next w:val="BodyText"/>
    <w:link w:val="Heading2Char"/>
    <w:qFormat/>
    <w:rsid w:val="00D85B88"/>
    <w:pPr>
      <w:keepLines/>
      <w:spacing w:before="240" w:after="120"/>
      <w:outlineLvl w:val="1"/>
    </w:pPr>
    <w:rPr>
      <w:sz w:val="28"/>
      <w:szCs w:val="40"/>
    </w:rPr>
  </w:style>
  <w:style w:type="paragraph" w:styleId="Heading3">
    <w:name w:val="heading 3"/>
    <w:basedOn w:val="HeadingBase"/>
    <w:next w:val="BodyText"/>
    <w:link w:val="Heading3Char"/>
    <w:qFormat/>
    <w:rsid w:val="00D85B88"/>
    <w:pPr>
      <w:spacing w:before="180" w:after="120"/>
      <w:outlineLvl w:val="2"/>
    </w:pPr>
    <w:rPr>
      <w:spacing w:val="-10"/>
      <w:kern w:val="32"/>
    </w:rPr>
  </w:style>
  <w:style w:type="paragraph" w:styleId="Heading4">
    <w:name w:val="heading 4"/>
    <w:basedOn w:val="HeadingBase"/>
    <w:next w:val="BodyText"/>
    <w:link w:val="Heading4Char"/>
    <w:qFormat/>
    <w:rsid w:val="00D85B88"/>
    <w:pPr>
      <w:spacing w:before="160" w:after="120"/>
      <w:outlineLvl w:val="3"/>
    </w:pPr>
    <w:rPr>
      <w:sz w:val="22"/>
    </w:rPr>
  </w:style>
  <w:style w:type="paragraph" w:styleId="Heading5">
    <w:name w:val="heading 5"/>
    <w:basedOn w:val="HeadingBase"/>
    <w:next w:val="Normal"/>
    <w:link w:val="Heading5Char"/>
    <w:qFormat/>
    <w:rsid w:val="00D85B88"/>
    <w:pPr>
      <w:spacing w:before="80"/>
      <w:outlineLvl w:val="4"/>
    </w:pPr>
    <w:rPr>
      <w:color w:val="918585"/>
      <w:sz w:val="20"/>
    </w:rPr>
  </w:style>
  <w:style w:type="paragraph" w:styleId="Heading6">
    <w:name w:val="heading 6"/>
    <w:basedOn w:val="HeadingBase"/>
    <w:next w:val="Normal"/>
    <w:link w:val="Heading6Char"/>
    <w:qFormat/>
    <w:rsid w:val="00D85B88"/>
    <w:pPr>
      <w:spacing w:before="60"/>
      <w:outlineLvl w:val="5"/>
    </w:pPr>
    <w:rPr>
      <w:color w:val="918585"/>
      <w:sz w:val="20"/>
    </w:rPr>
  </w:style>
  <w:style w:type="paragraph" w:styleId="Heading7">
    <w:name w:val="heading 7"/>
    <w:basedOn w:val="Normal"/>
    <w:next w:val="Normal"/>
    <w:link w:val="Heading7Char"/>
    <w:qFormat/>
    <w:rsid w:val="00D85B88"/>
    <w:pPr>
      <w:ind w:left="720"/>
      <w:outlineLvl w:val="6"/>
    </w:pPr>
    <w:rPr>
      <w:i/>
    </w:rPr>
  </w:style>
  <w:style w:type="paragraph" w:styleId="Heading8">
    <w:name w:val="heading 8"/>
    <w:basedOn w:val="Normal"/>
    <w:next w:val="Normal"/>
    <w:link w:val="Heading8Char"/>
    <w:qFormat/>
    <w:rsid w:val="00D85B88"/>
    <w:pPr>
      <w:ind w:left="720"/>
      <w:outlineLvl w:val="7"/>
    </w:pPr>
    <w:rPr>
      <w:i/>
    </w:rPr>
  </w:style>
  <w:style w:type="paragraph" w:styleId="Heading9">
    <w:name w:val="heading 9"/>
    <w:basedOn w:val="Normal"/>
    <w:next w:val="Normal"/>
    <w:link w:val="Heading9Char"/>
    <w:qFormat/>
    <w:rsid w:val="00D85B88"/>
    <w:pPr>
      <w:ind w:left="720"/>
      <w:outlineLvl w:val="8"/>
    </w:pPr>
    <w:rPr>
      <w:i/>
    </w:rPr>
  </w:style>
  <w:style w:type="character" w:default="1" w:styleId="DefaultParagraphFont">
    <w:name w:val="Default Paragraph Font"/>
    <w:uiPriority w:val="1"/>
    <w:unhideWhenUsed/>
    <w:rsid w:val="00D85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B88"/>
  </w:style>
  <w:style w:type="character" w:customStyle="1" w:styleId="Heading1Char">
    <w:name w:val="Heading 1 Char"/>
    <w:basedOn w:val="DefaultParagraphFont"/>
    <w:link w:val="Heading1"/>
    <w:rsid w:val="00D85B88"/>
    <w:rPr>
      <w:rFonts w:ascii="Times New Roman" w:eastAsia="Times New Roman" w:hAnsi="Times New Roman" w:cs="Times New Roman"/>
      <w:b/>
      <w:sz w:val="32"/>
      <w:szCs w:val="20"/>
      <w:lang w:eastAsia="en-US"/>
    </w:rPr>
  </w:style>
  <w:style w:type="paragraph" w:styleId="BodyText">
    <w:name w:val="Body Text"/>
    <w:basedOn w:val="Normal"/>
    <w:link w:val="BodyTextChar"/>
    <w:rsid w:val="00D85B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B88"/>
    <w:rPr>
      <w:rFonts w:ascii="Times New Roman" w:eastAsia="Times New Roman" w:hAnsi="Times New Roman" w:cs="Times New Roman"/>
      <w:sz w:val="24"/>
      <w:lang w:eastAsia="en-US"/>
    </w:rPr>
  </w:style>
  <w:style w:type="paragraph" w:styleId="ListBullet">
    <w:name w:val="List Bullet"/>
    <w:basedOn w:val="List"/>
    <w:rsid w:val="00D85B88"/>
    <w:pPr>
      <w:numPr>
        <w:numId w:val="11"/>
      </w:numPr>
      <w:tabs>
        <w:tab w:val="clear" w:pos="340"/>
      </w:tabs>
      <w:spacing w:before="40" w:after="40"/>
    </w:pPr>
  </w:style>
  <w:style w:type="character" w:styleId="Emphasis">
    <w:name w:val="Emphasis"/>
    <w:basedOn w:val="DefaultParagraphFont"/>
    <w:qFormat/>
    <w:rsid w:val="00D85B88"/>
    <w:rPr>
      <w:i/>
    </w:rPr>
  </w:style>
  <w:style w:type="paragraph" w:customStyle="1" w:styleId="SuperHeading">
    <w:name w:val="SuperHeading"/>
    <w:basedOn w:val="Normal"/>
    <w:rsid w:val="00D85B88"/>
    <w:pPr>
      <w:spacing w:before="240" w:after="120"/>
      <w:outlineLvl w:val="0"/>
    </w:pPr>
    <w:rPr>
      <w:rFonts w:ascii="Times New Roman" w:hAnsi="Times New Roman"/>
      <w:b/>
      <w:sz w:val="32"/>
    </w:rPr>
  </w:style>
  <w:style w:type="paragraph" w:customStyle="1" w:styleId="AllowPageBreak">
    <w:name w:val="AllowPageBreak"/>
    <w:rsid w:val="00D85B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85B88"/>
    <w:rPr>
      <w:b/>
    </w:rPr>
  </w:style>
  <w:style w:type="character" w:customStyle="1" w:styleId="Heading2Char">
    <w:name w:val="Heading 2 Char"/>
    <w:basedOn w:val="DefaultParagraphFont"/>
    <w:link w:val="Heading2"/>
    <w:rsid w:val="00D85B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B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B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B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B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B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B88"/>
    <w:rPr>
      <w:rFonts w:ascii="Courier New" w:eastAsia="Times New Roman" w:hAnsi="Courier New" w:cs="Times New Roman"/>
      <w:i/>
      <w:szCs w:val="20"/>
      <w:lang w:eastAsia="en-US"/>
    </w:rPr>
  </w:style>
  <w:style w:type="paragraph" w:customStyle="1" w:styleId="HeadingBase">
    <w:name w:val="Heading Base"/>
    <w:rsid w:val="00D85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B88"/>
    <w:pPr>
      <w:tabs>
        <w:tab w:val="right" w:leader="dot" w:pos="9072"/>
      </w:tabs>
      <w:ind w:left="567"/>
    </w:pPr>
    <w:rPr>
      <w:szCs w:val="22"/>
    </w:rPr>
  </w:style>
  <w:style w:type="paragraph" w:customStyle="1" w:styleId="TOCBase">
    <w:name w:val="TOC Base"/>
    <w:rsid w:val="00D85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B88"/>
    <w:pPr>
      <w:tabs>
        <w:tab w:val="right" w:leader="dot" w:pos="9072"/>
      </w:tabs>
      <w:spacing w:before="40" w:after="40"/>
      <w:ind w:left="284"/>
    </w:pPr>
    <w:rPr>
      <w:rFonts w:ascii="Times New Roman" w:hAnsi="Times New Roman"/>
    </w:rPr>
  </w:style>
  <w:style w:type="paragraph" w:styleId="TOC1">
    <w:name w:val="toc 1"/>
    <w:basedOn w:val="TOCBase"/>
    <w:next w:val="Normal"/>
    <w:rsid w:val="00D85B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B88"/>
    <w:rPr>
      <w:rFonts w:ascii="Times New Roman" w:eastAsia="Times New Roman" w:hAnsi="Times New Roman" w:cs="Times New Roman"/>
      <w:sz w:val="16"/>
      <w:lang w:eastAsia="en-US"/>
    </w:rPr>
  </w:style>
  <w:style w:type="paragraph" w:styleId="Title">
    <w:name w:val="Title"/>
    <w:basedOn w:val="HeadingBase"/>
    <w:link w:val="TitleChar"/>
    <w:qFormat/>
    <w:rsid w:val="00D85B88"/>
    <w:pPr>
      <w:spacing w:before="5040"/>
      <w:jc w:val="center"/>
    </w:pPr>
    <w:rPr>
      <w:sz w:val="48"/>
      <w:szCs w:val="72"/>
      <w:lang w:val="en-US"/>
    </w:rPr>
  </w:style>
  <w:style w:type="character" w:customStyle="1" w:styleId="TitleChar">
    <w:name w:val="Title Char"/>
    <w:basedOn w:val="DefaultParagraphFont"/>
    <w:link w:val="Title"/>
    <w:rsid w:val="00D85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B88"/>
    <w:pPr>
      <w:tabs>
        <w:tab w:val="left" w:pos="3600"/>
        <w:tab w:val="left" w:pos="3958"/>
      </w:tabs>
    </w:pPr>
  </w:style>
  <w:style w:type="paragraph" w:styleId="List">
    <w:name w:val="List"/>
    <w:basedOn w:val="BodyText"/>
    <w:next w:val="BodyText"/>
    <w:rsid w:val="00D85B88"/>
    <w:pPr>
      <w:tabs>
        <w:tab w:val="left" w:pos="340"/>
      </w:tabs>
      <w:spacing w:before="60" w:after="60"/>
      <w:ind w:left="340" w:hanging="340"/>
    </w:pPr>
  </w:style>
  <w:style w:type="paragraph" w:customStyle="1" w:styleId="Note">
    <w:name w:val="Note"/>
    <w:basedOn w:val="BodyText"/>
    <w:rsid w:val="00D85B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5B88"/>
    <w:rPr>
      <w:b/>
      <w:spacing w:val="0"/>
    </w:rPr>
  </w:style>
  <w:style w:type="paragraph" w:customStyle="1" w:styleId="SuperTitle">
    <w:name w:val="SuperTitle"/>
    <w:basedOn w:val="Title"/>
    <w:rsid w:val="00D85B88"/>
    <w:pPr>
      <w:framePr w:wrap="auto" w:hAnchor="text" w:y="6049"/>
    </w:pPr>
    <w:rPr>
      <w:color w:val="000000"/>
      <w:sz w:val="40"/>
    </w:rPr>
  </w:style>
  <w:style w:type="paragraph" w:customStyle="1" w:styleId="TOCTitle">
    <w:name w:val="TOCTitle"/>
    <w:basedOn w:val="Heading1"/>
    <w:rsid w:val="00D85B88"/>
    <w:pPr>
      <w:spacing w:after="240"/>
      <w:jc w:val="center"/>
      <w:outlineLvl w:val="9"/>
    </w:pPr>
    <w:rPr>
      <w:caps/>
    </w:rPr>
  </w:style>
  <w:style w:type="paragraph" w:customStyle="1" w:styleId="Version">
    <w:name w:val="Version"/>
    <w:rsid w:val="00D85B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B88"/>
    <w:pPr>
      <w:numPr>
        <w:numId w:val="12"/>
      </w:numPr>
      <w:tabs>
        <w:tab w:val="clear" w:pos="680"/>
      </w:tabs>
    </w:pPr>
  </w:style>
  <w:style w:type="paragraph" w:styleId="Index1">
    <w:name w:val="index 1"/>
    <w:basedOn w:val="Normal"/>
    <w:next w:val="Normal"/>
    <w:semiHidden/>
    <w:rsid w:val="00D85B88"/>
    <w:pPr>
      <w:keepNext w:val="0"/>
      <w:tabs>
        <w:tab w:val="right" w:pos="4176"/>
      </w:tabs>
      <w:ind w:left="198" w:hanging="198"/>
    </w:pPr>
    <w:rPr>
      <w:rFonts w:ascii="Garamond" w:hAnsi="Garamond"/>
    </w:rPr>
  </w:style>
  <w:style w:type="paragraph" w:styleId="IndexHeading">
    <w:name w:val="index heading"/>
    <w:basedOn w:val="Normal"/>
    <w:next w:val="Index1"/>
    <w:semiHidden/>
    <w:rsid w:val="00D85B88"/>
    <w:pPr>
      <w:spacing w:before="120" w:after="120"/>
    </w:pPr>
    <w:rPr>
      <w:rFonts w:ascii="Arial" w:hAnsi="Arial"/>
      <w:b/>
      <w:color w:val="918585"/>
      <w:sz w:val="24"/>
    </w:rPr>
  </w:style>
  <w:style w:type="paragraph" w:styleId="Header">
    <w:name w:val="header"/>
    <w:basedOn w:val="Normal"/>
    <w:link w:val="HeaderChar"/>
    <w:rsid w:val="00D85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B88"/>
    <w:rPr>
      <w:rFonts w:ascii="Times New Roman" w:eastAsia="Times New Roman" w:hAnsi="Times New Roman" w:cs="Times New Roman"/>
      <w:sz w:val="16"/>
      <w:szCs w:val="20"/>
      <w:lang w:val="en-GB" w:eastAsia="en-US"/>
    </w:rPr>
  </w:style>
  <w:style w:type="paragraph" w:customStyle="1" w:styleId="Chapter">
    <w:name w:val="Chapter"/>
    <w:basedOn w:val="Normal"/>
    <w:rsid w:val="00D85B88"/>
    <w:pPr>
      <w:spacing w:before="240"/>
    </w:pPr>
    <w:rPr>
      <w:rFonts w:ascii="Times New Roman" w:hAnsi="Times New Roman"/>
      <w:smallCaps/>
      <w:spacing w:val="80"/>
      <w:sz w:val="28"/>
    </w:rPr>
  </w:style>
  <w:style w:type="paragraph" w:customStyle="1" w:styleId="InChapter">
    <w:name w:val="InChapter"/>
    <w:basedOn w:val="Heading3"/>
    <w:rsid w:val="00D85B88"/>
    <w:pPr>
      <w:spacing w:after="240"/>
      <w:outlineLvl w:val="9"/>
    </w:pPr>
    <w:rPr>
      <w:noProof/>
    </w:rPr>
  </w:style>
  <w:style w:type="paragraph" w:styleId="Index2">
    <w:name w:val="index 2"/>
    <w:basedOn w:val="Normal"/>
    <w:next w:val="Normal"/>
    <w:semiHidden/>
    <w:rsid w:val="00D85B88"/>
    <w:pPr>
      <w:tabs>
        <w:tab w:val="right" w:pos="4176"/>
      </w:tabs>
      <w:ind w:left="568" w:hanging="284"/>
    </w:pPr>
    <w:rPr>
      <w:rFonts w:ascii="Garamond" w:hAnsi="Garamond"/>
    </w:rPr>
  </w:style>
  <w:style w:type="paragraph" w:customStyle="1" w:styleId="Byline">
    <w:name w:val="Byline"/>
    <w:rsid w:val="00D85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B88"/>
    <w:pPr>
      <w:tabs>
        <w:tab w:val="clear" w:pos="3600"/>
        <w:tab w:val="clear" w:pos="3958"/>
      </w:tabs>
      <w:jc w:val="right"/>
    </w:pPr>
  </w:style>
  <w:style w:type="paragraph" w:styleId="Caption">
    <w:name w:val="caption"/>
    <w:basedOn w:val="BodyText"/>
    <w:next w:val="Normal"/>
    <w:qFormat/>
    <w:rsid w:val="00D85B88"/>
    <w:pPr>
      <w:framePr w:w="2268" w:hSpace="181" w:vSpace="181" w:wrap="around" w:vAnchor="text" w:hAnchor="page" w:x="1135" w:y="285" w:anchorLock="1"/>
    </w:pPr>
    <w:rPr>
      <w:i/>
    </w:rPr>
  </w:style>
  <w:style w:type="paragraph" w:customStyle="1" w:styleId="MiniTOCTitle">
    <w:name w:val="MiniTOCTitle"/>
    <w:basedOn w:val="Heading4"/>
    <w:rsid w:val="00D85B88"/>
    <w:pPr>
      <w:spacing w:before="240"/>
      <w:outlineLvl w:val="9"/>
    </w:pPr>
    <w:rPr>
      <w:noProof/>
      <w:sz w:val="24"/>
    </w:rPr>
  </w:style>
  <w:style w:type="paragraph" w:customStyle="1" w:styleId="MiniTOCItem">
    <w:name w:val="MiniTOCItem"/>
    <w:basedOn w:val="ListBullet"/>
    <w:rsid w:val="00D85B88"/>
    <w:pPr>
      <w:numPr>
        <w:numId w:val="0"/>
      </w:numPr>
      <w:tabs>
        <w:tab w:val="right" w:leader="dot" w:pos="6521"/>
      </w:tabs>
      <w:spacing w:before="0" w:after="0"/>
    </w:pPr>
  </w:style>
  <w:style w:type="paragraph" w:customStyle="1" w:styleId="TOFTitle">
    <w:name w:val="TOFTitle"/>
    <w:basedOn w:val="TOCTitle"/>
    <w:rsid w:val="00D85B88"/>
  </w:style>
  <w:style w:type="paragraph" w:styleId="TableofFigures">
    <w:name w:val="table of figures"/>
    <w:basedOn w:val="Normal"/>
    <w:next w:val="Normal"/>
    <w:semiHidden/>
    <w:rsid w:val="00D85B88"/>
    <w:pPr>
      <w:tabs>
        <w:tab w:val="right" w:leader="dot" w:pos="9072"/>
      </w:tabs>
      <w:ind w:left="970" w:hanging="403"/>
    </w:pPr>
    <w:rPr>
      <w:rFonts w:ascii="Times New Roman" w:hAnsi="Times New Roman"/>
      <w:b/>
    </w:rPr>
  </w:style>
  <w:style w:type="paragraph" w:styleId="ListNumber">
    <w:name w:val="List Number"/>
    <w:basedOn w:val="List"/>
    <w:rsid w:val="00D85B88"/>
    <w:pPr>
      <w:numPr>
        <w:numId w:val="14"/>
      </w:numPr>
      <w:tabs>
        <w:tab w:val="clear" w:pos="340"/>
      </w:tabs>
    </w:pPr>
  </w:style>
  <w:style w:type="character" w:customStyle="1" w:styleId="WingdingSymbols">
    <w:name w:val="Wingding Symbols"/>
    <w:rsid w:val="00D85B88"/>
    <w:rPr>
      <w:rFonts w:ascii="Wingdings" w:hAnsi="Wingdings"/>
    </w:rPr>
  </w:style>
  <w:style w:type="paragraph" w:customStyle="1" w:styleId="TableHeading">
    <w:name w:val="Table Heading"/>
    <w:basedOn w:val="HeadingBase"/>
    <w:rsid w:val="00D85B88"/>
    <w:pPr>
      <w:keepLines/>
      <w:pBdr>
        <w:bottom w:val="single" w:sz="6" w:space="1" w:color="918585"/>
      </w:pBdr>
      <w:spacing w:before="240"/>
    </w:pPr>
  </w:style>
  <w:style w:type="character" w:customStyle="1" w:styleId="HotSpot">
    <w:name w:val="HotSpot"/>
    <w:rsid w:val="00D85B88"/>
    <w:rPr>
      <w:color w:val="0033CC"/>
      <w:u w:val="none"/>
    </w:rPr>
  </w:style>
  <w:style w:type="paragraph" w:customStyle="1" w:styleId="BodyTextRight">
    <w:name w:val="Body Text Right"/>
    <w:basedOn w:val="BodyText"/>
    <w:rsid w:val="00D85B88"/>
    <w:pPr>
      <w:spacing w:before="0" w:after="0"/>
      <w:jc w:val="right"/>
    </w:pPr>
  </w:style>
  <w:style w:type="paragraph" w:styleId="Index3">
    <w:name w:val="index 3"/>
    <w:basedOn w:val="ListNumber2"/>
    <w:next w:val="Normal"/>
    <w:semiHidden/>
    <w:rsid w:val="00D85B88"/>
    <w:pPr>
      <w:numPr>
        <w:numId w:val="0"/>
      </w:numPr>
      <w:tabs>
        <w:tab w:val="right" w:leader="dot" w:pos="4176"/>
      </w:tabs>
    </w:pPr>
  </w:style>
  <w:style w:type="paragraph" w:styleId="ListNumber2">
    <w:name w:val="List Number 2"/>
    <w:basedOn w:val="List2"/>
    <w:rsid w:val="00D85B88"/>
    <w:pPr>
      <w:numPr>
        <w:numId w:val="9"/>
      </w:numPr>
      <w:tabs>
        <w:tab w:val="clear" w:pos="1060"/>
      </w:tabs>
    </w:pPr>
  </w:style>
  <w:style w:type="paragraph" w:customStyle="1" w:styleId="MarginNote">
    <w:name w:val="Margin Note"/>
    <w:basedOn w:val="BodyText"/>
    <w:rsid w:val="00D85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B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B88"/>
    <w:rPr>
      <w:sz w:val="32"/>
    </w:rPr>
  </w:style>
  <w:style w:type="paragraph" w:customStyle="1" w:styleId="HeadingProcedure">
    <w:name w:val="Heading Procedure"/>
    <w:basedOn w:val="HeadingBase"/>
    <w:next w:val="Normal"/>
    <w:rsid w:val="00D85B88"/>
    <w:pPr>
      <w:tabs>
        <w:tab w:val="left" w:pos="0"/>
      </w:tabs>
      <w:spacing w:before="120" w:after="60"/>
    </w:pPr>
    <w:rPr>
      <w:i/>
      <w:color w:val="918585"/>
      <w:sz w:val="22"/>
    </w:rPr>
  </w:style>
  <w:style w:type="paragraph" w:customStyle="1" w:styleId="TableBodyText">
    <w:name w:val="Table Body Text"/>
    <w:basedOn w:val="BodyText"/>
    <w:rsid w:val="00D85B88"/>
    <w:pPr>
      <w:spacing w:before="60" w:after="60"/>
    </w:pPr>
  </w:style>
  <w:style w:type="paragraph" w:styleId="ListContinue">
    <w:name w:val="List Continue"/>
    <w:basedOn w:val="List"/>
    <w:rsid w:val="00D85B88"/>
    <w:pPr>
      <w:ind w:firstLine="0"/>
    </w:pPr>
  </w:style>
  <w:style w:type="paragraph" w:customStyle="1" w:styleId="ListNote">
    <w:name w:val="List Note"/>
    <w:basedOn w:val="List"/>
    <w:rsid w:val="00D85B88"/>
    <w:pPr>
      <w:pBdr>
        <w:top w:val="single" w:sz="6" w:space="2" w:color="918585"/>
        <w:bottom w:val="single" w:sz="6" w:space="2" w:color="918585"/>
      </w:pBdr>
      <w:tabs>
        <w:tab w:val="left" w:pos="1021"/>
      </w:tabs>
      <w:ind w:firstLine="0"/>
    </w:pPr>
  </w:style>
  <w:style w:type="paragraph" w:customStyle="1" w:styleId="Warning">
    <w:name w:val="Warning"/>
    <w:basedOn w:val="BodyText"/>
    <w:rsid w:val="00D85B88"/>
    <w:pPr>
      <w:shd w:val="clear" w:color="auto" w:fill="D9D9D9"/>
      <w:tabs>
        <w:tab w:val="left" w:pos="992"/>
      </w:tabs>
      <w:ind w:left="119" w:right="119"/>
    </w:pPr>
    <w:rPr>
      <w:sz w:val="20"/>
    </w:rPr>
  </w:style>
  <w:style w:type="paragraph" w:customStyle="1" w:styleId="MarginIcons">
    <w:name w:val="Margin Icons"/>
    <w:basedOn w:val="BodyText"/>
    <w:rsid w:val="00D85B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B88"/>
    <w:rPr>
      <w:rFonts w:ascii="Courier New" w:hAnsi="Courier New"/>
    </w:rPr>
  </w:style>
  <w:style w:type="paragraph" w:customStyle="1" w:styleId="NoteBullet">
    <w:name w:val="Note Bullet"/>
    <w:basedOn w:val="Note"/>
    <w:rsid w:val="00D85B88"/>
    <w:pPr>
      <w:tabs>
        <w:tab w:val="clear" w:pos="680"/>
      </w:tabs>
      <w:spacing w:before="60" w:after="60"/>
    </w:pPr>
  </w:style>
  <w:style w:type="paragraph" w:customStyle="1" w:styleId="SubHeading2">
    <w:name w:val="SubHeading2"/>
    <w:basedOn w:val="HeadingBase"/>
    <w:rsid w:val="00D85B88"/>
    <w:pPr>
      <w:spacing w:before="240" w:after="60"/>
    </w:pPr>
    <w:rPr>
      <w:sz w:val="20"/>
    </w:rPr>
  </w:style>
  <w:style w:type="paragraph" w:customStyle="1" w:styleId="SubHeading1">
    <w:name w:val="SubHeading1"/>
    <w:basedOn w:val="HeadingBase"/>
    <w:rsid w:val="00D85B88"/>
    <w:pPr>
      <w:spacing w:before="240" w:after="60"/>
    </w:pPr>
    <w:rPr>
      <w:color w:val="918585"/>
      <w:sz w:val="22"/>
    </w:rPr>
  </w:style>
  <w:style w:type="paragraph" w:customStyle="1" w:styleId="SideHeading">
    <w:name w:val="Side Heading"/>
    <w:basedOn w:val="HeadingBase"/>
    <w:rsid w:val="00D85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B88"/>
    <w:pPr>
      <w:numPr>
        <w:numId w:val="10"/>
      </w:numPr>
    </w:pPr>
  </w:style>
  <w:style w:type="paragraph" w:styleId="PlainText">
    <w:name w:val="Plain Text"/>
    <w:basedOn w:val="Normal"/>
    <w:link w:val="PlainTextChar"/>
    <w:rsid w:val="00D85B88"/>
    <w:rPr>
      <w:sz w:val="20"/>
    </w:rPr>
  </w:style>
  <w:style w:type="character" w:customStyle="1" w:styleId="PlainTextChar">
    <w:name w:val="Plain Text Char"/>
    <w:basedOn w:val="DefaultParagraphFont"/>
    <w:link w:val="PlainText"/>
    <w:rsid w:val="00D85B88"/>
    <w:rPr>
      <w:rFonts w:ascii="Courier New" w:eastAsia="Times New Roman" w:hAnsi="Courier New" w:cs="Times New Roman"/>
      <w:sz w:val="20"/>
      <w:szCs w:val="20"/>
      <w:lang w:eastAsia="en-US"/>
    </w:rPr>
  </w:style>
  <w:style w:type="character" w:customStyle="1" w:styleId="MenuOption">
    <w:name w:val="Menu Option"/>
    <w:basedOn w:val="DefaultParagraphFont"/>
    <w:rsid w:val="00D85B88"/>
    <w:rPr>
      <w:b/>
      <w:smallCaps/>
    </w:rPr>
  </w:style>
  <w:style w:type="paragraph" w:customStyle="1" w:styleId="TableListNumber">
    <w:name w:val="Table List Number"/>
    <w:basedOn w:val="ListNumber"/>
    <w:rsid w:val="00D85B88"/>
    <w:pPr>
      <w:numPr>
        <w:numId w:val="0"/>
      </w:numPr>
    </w:pPr>
  </w:style>
  <w:style w:type="paragraph" w:styleId="TOC4">
    <w:name w:val="toc 4"/>
    <w:basedOn w:val="TOCBase"/>
    <w:next w:val="Normal"/>
    <w:semiHidden/>
    <w:rsid w:val="00D85B88"/>
    <w:pPr>
      <w:tabs>
        <w:tab w:val="right" w:leader="dot" w:pos="9071"/>
      </w:tabs>
      <w:ind w:left="1701"/>
    </w:pPr>
  </w:style>
  <w:style w:type="paragraph" w:customStyle="1" w:styleId="ListAlpha">
    <w:name w:val="List Alpha"/>
    <w:basedOn w:val="List"/>
    <w:rsid w:val="00D85B88"/>
    <w:pPr>
      <w:numPr>
        <w:numId w:val="8"/>
      </w:numPr>
    </w:pPr>
  </w:style>
  <w:style w:type="paragraph" w:customStyle="1" w:styleId="ListAlpha2">
    <w:name w:val="List Alpha 2"/>
    <w:basedOn w:val="List2"/>
    <w:rsid w:val="00D85B88"/>
    <w:pPr>
      <w:numPr>
        <w:numId w:val="7"/>
      </w:numPr>
    </w:pPr>
  </w:style>
  <w:style w:type="paragraph" w:styleId="List2">
    <w:name w:val="List 2"/>
    <w:basedOn w:val="BodyText"/>
    <w:rsid w:val="00D85B88"/>
    <w:pPr>
      <w:tabs>
        <w:tab w:val="left" w:pos="680"/>
      </w:tabs>
      <w:spacing w:before="60" w:after="60"/>
      <w:ind w:left="680" w:hanging="340"/>
    </w:pPr>
  </w:style>
  <w:style w:type="paragraph" w:styleId="List3">
    <w:name w:val="List 3"/>
    <w:basedOn w:val="BodyText"/>
    <w:rsid w:val="00D85B88"/>
    <w:pPr>
      <w:tabs>
        <w:tab w:val="left" w:pos="1021"/>
      </w:tabs>
      <w:spacing w:before="60" w:after="60"/>
      <w:ind w:left="1020" w:hanging="340"/>
    </w:pPr>
  </w:style>
  <w:style w:type="paragraph" w:styleId="List4">
    <w:name w:val="List 4"/>
    <w:basedOn w:val="BodyText"/>
    <w:rsid w:val="00D85B88"/>
    <w:pPr>
      <w:tabs>
        <w:tab w:val="left" w:pos="1361"/>
      </w:tabs>
      <w:spacing w:before="60" w:after="60"/>
      <w:ind w:left="1361" w:hanging="340"/>
    </w:pPr>
  </w:style>
  <w:style w:type="paragraph" w:styleId="List5">
    <w:name w:val="List 5"/>
    <w:basedOn w:val="BodyText"/>
    <w:rsid w:val="00D85B88"/>
    <w:pPr>
      <w:tabs>
        <w:tab w:val="left" w:pos="1701"/>
      </w:tabs>
      <w:spacing w:before="60" w:after="60"/>
      <w:ind w:left="1701" w:hanging="340"/>
    </w:pPr>
  </w:style>
  <w:style w:type="paragraph" w:styleId="ListBullet3">
    <w:name w:val="List Bullet 3"/>
    <w:basedOn w:val="List3"/>
    <w:rsid w:val="00D85B88"/>
    <w:pPr>
      <w:numPr>
        <w:numId w:val="13"/>
      </w:numPr>
      <w:tabs>
        <w:tab w:val="clear" w:pos="1021"/>
      </w:tabs>
      <w:ind w:left="1037" w:hanging="357"/>
    </w:pPr>
  </w:style>
  <w:style w:type="paragraph" w:styleId="ListBullet4">
    <w:name w:val="List Bullet 4"/>
    <w:basedOn w:val="List4"/>
    <w:rsid w:val="00D85B88"/>
    <w:pPr>
      <w:numPr>
        <w:numId w:val="2"/>
      </w:numPr>
      <w:tabs>
        <w:tab w:val="clear" w:pos="1361"/>
      </w:tabs>
    </w:pPr>
  </w:style>
  <w:style w:type="paragraph" w:styleId="ListBullet5">
    <w:name w:val="List Bullet 5"/>
    <w:basedOn w:val="List5"/>
    <w:rsid w:val="00D85B88"/>
    <w:pPr>
      <w:numPr>
        <w:numId w:val="3"/>
      </w:numPr>
    </w:pPr>
  </w:style>
  <w:style w:type="paragraph" w:styleId="ListContinue2">
    <w:name w:val="List Continue 2"/>
    <w:basedOn w:val="List2"/>
    <w:rsid w:val="00D85B88"/>
    <w:pPr>
      <w:ind w:firstLine="0"/>
    </w:pPr>
  </w:style>
  <w:style w:type="paragraph" w:styleId="ListContinue3">
    <w:name w:val="List Continue 3"/>
    <w:basedOn w:val="List3"/>
    <w:rsid w:val="00D85B88"/>
    <w:pPr>
      <w:ind w:left="1021" w:firstLine="0"/>
    </w:pPr>
  </w:style>
  <w:style w:type="paragraph" w:styleId="ListContinue4">
    <w:name w:val="List Continue 4"/>
    <w:basedOn w:val="List4"/>
    <w:rsid w:val="00D85B88"/>
    <w:pPr>
      <w:ind w:firstLine="0"/>
    </w:pPr>
  </w:style>
  <w:style w:type="paragraph" w:styleId="ListContinue5">
    <w:name w:val="List Continue 5"/>
    <w:basedOn w:val="List5"/>
    <w:rsid w:val="00D85B88"/>
    <w:pPr>
      <w:ind w:firstLine="0"/>
    </w:pPr>
  </w:style>
  <w:style w:type="paragraph" w:styleId="ListNumber3">
    <w:name w:val="List Number 3"/>
    <w:basedOn w:val="List3"/>
    <w:rsid w:val="00D85B88"/>
    <w:pPr>
      <w:numPr>
        <w:numId w:val="4"/>
      </w:numPr>
    </w:pPr>
  </w:style>
  <w:style w:type="paragraph" w:styleId="ListNumber4">
    <w:name w:val="List Number 4"/>
    <w:basedOn w:val="List4"/>
    <w:rsid w:val="00D85B88"/>
    <w:pPr>
      <w:numPr>
        <w:numId w:val="5"/>
      </w:numPr>
    </w:pPr>
  </w:style>
  <w:style w:type="paragraph" w:styleId="ListNumber5">
    <w:name w:val="List Number 5"/>
    <w:basedOn w:val="List5"/>
    <w:rsid w:val="00D85B88"/>
    <w:pPr>
      <w:numPr>
        <w:numId w:val="6"/>
      </w:numPr>
    </w:pPr>
  </w:style>
  <w:style w:type="paragraph" w:styleId="BlockText">
    <w:name w:val="Block Text"/>
    <w:basedOn w:val="Normal"/>
    <w:rsid w:val="00D85B88"/>
    <w:pPr>
      <w:spacing w:after="120"/>
      <w:ind w:left="1440" w:right="1440"/>
    </w:pPr>
  </w:style>
  <w:style w:type="character" w:customStyle="1" w:styleId="Subscript">
    <w:name w:val="Subscript"/>
    <w:basedOn w:val="DefaultParagraphFont"/>
    <w:rsid w:val="00D85B88"/>
    <w:rPr>
      <w:sz w:val="16"/>
      <w:vertAlign w:val="subscript"/>
    </w:rPr>
  </w:style>
  <w:style w:type="character" w:customStyle="1" w:styleId="Superscript">
    <w:name w:val="Superscript"/>
    <w:basedOn w:val="DefaultParagraphFont"/>
    <w:rsid w:val="00D85B88"/>
    <w:rPr>
      <w:sz w:val="16"/>
      <w:vertAlign w:val="superscript"/>
    </w:rPr>
  </w:style>
  <w:style w:type="character" w:customStyle="1" w:styleId="Symbols">
    <w:name w:val="Symbols"/>
    <w:basedOn w:val="DefaultParagraphFont"/>
    <w:rsid w:val="00D85B88"/>
    <w:rPr>
      <w:rFonts w:ascii="Symbol" w:hAnsi="Symbol"/>
    </w:rPr>
  </w:style>
  <w:style w:type="character" w:customStyle="1" w:styleId="MenuOptions">
    <w:name w:val="Menu Options"/>
    <w:basedOn w:val="DefaultParagraphFont"/>
    <w:rsid w:val="00D85B88"/>
    <w:rPr>
      <w:rFonts w:ascii="Arial Narrow" w:hAnsi="Arial Narrow"/>
      <w:smallCaps/>
    </w:rPr>
  </w:style>
  <w:style w:type="character" w:customStyle="1" w:styleId="Buttons">
    <w:name w:val="Buttons"/>
    <w:basedOn w:val="DefaultParagraphFont"/>
    <w:rsid w:val="00D85B88"/>
    <w:rPr>
      <w:b/>
    </w:rPr>
  </w:style>
  <w:style w:type="character" w:customStyle="1" w:styleId="Underlined">
    <w:name w:val="Underlined"/>
    <w:basedOn w:val="DefaultParagraphFont"/>
    <w:rsid w:val="00D85B88"/>
    <w:rPr>
      <w:u w:val="single"/>
    </w:rPr>
  </w:style>
  <w:style w:type="paragraph" w:customStyle="1" w:styleId="TableBodyTextRight">
    <w:name w:val="Table Body Text Right"/>
    <w:basedOn w:val="TableBodyText"/>
    <w:rsid w:val="00D85B88"/>
    <w:pPr>
      <w:widowControl w:val="0"/>
      <w:autoSpaceDE w:val="0"/>
      <w:autoSpaceDN w:val="0"/>
      <w:adjustRightInd w:val="0"/>
      <w:jc w:val="right"/>
    </w:pPr>
    <w:rPr>
      <w:rFonts w:cs="Arial"/>
      <w:szCs w:val="18"/>
    </w:rPr>
  </w:style>
  <w:style w:type="paragraph" w:customStyle="1" w:styleId="CopyrightText">
    <w:name w:val="Copyright Text"/>
    <w:basedOn w:val="BodyText"/>
    <w:rsid w:val="00D85B88"/>
    <w:rPr>
      <w:sz w:val="18"/>
    </w:rPr>
  </w:style>
  <w:style w:type="paragraph" w:customStyle="1" w:styleId="BodySmallRight">
    <w:name w:val="Body Small Right"/>
    <w:basedOn w:val="BodyTextRight"/>
    <w:rsid w:val="00D85B88"/>
    <w:rPr>
      <w:sz w:val="18"/>
      <w:szCs w:val="18"/>
    </w:rPr>
  </w:style>
  <w:style w:type="paragraph" w:customStyle="1" w:styleId="MarginEdition">
    <w:name w:val="Margin Edition"/>
    <w:basedOn w:val="MarginNote"/>
    <w:rsid w:val="00D85B88"/>
    <w:pPr>
      <w:spacing w:before="0" w:after="0"/>
    </w:pPr>
    <w:rPr>
      <w:rFonts w:ascii="Times New Roman" w:hAnsi="Times New Roman"/>
      <w:color w:val="999999"/>
    </w:rPr>
  </w:style>
  <w:style w:type="paragraph" w:customStyle="1" w:styleId="Spacer">
    <w:name w:val="Spacer"/>
    <w:basedOn w:val="Normal"/>
    <w:rsid w:val="00D85B88"/>
    <w:rPr>
      <w:sz w:val="2"/>
      <w:szCs w:val="2"/>
    </w:rPr>
  </w:style>
  <w:style w:type="character" w:customStyle="1" w:styleId="Small">
    <w:name w:val="Small"/>
    <w:basedOn w:val="DefaultParagraphFont"/>
    <w:rsid w:val="00D85B88"/>
    <w:rPr>
      <w:sz w:val="16"/>
    </w:rPr>
  </w:style>
  <w:style w:type="paragraph" w:customStyle="1" w:styleId="WideTable">
    <w:name w:val="Wide Table"/>
    <w:basedOn w:val="Normal"/>
    <w:rsid w:val="00D85B88"/>
    <w:pPr>
      <w:ind w:left="-1418"/>
    </w:pPr>
    <w:rPr>
      <w:sz w:val="2"/>
      <w:szCs w:val="2"/>
    </w:rPr>
  </w:style>
  <w:style w:type="character" w:styleId="PageNumber">
    <w:name w:val="page number"/>
    <w:basedOn w:val="DefaultParagraphFont"/>
    <w:rsid w:val="00D85B88"/>
  </w:style>
  <w:style w:type="paragraph" w:styleId="Quote">
    <w:name w:val="Quote"/>
    <w:basedOn w:val="Heading1"/>
    <w:link w:val="QuoteChar"/>
    <w:qFormat/>
    <w:rsid w:val="00D85B88"/>
    <w:rPr>
      <w:b w:val="0"/>
      <w:sz w:val="72"/>
      <w:szCs w:val="72"/>
      <w:lang w:val="en-NZ"/>
    </w:rPr>
  </w:style>
  <w:style w:type="character" w:customStyle="1" w:styleId="QuoteChar">
    <w:name w:val="Quote Char"/>
    <w:basedOn w:val="DefaultParagraphFont"/>
    <w:link w:val="Quote"/>
    <w:rsid w:val="00D85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B88"/>
    <w:pPr>
      <w:pageBreakBefore/>
    </w:pPr>
  </w:style>
  <w:style w:type="paragraph" w:customStyle="1" w:styleId="Border">
    <w:name w:val="Border"/>
    <w:basedOn w:val="Normal"/>
    <w:qFormat/>
    <w:rsid w:val="00D85B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B88"/>
    <w:rPr>
      <w:b/>
      <w:bCs/>
      <w:i/>
      <w:iCs/>
      <w:color w:val="auto"/>
    </w:rPr>
  </w:style>
  <w:style w:type="paragraph" w:styleId="IntenseQuote">
    <w:name w:val="Intense Quote"/>
    <w:basedOn w:val="Normal"/>
    <w:next w:val="Normal"/>
    <w:link w:val="IntenseQuoteChar"/>
    <w:uiPriority w:val="30"/>
    <w:qFormat/>
    <w:rsid w:val="00D85B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B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B88"/>
    <w:rPr>
      <w:smallCaps/>
      <w:color w:val="auto"/>
      <w:u w:val="single"/>
    </w:rPr>
  </w:style>
  <w:style w:type="character" w:styleId="IntenseReference">
    <w:name w:val="Intense Reference"/>
    <w:basedOn w:val="DefaultParagraphFont"/>
    <w:uiPriority w:val="32"/>
    <w:qFormat/>
    <w:rsid w:val="00D85B88"/>
    <w:rPr>
      <w:b/>
      <w:bCs/>
      <w:smallCaps/>
      <w:color w:val="auto"/>
      <w:spacing w:val="5"/>
      <w:u w:val="single"/>
    </w:rPr>
  </w:style>
  <w:style w:type="paragraph" w:customStyle="1" w:styleId="2ColumnHeading">
    <w:name w:val="2Column Heading"/>
    <w:basedOn w:val="BodyText"/>
    <w:qFormat/>
    <w:rsid w:val="00D85B88"/>
    <w:pPr>
      <w:spacing w:after="60"/>
      <w:ind w:left="-2268"/>
    </w:pPr>
    <w:rPr>
      <w:b/>
    </w:rPr>
  </w:style>
  <w:style w:type="paragraph" w:customStyle="1" w:styleId="Heading1TOC">
    <w:name w:val="Heading1 TOC"/>
    <w:basedOn w:val="Normal"/>
    <w:qFormat/>
    <w:rsid w:val="00D85B88"/>
    <w:pPr>
      <w:spacing w:before="240" w:after="120"/>
    </w:pPr>
    <w:rPr>
      <w:rFonts w:ascii="Times New Roman" w:hAnsi="Times New Roman"/>
      <w:b/>
      <w:sz w:val="32"/>
    </w:rPr>
  </w:style>
  <w:style w:type="paragraph" w:customStyle="1" w:styleId="Heading2TOC">
    <w:name w:val="Heading2 TOC"/>
    <w:basedOn w:val="Normal"/>
    <w:qFormat/>
    <w:rsid w:val="00D85B88"/>
    <w:pPr>
      <w:spacing w:before="240" w:after="60"/>
    </w:pPr>
    <w:rPr>
      <w:rFonts w:ascii="Times New Roman" w:hAnsi="Times New Roman"/>
      <w:b/>
      <w:sz w:val="28"/>
    </w:rPr>
  </w:style>
  <w:style w:type="character" w:customStyle="1" w:styleId="Underline">
    <w:name w:val="Underline"/>
    <w:basedOn w:val="DefaultParagraphFont"/>
    <w:qFormat/>
    <w:rsid w:val="00D85B88"/>
    <w:rPr>
      <w:u w:val="single"/>
    </w:rPr>
  </w:style>
  <w:style w:type="character" w:customStyle="1" w:styleId="BoldandItalics">
    <w:name w:val="Bold and Italics"/>
    <w:qFormat/>
    <w:rsid w:val="00D85B88"/>
    <w:rPr>
      <w:b/>
      <w:i/>
      <w:u w:val="none"/>
    </w:rPr>
  </w:style>
  <w:style w:type="paragraph" w:styleId="BalloonText">
    <w:name w:val="Balloon Text"/>
    <w:basedOn w:val="Normal"/>
    <w:link w:val="BalloonTextChar"/>
    <w:rsid w:val="00D85B88"/>
    <w:rPr>
      <w:rFonts w:ascii="Tahoma" w:hAnsi="Tahoma" w:cs="Tahoma"/>
      <w:sz w:val="16"/>
      <w:szCs w:val="16"/>
    </w:rPr>
  </w:style>
  <w:style w:type="character" w:customStyle="1" w:styleId="BalloonTextChar">
    <w:name w:val="Balloon Text Char"/>
    <w:basedOn w:val="DefaultParagraphFont"/>
    <w:link w:val="BalloonText"/>
    <w:rsid w:val="00D85B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B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B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B88"/>
    <w:rPr>
      <w:b/>
      <w:color w:val="660033"/>
      <w:spacing w:val="0"/>
    </w:rPr>
  </w:style>
  <w:style w:type="paragraph" w:customStyle="1" w:styleId="Nameditemlist">
    <w:name w:val="Named item list"/>
    <w:basedOn w:val="BodyText"/>
    <w:qFormat/>
    <w:rsid w:val="00D85B88"/>
    <w:pPr>
      <w:tabs>
        <w:tab w:val="left" w:pos="2835"/>
      </w:tabs>
      <w:ind w:left="2835" w:hanging="2835"/>
    </w:pPr>
  </w:style>
  <w:style w:type="paragraph" w:customStyle="1" w:styleId="BodyTextnopadding">
    <w:name w:val="Body Text no padding"/>
    <w:basedOn w:val="BodyText"/>
    <w:qFormat/>
    <w:rsid w:val="00D85B88"/>
    <w:pPr>
      <w:spacing w:before="0" w:after="0"/>
    </w:pPr>
  </w:style>
  <w:style w:type="character" w:styleId="Hyperlink">
    <w:name w:val="Hyperlink"/>
    <w:basedOn w:val="DefaultParagraphFont"/>
    <w:uiPriority w:val="99"/>
    <w:unhideWhenUsed/>
    <w:rsid w:val="005855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Words>
  <Characters>4367</Characters>
  <Application>Microsoft Office Word</Application>
  <DocSecurity>0</DocSecurity>
  <Lines>150</Lines>
  <Paragraphs>79</Paragraphs>
  <ScaleCrop>false</ScaleCrop>
  <Company>Author-it Software Corporation Ltd.</Company>
  <LinksUpToDate>false</LinksUpToDate>
  <CharactersWithSpaces>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FWPCOT3324 Apply cultural heritage protection requirements in forest operations</dc:title>
  <dc:subject>Approved</dc:subject>
  <dc:creator>Skills Insight</dc:creator>
  <cp:keywords>Release: 1</cp:keywords>
  <dc:description>Review Date: 12 April 2008</dc:description>
  <cp:lastModifiedBy>HSD_TPCMSd.prod</cp:lastModifiedBy>
  <cp:revision>3</cp:revision>
  <dcterms:created xsi:type="dcterms:W3CDTF">2024-09-27T00:50:00Z</dcterms:created>
  <dcterms:modified xsi:type="dcterms:W3CDTF">2024-09-27T00:50:00Z</dcterms:modified>
</cp:coreProperties>
</file>