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5230" w:rsidP="002352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FWPCOT3319 Read and interpret digital maps and forest operation plans</w:t>
      </w:r>
      <w:r>
        <w:fldChar w:fldCharType="end"/>
      </w:r>
    </w:p>
    <w:p w:rsidR="00235230" w:rsidP="00235230">
      <w:pPr>
        <w:pStyle w:val="Version"/>
        <w:sectPr w:rsidSect="003E3E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3E55" w:rsidP="003E3E55">
      <w:pPr>
        <w:pStyle w:val="SuperHeading"/>
      </w:pPr>
      <w:r w:rsidRPr="003E3E55">
        <w:t>Assessment Requirements for FWPCOT3319 Read and interpret digital maps and forest operation plans</w:t>
      </w:r>
    </w:p>
    <w:p w:rsidR="00000000" w:rsidRPr="003E3E55" w:rsidP="003E3E55">
      <w:pPr>
        <w:pStyle w:val="Heading1"/>
      </w:pPr>
      <w:bookmarkStart w:id="1" w:name="O_1101896"/>
      <w:bookmarkEnd w:id="1"/>
      <w:r w:rsidRPr="003E3E55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7"/>
        <w:gridCol w:w="6725"/>
      </w:tblGrid>
      <w:tr w:rsidTr="003E3E55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E55">
            <w:pPr>
              <w:pStyle w:val="BodyTextBold"/>
              <w:rPr>
                <w:lang w:val="en-NZ"/>
              </w:rPr>
            </w:pPr>
            <w:r w:rsidRPr="003E3E55">
              <w:t>Release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E55">
            <w:pPr>
              <w:pStyle w:val="BodyTextBold"/>
              <w:rPr>
                <w:lang w:val="en-NZ"/>
              </w:rPr>
            </w:pPr>
            <w:r w:rsidRPr="003E3E55">
              <w:t>Comments</w:t>
            </w:r>
          </w:p>
        </w:tc>
      </w:tr>
      <w:tr w:rsidTr="003E3E55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E55">
            <w:pPr>
              <w:pStyle w:val="BodyText"/>
              <w:rPr>
                <w:lang w:val="en-NZ"/>
              </w:rPr>
            </w:pPr>
            <w:r w:rsidRPr="003E3E55">
              <w:t>Release 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E55" w:rsidP="003E3E55">
            <w:pPr>
              <w:pStyle w:val="BodyText"/>
            </w:pPr>
            <w:r w:rsidRPr="003E3E55">
              <w:t>This version released with FWP Forest and Wood Products Training Package Version 6.0.</w:t>
            </w:r>
          </w:p>
        </w:tc>
      </w:tr>
    </w:tbl>
    <w:p w:rsidR="00000000" w:rsidRPr="003E3E55" w:rsidP="003E3E55">
      <w:pPr>
        <w:pStyle w:val="BodyText"/>
      </w:pPr>
    </w:p>
    <w:p w:rsidR="00000000" w:rsidRPr="003E3E55" w:rsidP="003E3E55">
      <w:pPr>
        <w:pStyle w:val="AllowPageBreak"/>
      </w:pPr>
    </w:p>
    <w:p w:rsidR="00000000" w:rsidRPr="003E3E55" w:rsidP="003E3E55">
      <w:pPr>
        <w:pStyle w:val="Heading1"/>
      </w:pPr>
      <w:bookmarkStart w:id="2" w:name="O_1101897"/>
      <w:bookmarkEnd w:id="2"/>
      <w:r w:rsidRPr="003E3E55">
        <w:t>Performance Evidence</w:t>
      </w:r>
    </w:p>
    <w:p w:rsidR="00000000" w:rsidRPr="003E3E55" w:rsidP="00235230">
      <w:pPr>
        <w:pStyle w:val="BodyText"/>
      </w:pPr>
      <w:r w:rsidRPr="003E3E55">
        <w:t xml:space="preserve">An individual demonstrating competency must satisfy all of the elements and performance criteria in this unit. </w:t>
      </w:r>
    </w:p>
    <w:p w:rsidR="00000000" w:rsidRPr="003E3E55" w:rsidP="00235230">
      <w:pPr>
        <w:pStyle w:val="BodyText"/>
      </w:pPr>
      <w:r w:rsidRPr="003E3E55">
        <w:t>There must be evidence that the individual has:</w:t>
      </w:r>
    </w:p>
    <w:p w:rsidR="00000000" w:rsidRPr="003E3E55" w:rsidP="003E3E55">
      <w:pPr>
        <w:pStyle w:val="ListBullet"/>
      </w:pPr>
      <w:r w:rsidRPr="003E3E55">
        <w:t xml:space="preserve">sourced, downloaded and used the functions in a digital </w:t>
      </w:r>
      <w:r w:rsidRPr="003E3E55">
        <w:t>map on four occasions to perform work functions in which the operator:</w:t>
      </w:r>
    </w:p>
    <w:p w:rsidR="00000000" w:rsidRPr="003E3E55" w:rsidP="003E3E55">
      <w:pPr>
        <w:pStyle w:val="ListBullet2"/>
      </w:pPr>
      <w:r w:rsidRPr="003E3E55">
        <w:t>established and identified Global Positioning System (GPS) coordinates on map</w:t>
      </w:r>
    </w:p>
    <w:p w:rsidR="00000000" w:rsidRPr="003E3E55" w:rsidP="003E3E55">
      <w:pPr>
        <w:pStyle w:val="ListBullet2"/>
      </w:pPr>
      <w:r w:rsidRPr="003E3E55">
        <w:t>applied processes to orientate self in relation to map based on field observations</w:t>
      </w:r>
    </w:p>
    <w:p w:rsidR="00000000" w:rsidRPr="003E3E55" w:rsidP="003E3E55">
      <w:pPr>
        <w:pStyle w:val="ListBullet2"/>
      </w:pPr>
      <w:r w:rsidRPr="003E3E55">
        <w:t>used map functions to determine distance, direction, travelling time and routes between locations on map</w:t>
      </w:r>
    </w:p>
    <w:p w:rsidR="00000000" w:rsidRPr="003E3E55" w:rsidP="003E3E55">
      <w:pPr>
        <w:pStyle w:val="ListBullet2"/>
      </w:pPr>
      <w:r w:rsidRPr="003E3E55">
        <w:t xml:space="preserve">located, labelled and entered attribute data and notes on physical features, hazards and forestry assets on map </w:t>
      </w:r>
    </w:p>
    <w:p w:rsidR="00000000" w:rsidRPr="003E3E55" w:rsidP="003E3E55">
      <w:pPr>
        <w:pStyle w:val="ListBullet2"/>
      </w:pPr>
      <w:r w:rsidRPr="003E3E55">
        <w:t>captured digital images of physical fe</w:t>
      </w:r>
      <w:r w:rsidRPr="003E3E55">
        <w:t xml:space="preserve">atures, hazards and forestry assets and plotted on map </w:t>
      </w:r>
    </w:p>
    <w:p w:rsidR="00000000" w:rsidRPr="003E3E55" w:rsidP="003E3E55">
      <w:pPr>
        <w:pStyle w:val="ListBullet2"/>
      </w:pPr>
      <w:r w:rsidRPr="003E3E55">
        <w:t>hid or surfaced layers to view data on map</w:t>
      </w:r>
    </w:p>
    <w:p w:rsidR="00000000" w:rsidRPr="003E3E55" w:rsidP="003E3E55">
      <w:pPr>
        <w:pStyle w:val="ListBullet"/>
      </w:pPr>
      <w:r w:rsidRPr="003E3E55">
        <w:t>sourced, downloaded and extracted information from a forest operation plan on four occasions to perform work functions.</w:t>
      </w:r>
    </w:p>
    <w:p w:rsidR="00000000" w:rsidRPr="003E3E55" w:rsidP="003E3E55">
      <w:pPr>
        <w:pStyle w:val="AllowPageBreak"/>
      </w:pPr>
    </w:p>
    <w:p w:rsidR="00000000" w:rsidRPr="003E3E55" w:rsidP="003E3E55">
      <w:pPr>
        <w:pStyle w:val="Heading1"/>
      </w:pPr>
      <w:bookmarkStart w:id="3" w:name="O_1101898"/>
      <w:bookmarkEnd w:id="3"/>
      <w:r w:rsidRPr="003E3E55">
        <w:t>Knowledge Evidenc</w:t>
      </w:r>
      <w:r w:rsidRPr="003E3E55">
        <w:t>e</w:t>
      </w:r>
    </w:p>
    <w:p w:rsidR="00000000" w:rsidRPr="003E3E55" w:rsidP="00235230">
      <w:pPr>
        <w:pStyle w:val="BodyText"/>
      </w:pPr>
      <w:r w:rsidRPr="003E3E55">
        <w:t>An individual must be able to demonstrate the knowledge required to perform the tasks outlined in the elements and performance criteria of this unit. This includes knowledge of:</w:t>
      </w:r>
    </w:p>
    <w:p w:rsidR="00000000" w:rsidRPr="003E3E55" w:rsidP="003E3E55">
      <w:pPr>
        <w:pStyle w:val="ListBullet"/>
      </w:pPr>
      <w:r w:rsidRPr="003E3E55">
        <w:t>types of digital maps:</w:t>
      </w:r>
    </w:p>
    <w:p w:rsidR="00000000" w:rsidRPr="003E3E55" w:rsidP="003E3E55">
      <w:pPr>
        <w:pStyle w:val="ListBullet2"/>
      </w:pPr>
      <w:r w:rsidRPr="003E3E55">
        <w:t>general reference</w:t>
      </w:r>
    </w:p>
    <w:p w:rsidR="00000000" w:rsidRPr="003E3E55" w:rsidP="003E3E55">
      <w:pPr>
        <w:pStyle w:val="ListBullet2"/>
      </w:pPr>
      <w:r w:rsidRPr="003E3E55">
        <w:t>topographical</w:t>
      </w:r>
    </w:p>
    <w:p w:rsidR="00000000" w:rsidRPr="003E3E55" w:rsidP="003E3E55">
      <w:pPr>
        <w:pStyle w:val="ListBullet2"/>
      </w:pPr>
      <w:r w:rsidRPr="003E3E55">
        <w:t>thematic</w:t>
      </w:r>
    </w:p>
    <w:p w:rsidR="00000000" w:rsidRPr="003E3E55" w:rsidP="003E3E55">
      <w:pPr>
        <w:pStyle w:val="ListBullet2"/>
      </w:pPr>
      <w:r w:rsidRPr="003E3E55">
        <w:t xml:space="preserve">cadastral </w:t>
      </w:r>
      <w:r w:rsidRPr="003E3E55">
        <w:t xml:space="preserve">maps and plans </w:t>
      </w:r>
    </w:p>
    <w:p w:rsidR="00000000" w:rsidRPr="003E3E55" w:rsidP="003E3E55">
      <w:pPr>
        <w:pStyle w:val="ListBullet"/>
      </w:pPr>
      <w:r w:rsidRPr="003E3E55">
        <w:t>sources of digital maps:</w:t>
      </w:r>
    </w:p>
    <w:p w:rsidR="00000000" w:rsidRPr="003E3E55" w:rsidP="003E3E55">
      <w:pPr>
        <w:pStyle w:val="ListBullet2"/>
      </w:pPr>
      <w:r w:rsidRPr="003E3E55">
        <w:t>forest management companies</w:t>
      </w:r>
    </w:p>
    <w:p w:rsidR="00000000" w:rsidRPr="003E3E55" w:rsidP="003E3E55">
      <w:pPr>
        <w:pStyle w:val="ListBullet2"/>
      </w:pPr>
      <w:r w:rsidRPr="003E3E55">
        <w:t>government agencies</w:t>
      </w:r>
    </w:p>
    <w:p w:rsidR="00000000" w:rsidRPr="003E3E55" w:rsidP="003E3E55">
      <w:pPr>
        <w:pStyle w:val="ListBullet2"/>
      </w:pPr>
      <w:r w:rsidRPr="003E3E55">
        <w:t>commercial</w:t>
      </w:r>
    </w:p>
    <w:p w:rsidR="00000000" w:rsidRPr="003E3E55" w:rsidP="003E3E55">
      <w:pPr>
        <w:pStyle w:val="ListBullet"/>
      </w:pPr>
      <w:r w:rsidRPr="003E3E55">
        <w:t>fundamental map reading skills:</w:t>
      </w:r>
    </w:p>
    <w:p w:rsidR="00000000" w:rsidRPr="003E3E55" w:rsidP="003E3E55">
      <w:pPr>
        <w:pStyle w:val="ListBullet2"/>
      </w:pPr>
      <w:r w:rsidRPr="003E3E55">
        <w:t>title</w:t>
      </w:r>
    </w:p>
    <w:p w:rsidR="00000000" w:rsidRPr="003E3E55" w:rsidP="003E3E55">
      <w:pPr>
        <w:pStyle w:val="ListBullet2"/>
      </w:pPr>
      <w:r w:rsidRPr="003E3E55">
        <w:t>coordinates</w:t>
      </w:r>
    </w:p>
    <w:p w:rsidR="00000000" w:rsidRPr="003E3E55" w:rsidP="003E3E55">
      <w:pPr>
        <w:pStyle w:val="ListBullet2"/>
      </w:pPr>
      <w:r w:rsidRPr="003E3E55">
        <w:t>scale</w:t>
      </w:r>
    </w:p>
    <w:p w:rsidR="00000000" w:rsidRPr="003E3E55" w:rsidP="003E3E55">
      <w:pPr>
        <w:pStyle w:val="ListBullet2"/>
      </w:pPr>
      <w:r w:rsidRPr="003E3E55">
        <w:t>legend</w:t>
      </w:r>
    </w:p>
    <w:p w:rsidR="00000000" w:rsidRPr="003E3E55" w:rsidP="003E3E55">
      <w:pPr>
        <w:pStyle w:val="ListBullet2"/>
      </w:pPr>
      <w:r w:rsidRPr="003E3E55">
        <w:t>data frame</w:t>
      </w:r>
    </w:p>
    <w:p w:rsidR="00000000" w:rsidRPr="003E3E55" w:rsidP="003E3E55">
      <w:pPr>
        <w:pStyle w:val="ListBullet2"/>
      </w:pPr>
      <w:r w:rsidRPr="003E3E55">
        <w:t>orientation</w:t>
      </w:r>
    </w:p>
    <w:p w:rsidR="00000000" w:rsidRPr="003E3E55" w:rsidP="003E3E55">
      <w:pPr>
        <w:pStyle w:val="ListBullet2"/>
      </w:pPr>
      <w:r w:rsidRPr="003E3E55">
        <w:t>citation</w:t>
      </w:r>
    </w:p>
    <w:p w:rsidR="00000000" w:rsidRPr="003E3E55" w:rsidP="003E3E55">
      <w:pPr>
        <w:pStyle w:val="ListBullet"/>
      </w:pPr>
      <w:r w:rsidRPr="003E3E55">
        <w:t>basic concepts of digital maps:</w:t>
      </w:r>
    </w:p>
    <w:p w:rsidR="00000000" w:rsidRPr="003E3E55" w:rsidP="003E3E55">
      <w:pPr>
        <w:pStyle w:val="ListBullet2"/>
      </w:pPr>
      <w:r w:rsidRPr="003E3E55">
        <w:t xml:space="preserve">base map </w:t>
      </w:r>
    </w:p>
    <w:p w:rsidR="00000000" w:rsidRPr="003E3E55" w:rsidP="003E3E55">
      <w:pPr>
        <w:pStyle w:val="ListBullet2"/>
      </w:pPr>
      <w:r w:rsidRPr="003E3E55">
        <w:t>layers –</w:t>
      </w:r>
      <w:r w:rsidRPr="003E3E55">
        <w:t xml:space="preserve"> Light Detection and Ranging (LiDAR), satellite, aerial photograph</w:t>
      </w:r>
    </w:p>
    <w:p w:rsidR="00000000" w:rsidRPr="003E3E55" w:rsidP="003E3E55">
      <w:pPr>
        <w:pStyle w:val="ListBullet2"/>
      </w:pPr>
      <w:r w:rsidRPr="003E3E55">
        <w:t>coordinates</w:t>
      </w:r>
    </w:p>
    <w:p w:rsidR="00000000" w:rsidRPr="003E3E55" w:rsidP="003E3E55">
      <w:pPr>
        <w:pStyle w:val="ListBullet2"/>
      </w:pPr>
      <w:r w:rsidRPr="003E3E55">
        <w:t>vector vs raster spatial data</w:t>
      </w:r>
    </w:p>
    <w:p w:rsidR="00000000" w:rsidRPr="003E3E55" w:rsidP="003E3E55">
      <w:pPr>
        <w:pStyle w:val="ListBullet2"/>
      </w:pPr>
      <w:r w:rsidRPr="003E3E55">
        <w:t xml:space="preserve">attribute data </w:t>
      </w:r>
    </w:p>
    <w:p w:rsidR="00000000" w:rsidRPr="003E3E55" w:rsidP="003E3E55">
      <w:pPr>
        <w:pStyle w:val="ListBullet2"/>
      </w:pPr>
      <w:r w:rsidRPr="003E3E55">
        <w:t>file format</w:t>
      </w:r>
    </w:p>
    <w:p w:rsidR="00000000" w:rsidRPr="003E3E55" w:rsidP="003E3E55">
      <w:pPr>
        <w:pStyle w:val="ListBullet2"/>
      </w:pPr>
      <w:r w:rsidRPr="003E3E55">
        <w:t>legend and symbology</w:t>
      </w:r>
    </w:p>
    <w:p w:rsidR="00000000" w:rsidRPr="003E3E55" w:rsidP="003E3E55">
      <w:pPr>
        <w:pStyle w:val="ListBullet"/>
      </w:pPr>
      <w:r w:rsidRPr="003E3E55">
        <w:t>types of information contained on digital maps</w:t>
      </w:r>
    </w:p>
    <w:p w:rsidR="00000000" w:rsidRPr="003E3E55" w:rsidP="003E3E55">
      <w:pPr>
        <w:pStyle w:val="ListBullet"/>
      </w:pPr>
      <w:r w:rsidRPr="003E3E55">
        <w:t>processes to download digital maps:</w:t>
      </w:r>
    </w:p>
    <w:p w:rsidR="00000000" w:rsidRPr="003E3E55" w:rsidP="003E3E55">
      <w:pPr>
        <w:pStyle w:val="ListBullet2"/>
      </w:pPr>
      <w:r w:rsidRPr="003E3E55">
        <w:t>cloud storage services</w:t>
      </w:r>
    </w:p>
    <w:p w:rsidR="00000000" w:rsidRPr="003E3E55" w:rsidP="003E3E55">
      <w:pPr>
        <w:pStyle w:val="ListBullet2"/>
      </w:pPr>
      <w:r w:rsidRPr="003E3E55">
        <w:t xml:space="preserve">emails </w:t>
      </w:r>
    </w:p>
    <w:p w:rsidR="00000000" w:rsidRPr="003E3E55" w:rsidP="003E3E55">
      <w:pPr>
        <w:pStyle w:val="ListBullet2"/>
      </w:pPr>
      <w:r w:rsidRPr="003E3E55">
        <w:t>mobile applications</w:t>
      </w:r>
    </w:p>
    <w:p w:rsidR="00000000" w:rsidRPr="003E3E55" w:rsidP="003E3E55">
      <w:pPr>
        <w:pStyle w:val="ListBullet"/>
      </w:pPr>
      <w:r w:rsidRPr="003E3E55">
        <w:t>processes to validate the data viewed on digital maps based on field observations</w:t>
      </w:r>
    </w:p>
    <w:p w:rsidR="00000000" w:rsidRPr="003E3E55" w:rsidP="003E3E55">
      <w:pPr>
        <w:pStyle w:val="ListBullet"/>
      </w:pPr>
      <w:r w:rsidRPr="003E3E55">
        <w:t>forest operation plans:</w:t>
      </w:r>
    </w:p>
    <w:p w:rsidR="00000000" w:rsidRPr="003E3E55" w:rsidP="003E3E55">
      <w:pPr>
        <w:pStyle w:val="ListBullet2"/>
      </w:pPr>
      <w:r w:rsidRPr="003E3E55">
        <w:t>purpose</w:t>
      </w:r>
    </w:p>
    <w:p w:rsidR="00000000" w:rsidRPr="003E3E55" w:rsidP="003E3E55">
      <w:pPr>
        <w:pStyle w:val="ListBullet2"/>
      </w:pPr>
      <w:r w:rsidRPr="003E3E55">
        <w:t>intended users</w:t>
      </w:r>
    </w:p>
    <w:p w:rsidR="00000000" w:rsidRPr="003E3E55" w:rsidP="003E3E55">
      <w:pPr>
        <w:pStyle w:val="ListBullet2"/>
      </w:pPr>
      <w:r w:rsidRPr="003E3E55">
        <w:t>format</w:t>
      </w:r>
    </w:p>
    <w:p w:rsidR="00000000" w:rsidRPr="003E3E55" w:rsidP="003E3E55">
      <w:pPr>
        <w:pStyle w:val="ListBullet2"/>
      </w:pPr>
      <w:r w:rsidRPr="003E3E55">
        <w:t>information contained in forest operation plans</w:t>
      </w:r>
    </w:p>
    <w:p w:rsidR="00000000" w:rsidRPr="003E3E55" w:rsidP="003E3E55">
      <w:pPr>
        <w:pStyle w:val="ListBullet2"/>
      </w:pPr>
      <w:r w:rsidRPr="003E3E55">
        <w:t>amendments</w:t>
      </w:r>
    </w:p>
    <w:p w:rsidR="00000000" w:rsidRPr="003E3E55" w:rsidP="003E3E55">
      <w:pPr>
        <w:pStyle w:val="ListBullet2"/>
      </w:pPr>
      <w:r w:rsidRPr="003E3E55">
        <w:t>versions</w:t>
      </w:r>
    </w:p>
    <w:p w:rsidR="00000000" w:rsidRPr="003E3E55" w:rsidP="003E3E55">
      <w:pPr>
        <w:pStyle w:val="ListBullet2"/>
      </w:pPr>
      <w:r w:rsidRPr="003E3E55">
        <w:t>key terms used in forest operation plan</w:t>
      </w:r>
    </w:p>
    <w:p w:rsidR="00000000" w:rsidRPr="003E3E55" w:rsidP="003E3E55">
      <w:pPr>
        <w:pStyle w:val="ListBullet2"/>
      </w:pPr>
      <w:r w:rsidRPr="003E3E55">
        <w:t>processes to validate data in forest operation plan based on field observations.</w:t>
      </w:r>
    </w:p>
    <w:p w:rsidR="00000000" w:rsidRPr="003E3E55" w:rsidP="003E3E55">
      <w:pPr>
        <w:pStyle w:val="AllowPageBreak"/>
      </w:pPr>
    </w:p>
    <w:p w:rsidR="00000000" w:rsidRPr="003E3E55" w:rsidP="003E3E55">
      <w:pPr>
        <w:pStyle w:val="Heading1"/>
      </w:pPr>
      <w:bookmarkStart w:id="4" w:name="O_1101899"/>
      <w:bookmarkEnd w:id="4"/>
      <w:r w:rsidRPr="003E3E55">
        <w:t>Assessment Conditions</w:t>
      </w:r>
    </w:p>
    <w:p w:rsidR="00000000" w:rsidRPr="003E3E55" w:rsidP="00235230">
      <w:pPr>
        <w:pStyle w:val="BodyText"/>
      </w:pPr>
      <w:r w:rsidRPr="003E3E55">
        <w:t>Assessment of the skills in this unit of competency must take place under the following condi</w:t>
      </w:r>
      <w:r w:rsidRPr="003E3E55">
        <w:t xml:space="preserve">tions: </w:t>
      </w:r>
    </w:p>
    <w:p w:rsidR="00000000" w:rsidRPr="003E3E55" w:rsidP="003E3E55">
      <w:pPr>
        <w:pStyle w:val="ListBullet"/>
      </w:pPr>
      <w:r w:rsidRPr="003E3E55">
        <w:t>physical conditions:</w:t>
      </w:r>
    </w:p>
    <w:p w:rsidR="00000000" w:rsidRPr="003E3E55" w:rsidP="003E3E55">
      <w:pPr>
        <w:pStyle w:val="ListBullet2"/>
      </w:pPr>
      <w:r w:rsidRPr="003E3E55">
        <w:t xml:space="preserve">skills must be demonstrated in a forestry or plantation setting </w:t>
      </w:r>
    </w:p>
    <w:p w:rsidR="00000000" w:rsidRPr="003E3E55" w:rsidP="003E3E55">
      <w:pPr>
        <w:pStyle w:val="ListBullet"/>
      </w:pPr>
      <w:r w:rsidRPr="003E3E55">
        <w:t>resources, equipment and materials:</w:t>
      </w:r>
    </w:p>
    <w:p w:rsidR="00000000" w:rsidRPr="003E3E55" w:rsidP="003E3E55">
      <w:pPr>
        <w:pStyle w:val="ListBullet2"/>
      </w:pPr>
      <w:r w:rsidRPr="003E3E55">
        <w:t>mobile device</w:t>
      </w:r>
    </w:p>
    <w:p w:rsidR="00000000" w:rsidRPr="003E3E55" w:rsidP="003E3E55">
      <w:pPr>
        <w:pStyle w:val="ListBullet2"/>
      </w:pPr>
      <w:r w:rsidRPr="003E3E55">
        <w:t>access to digital map application</w:t>
      </w:r>
    </w:p>
    <w:p w:rsidR="00000000" w:rsidRPr="003E3E55" w:rsidP="003E3E55">
      <w:pPr>
        <w:pStyle w:val="ListBullet2"/>
      </w:pPr>
      <w:r w:rsidRPr="003E3E55">
        <w:t>access to digital map library</w:t>
      </w:r>
    </w:p>
    <w:p w:rsidR="00000000" w:rsidRPr="003E3E55" w:rsidP="003E3E55">
      <w:pPr>
        <w:pStyle w:val="ListBullet2"/>
      </w:pPr>
      <w:r w:rsidRPr="003E3E55">
        <w:t>access to digital forest operation plan</w:t>
      </w:r>
    </w:p>
    <w:p w:rsidR="00000000" w:rsidRPr="003E3E55" w:rsidP="003E3E55">
      <w:pPr>
        <w:pStyle w:val="ListBullet"/>
      </w:pPr>
      <w:r w:rsidRPr="003E3E55">
        <w:t>specifications:</w:t>
      </w:r>
    </w:p>
    <w:p w:rsidR="00000000" w:rsidRPr="003E3E55" w:rsidP="003E3E55">
      <w:pPr>
        <w:pStyle w:val="ListBullet2"/>
      </w:pPr>
      <w:r w:rsidRPr="003E3E55">
        <w:t>access to work order or instruction detailing activities to be carried out by operator that require use of digital map and digital forest operation plan</w:t>
      </w:r>
    </w:p>
    <w:p w:rsidR="00000000" w:rsidRPr="003E3E55" w:rsidP="003E3E55">
      <w:pPr>
        <w:pStyle w:val="ListBullet2"/>
      </w:pPr>
      <w:r w:rsidRPr="003E3E55">
        <w:t>access to workplace safety policies and procedures applicable to working in a forestry</w:t>
      </w:r>
      <w:r w:rsidRPr="003E3E55">
        <w:t xml:space="preserve"> or plantation setting </w:t>
      </w:r>
    </w:p>
    <w:p w:rsidR="00000000" w:rsidRPr="003E3E55" w:rsidP="003E3E55">
      <w:pPr>
        <w:pStyle w:val="ListBullet2"/>
      </w:pPr>
      <w:r w:rsidRPr="003E3E55">
        <w:t>access to workplace policies for acceptable use of mobile device</w:t>
      </w:r>
    </w:p>
    <w:p w:rsidR="00000000" w:rsidRPr="003E3E55" w:rsidP="003E3E55">
      <w:pPr>
        <w:pStyle w:val="ListBullet2"/>
      </w:pPr>
      <w:r w:rsidRPr="003E3E55">
        <w:t>access to user manual for mobile device and technical instructions for use of digital map application.</w:t>
      </w:r>
    </w:p>
    <w:p w:rsidR="00000000" w:rsidRPr="003E3E55" w:rsidP="00235230">
      <w:pPr>
        <w:pStyle w:val="BodyText"/>
      </w:pPr>
      <w:r w:rsidRPr="003E3E55">
        <w:t>Assessors of this unit must satisfy the requirements for assesso</w:t>
      </w:r>
      <w:r w:rsidRPr="003E3E55">
        <w:t>rs in applicable vocational education and training legislation, frameworks and/or standards.</w:t>
      </w:r>
    </w:p>
    <w:p w:rsidR="00000000" w:rsidRPr="003E3E55" w:rsidP="003E3E55">
      <w:pPr>
        <w:pStyle w:val="Heading1"/>
      </w:pPr>
      <w:bookmarkStart w:id="5" w:name="O_1101902"/>
      <w:bookmarkEnd w:id="5"/>
      <w:r w:rsidRPr="003E3E55">
        <w:t>Links</w:t>
      </w:r>
    </w:p>
    <w:p w:rsidR="00000000" w:rsidRPr="003E3E55" w:rsidP="00235230">
      <w:pPr>
        <w:pStyle w:val="BodyText"/>
      </w:pPr>
      <w:r w:rsidRPr="003E3E5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A72771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3E3E55" w:rsidP="003E3E55"/>
    <w:sectPr w:rsidSect="003E3E5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E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E55" w:rsidRPr="00235230" w:rsidP="002352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E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230" w:rsidP="003E3E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35230" w:rsidP="003E3E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35230" w:rsidP="003E3E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E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2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3E55" w:rsidRPr="00235230" w:rsidP="002352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E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230" w:rsidRPr="002D2AF8" w:rsidP="003E3E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FWPCOT3319 Read and interpret digital maps and forest operation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235230" w:rsidP="003E3E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36C42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BCC65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1A8C9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3E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3E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3E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3E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3E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3E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3E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3E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3E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3E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3E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3E55"/>
  </w:style>
  <w:style w:type="character" w:customStyle="1" w:styleId="Heading1Char">
    <w:name w:val="Heading 1 Char"/>
    <w:basedOn w:val="DefaultParagraphFont"/>
    <w:link w:val="Heading1"/>
    <w:rsid w:val="003E3E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3E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3E5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3E5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E3E5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E3E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3E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E3E55"/>
    <w:rPr>
      <w:b/>
    </w:rPr>
  </w:style>
  <w:style w:type="character" w:customStyle="1" w:styleId="Heading2Char">
    <w:name w:val="Heading 2 Char"/>
    <w:basedOn w:val="DefaultParagraphFont"/>
    <w:link w:val="Heading2"/>
    <w:rsid w:val="003E3E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3E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3E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3E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3E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3E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3E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3E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3E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3E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3E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3E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3E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3E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3E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3E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3E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3E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3E5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3E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E3E55"/>
    <w:rPr>
      <w:b/>
      <w:spacing w:val="0"/>
    </w:rPr>
  </w:style>
  <w:style w:type="paragraph" w:customStyle="1" w:styleId="SuperTitle">
    <w:name w:val="SuperTitle"/>
    <w:basedOn w:val="Title"/>
    <w:rsid w:val="003E3E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3E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3E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E3E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3E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3E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3E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3E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3E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3E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3E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3E5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3E55"/>
    <w:rPr>
      <w:i/>
    </w:rPr>
  </w:style>
  <w:style w:type="paragraph" w:styleId="Caption">
    <w:name w:val="caption"/>
    <w:basedOn w:val="BodyText"/>
    <w:next w:val="Normal"/>
    <w:qFormat/>
    <w:rsid w:val="003E3E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3E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3E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3E55"/>
  </w:style>
  <w:style w:type="paragraph" w:styleId="TableofFigures">
    <w:name w:val="table of figures"/>
    <w:basedOn w:val="Normal"/>
    <w:next w:val="Normal"/>
    <w:semiHidden/>
    <w:rsid w:val="003E3E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3E5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E3E55"/>
    <w:rPr>
      <w:rFonts w:ascii="Wingdings" w:hAnsi="Wingdings"/>
    </w:rPr>
  </w:style>
  <w:style w:type="paragraph" w:customStyle="1" w:styleId="TableHeading">
    <w:name w:val="Table Heading"/>
    <w:basedOn w:val="HeadingBase"/>
    <w:rsid w:val="003E3E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3E55"/>
    <w:rPr>
      <w:color w:val="0033CC"/>
      <w:u w:val="none"/>
    </w:rPr>
  </w:style>
  <w:style w:type="paragraph" w:customStyle="1" w:styleId="BodyTextRight">
    <w:name w:val="Body Text Right"/>
    <w:basedOn w:val="BodyText"/>
    <w:rsid w:val="003E3E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3E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3E5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3E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3E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3E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3E55"/>
    <w:rPr>
      <w:sz w:val="32"/>
    </w:rPr>
  </w:style>
  <w:style w:type="paragraph" w:customStyle="1" w:styleId="HeadingProcedure">
    <w:name w:val="Heading Procedure"/>
    <w:basedOn w:val="HeadingBase"/>
    <w:next w:val="Normal"/>
    <w:rsid w:val="003E3E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3E55"/>
    <w:pPr>
      <w:spacing w:before="60" w:after="60"/>
    </w:pPr>
  </w:style>
  <w:style w:type="paragraph" w:styleId="ListContinue">
    <w:name w:val="List Continue"/>
    <w:basedOn w:val="List"/>
    <w:rsid w:val="003E3E55"/>
    <w:pPr>
      <w:ind w:firstLine="0"/>
    </w:pPr>
  </w:style>
  <w:style w:type="paragraph" w:customStyle="1" w:styleId="ListNote">
    <w:name w:val="List Note"/>
    <w:basedOn w:val="List"/>
    <w:rsid w:val="003E3E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3E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3E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3E55"/>
    <w:rPr>
      <w:rFonts w:ascii="Courier New" w:hAnsi="Courier New"/>
    </w:rPr>
  </w:style>
  <w:style w:type="paragraph" w:customStyle="1" w:styleId="NoteBullet">
    <w:name w:val="Note Bullet"/>
    <w:basedOn w:val="Note"/>
    <w:rsid w:val="003E3E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3E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3E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3E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3E5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E3E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3E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3E55"/>
    <w:rPr>
      <w:b/>
      <w:smallCaps/>
    </w:rPr>
  </w:style>
  <w:style w:type="paragraph" w:customStyle="1" w:styleId="TableListNumber">
    <w:name w:val="Table List Number"/>
    <w:basedOn w:val="ListNumber"/>
    <w:rsid w:val="003E3E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3E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3E55"/>
    <w:pPr>
      <w:numPr>
        <w:numId w:val="9"/>
      </w:numPr>
    </w:pPr>
  </w:style>
  <w:style w:type="paragraph" w:customStyle="1" w:styleId="ListAlpha2">
    <w:name w:val="List Alpha 2"/>
    <w:basedOn w:val="List2"/>
    <w:rsid w:val="003E3E55"/>
    <w:pPr>
      <w:numPr>
        <w:numId w:val="8"/>
      </w:numPr>
    </w:pPr>
  </w:style>
  <w:style w:type="paragraph" w:styleId="List2">
    <w:name w:val="List 2"/>
    <w:basedOn w:val="BodyText"/>
    <w:rsid w:val="003E3E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3E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3E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3E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3E5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3E5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E3E55"/>
    <w:pPr>
      <w:numPr>
        <w:numId w:val="4"/>
      </w:numPr>
    </w:pPr>
  </w:style>
  <w:style w:type="paragraph" w:styleId="ListContinue2">
    <w:name w:val="List Continue 2"/>
    <w:basedOn w:val="List2"/>
    <w:rsid w:val="003E3E55"/>
    <w:pPr>
      <w:ind w:firstLine="0"/>
    </w:pPr>
  </w:style>
  <w:style w:type="paragraph" w:styleId="ListContinue3">
    <w:name w:val="List Continue 3"/>
    <w:basedOn w:val="List3"/>
    <w:rsid w:val="003E3E55"/>
    <w:pPr>
      <w:ind w:left="1021" w:firstLine="0"/>
    </w:pPr>
  </w:style>
  <w:style w:type="paragraph" w:styleId="ListContinue4">
    <w:name w:val="List Continue 4"/>
    <w:basedOn w:val="List4"/>
    <w:rsid w:val="003E3E55"/>
    <w:pPr>
      <w:ind w:firstLine="0"/>
    </w:pPr>
  </w:style>
  <w:style w:type="paragraph" w:styleId="ListContinue5">
    <w:name w:val="List Continue 5"/>
    <w:basedOn w:val="List5"/>
    <w:rsid w:val="003E3E55"/>
    <w:pPr>
      <w:ind w:firstLine="0"/>
    </w:pPr>
  </w:style>
  <w:style w:type="paragraph" w:styleId="ListNumber3">
    <w:name w:val="List Number 3"/>
    <w:basedOn w:val="List3"/>
    <w:rsid w:val="003E3E55"/>
    <w:pPr>
      <w:numPr>
        <w:numId w:val="5"/>
      </w:numPr>
    </w:pPr>
  </w:style>
  <w:style w:type="paragraph" w:styleId="ListNumber4">
    <w:name w:val="List Number 4"/>
    <w:basedOn w:val="List4"/>
    <w:rsid w:val="003E3E55"/>
    <w:pPr>
      <w:numPr>
        <w:numId w:val="6"/>
      </w:numPr>
    </w:pPr>
  </w:style>
  <w:style w:type="paragraph" w:styleId="ListNumber5">
    <w:name w:val="List Number 5"/>
    <w:basedOn w:val="List5"/>
    <w:rsid w:val="003E3E55"/>
    <w:pPr>
      <w:numPr>
        <w:numId w:val="7"/>
      </w:numPr>
    </w:pPr>
  </w:style>
  <w:style w:type="paragraph" w:styleId="BlockText">
    <w:name w:val="Block Text"/>
    <w:basedOn w:val="Normal"/>
    <w:rsid w:val="003E3E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3E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3E55"/>
    <w:rPr>
      <w:sz w:val="16"/>
      <w:vertAlign w:val="superscript"/>
    </w:rPr>
  </w:style>
  <w:style w:type="character" w:customStyle="1" w:styleId="Symbols">
    <w:name w:val="Symbols"/>
    <w:basedOn w:val="DefaultParagraphFont"/>
    <w:rsid w:val="003E3E55"/>
    <w:rPr>
      <w:rFonts w:ascii="Symbol" w:hAnsi="Symbol"/>
    </w:rPr>
  </w:style>
  <w:style w:type="character" w:customStyle="1" w:styleId="MenuOptions">
    <w:name w:val="Menu Options"/>
    <w:basedOn w:val="DefaultParagraphFont"/>
    <w:rsid w:val="003E3E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3E55"/>
    <w:rPr>
      <w:b/>
    </w:rPr>
  </w:style>
  <w:style w:type="character" w:customStyle="1" w:styleId="Underlined">
    <w:name w:val="Underlined"/>
    <w:basedOn w:val="DefaultParagraphFont"/>
    <w:rsid w:val="003E3E55"/>
    <w:rPr>
      <w:u w:val="single"/>
    </w:rPr>
  </w:style>
  <w:style w:type="paragraph" w:customStyle="1" w:styleId="TableBodyTextRight">
    <w:name w:val="Table Body Text Right"/>
    <w:basedOn w:val="TableBodyText"/>
    <w:rsid w:val="003E3E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3E55"/>
    <w:rPr>
      <w:sz w:val="18"/>
    </w:rPr>
  </w:style>
  <w:style w:type="paragraph" w:customStyle="1" w:styleId="BodySmallRight">
    <w:name w:val="Body Small Right"/>
    <w:basedOn w:val="BodyTextRight"/>
    <w:rsid w:val="003E3E55"/>
    <w:rPr>
      <w:sz w:val="18"/>
      <w:szCs w:val="18"/>
    </w:rPr>
  </w:style>
  <w:style w:type="paragraph" w:customStyle="1" w:styleId="MarginEdition">
    <w:name w:val="Margin Edition"/>
    <w:basedOn w:val="MarginNote"/>
    <w:rsid w:val="003E3E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3E55"/>
    <w:rPr>
      <w:sz w:val="2"/>
      <w:szCs w:val="2"/>
    </w:rPr>
  </w:style>
  <w:style w:type="character" w:customStyle="1" w:styleId="Small">
    <w:name w:val="Small"/>
    <w:basedOn w:val="DefaultParagraphFont"/>
    <w:rsid w:val="003E3E55"/>
    <w:rPr>
      <w:sz w:val="16"/>
    </w:rPr>
  </w:style>
  <w:style w:type="paragraph" w:customStyle="1" w:styleId="WideTable">
    <w:name w:val="Wide Table"/>
    <w:basedOn w:val="Normal"/>
    <w:rsid w:val="003E3E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3E55"/>
  </w:style>
  <w:style w:type="paragraph" w:styleId="Quote">
    <w:name w:val="Quote"/>
    <w:basedOn w:val="Heading1"/>
    <w:link w:val="QuoteChar"/>
    <w:qFormat/>
    <w:rsid w:val="003E3E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3E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3E55"/>
    <w:pPr>
      <w:pageBreakBefore/>
    </w:pPr>
  </w:style>
  <w:style w:type="paragraph" w:customStyle="1" w:styleId="Border">
    <w:name w:val="Border"/>
    <w:basedOn w:val="Normal"/>
    <w:qFormat/>
    <w:rsid w:val="003E3E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3E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3E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3E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3E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3E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3E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3E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3E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3E55"/>
    <w:rPr>
      <w:u w:val="single"/>
    </w:rPr>
  </w:style>
  <w:style w:type="character" w:customStyle="1" w:styleId="BoldandItalics">
    <w:name w:val="Bold and Italics"/>
    <w:qFormat/>
    <w:rsid w:val="003E3E55"/>
    <w:rPr>
      <w:b/>
      <w:i/>
      <w:u w:val="none"/>
    </w:rPr>
  </w:style>
  <w:style w:type="paragraph" w:styleId="BalloonText">
    <w:name w:val="Balloon Text"/>
    <w:basedOn w:val="Normal"/>
    <w:link w:val="BalloonTextChar"/>
    <w:rsid w:val="003E3E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3E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3E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3E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3E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3E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3E5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352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516</Words>
  <Characters>3216</Characters>
  <Application>Microsoft Office Word</Application>
  <DocSecurity>0</DocSecurity>
  <Lines>107</Lines>
  <Paragraphs>93</Paragraphs>
  <ScaleCrop>false</ScaleCrop>
  <Company>Author-it Software Corporation Ltd.</Company>
  <LinksUpToDate>false</LinksUpToDate>
  <CharactersWithSpaces>3639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FWPCOT3319 Read and interpret digital maps and forest operation plans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2024-04-26T01:34:00Z</dcterms:created>
  <dcterms:modified xsi:type="dcterms:W3CDTF">2024-04-26T01:34:00Z</dcterms:modified>
</cp:coreProperties>
</file>