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D1B" w:rsidP="00C14D1B">
      <w:pPr>
        <w:pStyle w:val="Title"/>
      </w:pPr>
      <w:r>
        <w:fldChar w:fldCharType="begin"/>
      </w:r>
      <w:r>
        <w:instrText xml:space="preserve"> TITLE   \* MERGEFORMAT </w:instrText>
      </w:r>
      <w:r>
        <w:fldChar w:fldCharType="separate"/>
      </w:r>
      <w:r>
        <w:t>FWPCOT3318 Access, capture and communicate forestry field data using mobile devices</w:t>
      </w:r>
      <w:r>
        <w:fldChar w:fldCharType="end"/>
      </w:r>
    </w:p>
    <w:p w:rsidR="00C14D1B" w:rsidP="00C14D1B">
      <w:pPr>
        <w:pStyle w:val="Version"/>
        <w:sectPr w:rsidSect="005A0A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A78" w:rsidP="005A0A78">
      <w:pPr>
        <w:pStyle w:val="SuperHeading"/>
      </w:pPr>
      <w:r w:rsidRPr="005A0A78">
        <w:t>FWPCOT3318 Access, capture and communicate forestry field data using mobile devices</w:t>
      </w:r>
    </w:p>
    <w:p w:rsidR="00000000" w:rsidRPr="005A0A78" w:rsidP="005A0A78">
      <w:pPr>
        <w:pStyle w:val="Heading1"/>
      </w:pPr>
      <w:bookmarkStart w:id="1" w:name="O_1101867"/>
      <w:bookmarkEnd w:id="1"/>
      <w:r w:rsidRPr="005A0A78">
        <w:t>Modification History</w:t>
      </w:r>
    </w:p>
    <w:tbl>
      <w:tblPr>
        <w:tblW w:w="9520" w:type="dxa"/>
        <w:tblLayout w:type="fixed"/>
        <w:tblCellMar>
          <w:left w:w="62" w:type="dxa"/>
          <w:right w:w="62" w:type="dxa"/>
        </w:tblCellMar>
        <w:tblLook w:val="0000"/>
      </w:tblPr>
      <w:tblGrid>
        <w:gridCol w:w="2580"/>
        <w:gridCol w:w="6940"/>
      </w:tblGrid>
      <w:tr w:rsidTr="005A0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Comments</w:t>
            </w:r>
          </w:p>
        </w:tc>
      </w:tr>
      <w:tr w:rsidTr="005A0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This version released with FWP Forest and Wood Products Training Package Version 6.0.</w:t>
            </w:r>
          </w:p>
        </w:tc>
      </w:tr>
    </w:tbl>
    <w:p w:rsidR="00000000" w:rsidRPr="005A0A78" w:rsidP="005A0A78">
      <w:pPr>
        <w:pStyle w:val="BodyText"/>
      </w:pPr>
    </w:p>
    <w:p w:rsidR="00000000" w:rsidRPr="005A0A78" w:rsidP="005A0A78">
      <w:pPr>
        <w:pStyle w:val="AllowPageBreak"/>
      </w:pPr>
    </w:p>
    <w:p w:rsidR="00000000" w:rsidRPr="005A0A78" w:rsidP="005A0A78">
      <w:pPr>
        <w:pStyle w:val="Heading1"/>
      </w:pPr>
      <w:bookmarkStart w:id="2" w:name="O_1101868"/>
      <w:bookmarkEnd w:id="2"/>
      <w:r w:rsidRPr="005A0A78">
        <w:t>Application</w:t>
      </w:r>
    </w:p>
    <w:p w:rsidR="00000000" w:rsidRPr="005A0A78" w:rsidP="00C14D1B">
      <w:pPr>
        <w:pStyle w:val="BodyText"/>
      </w:pPr>
      <w:r w:rsidRPr="005A0A78">
        <w:t>This unit of competency describes the skills and knowledge required to set up and use mobile or handheld devices such as a smartphone, personal digital assistant (PDA), portable media player, electronic organiser or data logger, for ac</w:t>
      </w:r>
      <w:r w:rsidRPr="005A0A78">
        <w:t>cessing, capturing, processing, exchanging and storing forestry field data. This unit includes selecting and using forestry applications on mobile devices, transferring data to and from mobile devices and optimising the performance of mobile devices.</w:t>
      </w:r>
    </w:p>
    <w:p w:rsidR="00000000" w:rsidRPr="005A0A78" w:rsidP="00C14D1B">
      <w:pPr>
        <w:pStyle w:val="BodyText"/>
      </w:pPr>
      <w:r w:rsidRPr="005A0A78">
        <w:t>The u</w:t>
      </w:r>
      <w:r w:rsidRPr="005A0A78">
        <w:t xml:space="preserve">nit applies to individuals who are required to set up and use mobile devices to communicate field data as part of their work in forestry field operations in either a native forest or plantation setting. </w:t>
      </w:r>
    </w:p>
    <w:p w:rsidR="00000000" w:rsidRPr="005A0A78" w:rsidP="00C14D1B">
      <w:pPr>
        <w:pStyle w:val="BodyText"/>
      </w:pPr>
      <w:r w:rsidRPr="005A0A78">
        <w:t>All work must be carried out to comply with workplac</w:t>
      </w:r>
      <w:r w:rsidRPr="005A0A78">
        <w:t>e procedures, according to state/territory health and safety regulations, legislation and standards that apply to the workplace.</w:t>
      </w:r>
    </w:p>
    <w:p w:rsidR="00000000" w:rsidRPr="005A0A78" w:rsidP="00C14D1B">
      <w:pPr>
        <w:pStyle w:val="BodyText"/>
      </w:pPr>
      <w:r w:rsidRPr="005A0A78">
        <w:t>No licensing, legislative or certification requirements apply to this unit at the time of publication.</w:t>
      </w:r>
    </w:p>
    <w:p w:rsidR="00000000" w:rsidRPr="005A0A78" w:rsidP="005A0A78">
      <w:pPr>
        <w:pStyle w:val="Heading1"/>
      </w:pPr>
      <w:bookmarkStart w:id="3" w:name="O_1101869"/>
      <w:bookmarkEnd w:id="3"/>
      <w:r w:rsidRPr="005A0A78">
        <w:t>Pre-r</w:t>
      </w:r>
      <w:r w:rsidRPr="005A0A78">
        <w:t>equisite Unit</w:t>
      </w:r>
    </w:p>
    <w:p w:rsidR="00000000" w:rsidRPr="005A0A78" w:rsidP="00C14D1B">
      <w:pPr>
        <w:pStyle w:val="BodyText"/>
      </w:pPr>
      <w:r w:rsidRPr="005A0A78">
        <w:t>Nil</w:t>
      </w:r>
    </w:p>
    <w:p w:rsidR="00000000" w:rsidRPr="005A0A78" w:rsidP="005A0A78">
      <w:pPr>
        <w:pStyle w:val="Heading1"/>
      </w:pPr>
      <w:bookmarkStart w:id="4" w:name="O_1101871"/>
      <w:bookmarkEnd w:id="4"/>
      <w:r w:rsidRPr="005A0A78">
        <w:t>Unit Sector</w:t>
      </w:r>
    </w:p>
    <w:p w:rsidR="00000000" w:rsidRPr="005A0A78" w:rsidP="00C14D1B">
      <w:pPr>
        <w:pStyle w:val="BodyText"/>
      </w:pPr>
      <w:r w:rsidRPr="005A0A78">
        <w:t>Common Technical (COT)</w:t>
      </w:r>
    </w:p>
    <w:p w:rsidR="00000000" w:rsidRPr="005A0A78" w:rsidP="005A0A78">
      <w:pPr>
        <w:pStyle w:val="Heading1"/>
      </w:pPr>
      <w:bookmarkStart w:id="5" w:name="O_1101872"/>
      <w:bookmarkEnd w:id="5"/>
      <w:r w:rsidRPr="005A0A78">
        <w:t>Elements and Performance Criteria</w:t>
      </w:r>
    </w:p>
    <w:tbl>
      <w:tblPr>
        <w:tblW w:w="9520" w:type="dxa"/>
        <w:tblLayout w:type="fixed"/>
        <w:tblCellMar>
          <w:left w:w="62" w:type="dxa"/>
          <w:right w:w="62" w:type="dxa"/>
        </w:tblCellMar>
        <w:tblLook w:val="0000"/>
      </w:tblPr>
      <w:tblGrid>
        <w:gridCol w:w="2580"/>
        <w:gridCol w:w="6940"/>
      </w:tblGrid>
      <w:tr w:rsidTr="00C14D1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0A78">
            <w:pPr>
              <w:pStyle w:val="BodyTextBold"/>
              <w:rPr>
                <w:lang w:val="en-NZ"/>
              </w:rPr>
            </w:pPr>
            <w:r w:rsidRPr="005A0A7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0A78">
            <w:pPr>
              <w:pStyle w:val="BodyTextBold"/>
              <w:rPr>
                <w:lang w:val="en-NZ"/>
              </w:rPr>
            </w:pPr>
            <w:r w:rsidRPr="005A0A78">
              <w:t>Performance Criteria</w:t>
            </w:r>
          </w:p>
        </w:tc>
      </w:tr>
      <w:tr w:rsidTr="00C14D1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rPr>
                <w:rStyle w:val="Emphasis"/>
              </w:rPr>
              <w:t xml:space="preserve">Performance criteria describe the performance needed to demonstrate achievement of the element. </w:t>
            </w:r>
          </w:p>
        </w:tc>
      </w:tr>
      <w:tr w:rsidTr="00C14D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1. Set up and customise mobile device</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1.1 Determine job requirements from work order, workplace health and safety, environmental protection and emergency pro</w:t>
            </w:r>
            <w:r w:rsidRPr="005A0A78">
              <w:t>cedures and, where required, seek clarification from appropriate personnel</w:t>
            </w:r>
          </w:p>
          <w:p w:rsidR="00000000" w:rsidRPr="005A0A78" w:rsidP="005A0A78">
            <w:pPr>
              <w:pStyle w:val="BodyText"/>
            </w:pPr>
            <w:r w:rsidRPr="005A0A78">
              <w:t xml:space="preserve">1.2 Identify and report hazards according to workplace health and safety requirements to maintain safe work practices </w:t>
            </w:r>
          </w:p>
          <w:p w:rsidR="00000000" w:rsidRPr="005A0A78" w:rsidP="005A0A78">
            <w:pPr>
              <w:pStyle w:val="BodyText"/>
            </w:pPr>
            <w:r w:rsidRPr="005A0A78">
              <w:t>1.3 Identify types, features, uses and limitations of mobile d</w:t>
            </w:r>
            <w:r w:rsidRPr="005A0A78">
              <w:t>evices used in forestry field operations</w:t>
            </w:r>
          </w:p>
          <w:p w:rsidR="00000000" w:rsidRPr="005A0A78" w:rsidP="005A0A78">
            <w:pPr>
              <w:pStyle w:val="BodyText"/>
            </w:pPr>
            <w:r w:rsidRPr="005A0A78">
              <w:t>1.4 Access mobile network according to workplace procedures</w:t>
            </w:r>
          </w:p>
          <w:p w:rsidR="00000000" w:rsidRPr="005A0A78" w:rsidP="005A0A78">
            <w:pPr>
              <w:pStyle w:val="BodyText"/>
            </w:pPr>
            <w:r w:rsidRPr="005A0A78">
              <w:t xml:space="preserve">1.5 Prepare, set up and configure mobile device for use according to manufacturer and workplace procedures </w:t>
            </w:r>
          </w:p>
          <w:p w:rsidR="00000000" w:rsidRPr="005A0A78" w:rsidP="005A0A78">
            <w:pPr>
              <w:pStyle w:val="BodyText"/>
            </w:pPr>
            <w:r w:rsidRPr="005A0A78">
              <w:t>1.6 Select, use and customise interface features and settings to meet needs and improve efficiency according to manufacturer and workplace procedures</w:t>
            </w:r>
          </w:p>
          <w:p w:rsidR="00000000" w:rsidP="005A0A78">
            <w:pPr>
              <w:pStyle w:val="BodyText"/>
              <w:rPr>
                <w:lang w:val="en-NZ"/>
              </w:rPr>
            </w:pPr>
            <w:r w:rsidRPr="005A0A78">
              <w:t>1.7 Comply with workplace mobile device acceptable use policies</w:t>
            </w:r>
          </w:p>
        </w:tc>
      </w:tr>
      <w:tr w:rsidTr="00C14D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2. Select and use forestry applications a</w:t>
            </w:r>
            <w:r w:rsidRPr="005A0A78">
              <w:t>nd files on mobile device</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2.1 Load or select forestry-related applications and files on mobile device</w:t>
            </w:r>
          </w:p>
          <w:p w:rsidR="00000000" w:rsidRPr="005A0A78" w:rsidP="005A0A78">
            <w:pPr>
              <w:pStyle w:val="BodyText"/>
            </w:pPr>
            <w:r w:rsidRPr="005A0A78">
              <w:t xml:space="preserve">2.2 Identify file formats appropriate for mobile devices </w:t>
            </w:r>
          </w:p>
          <w:p w:rsidR="00000000" w:rsidRPr="005A0A78" w:rsidP="005A0A78">
            <w:pPr>
              <w:pStyle w:val="BodyText"/>
            </w:pPr>
            <w:r w:rsidRPr="005A0A78">
              <w:t xml:space="preserve">2.3 Use software or tools to prepare or convert files to appropriate format for mobile devices </w:t>
            </w:r>
          </w:p>
          <w:p w:rsidR="00000000" w:rsidRPr="005A0A78" w:rsidP="005A0A78">
            <w:pPr>
              <w:pStyle w:val="BodyText"/>
            </w:pPr>
            <w:r w:rsidRPr="005A0A78">
              <w:t>2.4 Input forestry data using touch screen, stylus, keypad and voice command accurately into a mobile device</w:t>
            </w:r>
          </w:p>
          <w:p w:rsidR="00000000" w:rsidRPr="005A0A78" w:rsidP="005A0A78">
            <w:pPr>
              <w:pStyle w:val="BodyText"/>
            </w:pPr>
            <w:r w:rsidRPr="005A0A78">
              <w:t>2.5 Download and complete work-related forms and documentation</w:t>
            </w:r>
          </w:p>
          <w:p w:rsidR="00000000" w:rsidRPr="005A0A78" w:rsidP="005A0A78">
            <w:pPr>
              <w:pStyle w:val="BodyText"/>
            </w:pPr>
            <w:r w:rsidRPr="005A0A78">
              <w:t>2.6 Create text files, including notes and email, and graphic files, including soun</w:t>
            </w:r>
            <w:r w:rsidRPr="005A0A78">
              <w:t>d recording, image and video capture, on mobile device</w:t>
            </w:r>
          </w:p>
          <w:p w:rsidR="00000000" w:rsidRPr="005A0A78" w:rsidP="005A0A78">
            <w:pPr>
              <w:pStyle w:val="BodyText"/>
            </w:pPr>
            <w:r w:rsidRPr="005A0A78">
              <w:t>2.7 Apply workplace procedures for checking quality and accuracy of data captured on mobile device</w:t>
            </w:r>
          </w:p>
          <w:p w:rsidR="00000000" w:rsidP="005A0A78">
            <w:pPr>
              <w:pStyle w:val="BodyText"/>
              <w:rPr>
                <w:lang w:val="en-NZ"/>
              </w:rPr>
            </w:pPr>
            <w:r w:rsidRPr="005A0A78">
              <w:t>2.8 Organise, store and retrieve data efficiently on a mobile device according to workplace procedures</w:t>
            </w:r>
            <w:r w:rsidRPr="005A0A78">
              <w:t xml:space="preserve"> </w:t>
            </w:r>
          </w:p>
        </w:tc>
      </w:tr>
      <w:tr w:rsidTr="00C14D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3. Transfer data to and from mobile devices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3.1 Identify the types of secure connection methods used between devices</w:t>
            </w:r>
          </w:p>
          <w:p w:rsidR="00000000" w:rsidRPr="005A0A78" w:rsidP="005A0A78">
            <w:pPr>
              <w:pStyle w:val="BodyText"/>
            </w:pPr>
            <w:r w:rsidRPr="005A0A78">
              <w:t xml:space="preserve">3.2 Determine data storage capacity of mobile device relative to the data that will be collected </w:t>
            </w:r>
          </w:p>
          <w:p w:rsidR="00000000" w:rsidRPr="005A0A78" w:rsidP="005A0A78">
            <w:pPr>
              <w:pStyle w:val="BodyText"/>
            </w:pPr>
            <w:r w:rsidRPr="005A0A78">
              <w:t>3.3 Provide adequate data storage capa</w:t>
            </w:r>
            <w:r w:rsidRPr="005A0A78">
              <w:t>city using a storage card as necessary</w:t>
            </w:r>
          </w:p>
          <w:p w:rsidR="00000000" w:rsidRPr="005A0A78" w:rsidP="005A0A78">
            <w:pPr>
              <w:pStyle w:val="BodyText"/>
            </w:pPr>
            <w:r w:rsidRPr="005A0A78">
              <w:t xml:space="preserve">3.4 Transfer information to and from mobile devices using secure connection procedures </w:t>
            </w:r>
          </w:p>
          <w:p w:rsidR="00000000" w:rsidRPr="005A0A78" w:rsidP="005A0A78">
            <w:pPr>
              <w:pStyle w:val="BodyText"/>
            </w:pPr>
            <w:r w:rsidRPr="005A0A78">
              <w:t>3.5 Synchronise mobile device data with source data according to workplace procedures</w:t>
            </w:r>
          </w:p>
          <w:p w:rsidR="00000000" w:rsidRPr="005A0A78" w:rsidP="005A0A78">
            <w:pPr>
              <w:pStyle w:val="BodyText"/>
            </w:pPr>
            <w:r w:rsidRPr="005A0A78">
              <w:t>3.6 Recognise copyright and other constrain</w:t>
            </w:r>
            <w:r w:rsidRPr="005A0A78">
              <w:t xml:space="preserve">ts on the use and transfer of information </w:t>
            </w:r>
          </w:p>
          <w:p w:rsidR="00000000" w:rsidP="005A0A78">
            <w:pPr>
              <w:pStyle w:val="BodyText"/>
              <w:rPr>
                <w:lang w:val="en-NZ"/>
              </w:rPr>
            </w:pPr>
            <w:r w:rsidRPr="005A0A78">
              <w:t xml:space="preserve">3.7 Follow workplace procedures for maintaining security of information when using mobile device </w:t>
            </w:r>
          </w:p>
        </w:tc>
      </w:tr>
      <w:tr w:rsidTr="00C14D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4. Optimise performance of mobile device</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4</w:t>
            </w:r>
            <w:r w:rsidRPr="005A0A78">
              <w:t>.1 Identify factors that can affect performance of mobile device in forestry settings</w:t>
            </w:r>
          </w:p>
          <w:p w:rsidR="00000000" w:rsidRPr="005A0A78" w:rsidP="005A0A78">
            <w:pPr>
              <w:pStyle w:val="BodyText"/>
            </w:pPr>
            <w:r w:rsidRPr="005A0A78">
              <w:t xml:space="preserve">4.2 Apply techniques to optimise performance of mobile device according to manufacturer instructions and workplace procedures </w:t>
            </w:r>
          </w:p>
          <w:p w:rsidR="00000000" w:rsidRPr="005A0A78" w:rsidP="005A0A78">
            <w:pPr>
              <w:pStyle w:val="BodyText"/>
            </w:pPr>
            <w:r w:rsidRPr="005A0A78">
              <w:t>4.3 Apply diagnostic procedures to identify</w:t>
            </w:r>
            <w:r w:rsidRPr="005A0A78">
              <w:t xml:space="preserve"> and solve routine problems with mobile device according to manufacturer instructions and workplace procedures</w:t>
            </w:r>
          </w:p>
          <w:p w:rsidR="00000000" w:rsidRPr="005A0A78" w:rsidP="005A0A78">
            <w:pPr>
              <w:pStyle w:val="BodyText"/>
            </w:pPr>
            <w:r w:rsidRPr="005A0A78">
              <w:t>4.4 Recognise limits of own knowledge and skill in relation to mobile devices and, when required, source expert advice on mobile device and assoc</w:t>
            </w:r>
            <w:r w:rsidRPr="005A0A78">
              <w:t>iated applications according to workplace procedures</w:t>
            </w:r>
          </w:p>
        </w:tc>
      </w:tr>
    </w:tbl>
    <w:p w:rsidR="00000000" w:rsidRPr="005A0A78" w:rsidP="005A0A78">
      <w:pPr>
        <w:pStyle w:val="BodyText"/>
      </w:pPr>
    </w:p>
    <w:p w:rsidR="00000000" w:rsidRPr="005A0A78" w:rsidP="005A0A78">
      <w:pPr>
        <w:pStyle w:val="AllowPageBreak"/>
      </w:pPr>
    </w:p>
    <w:p w:rsidR="00000000" w:rsidRPr="005A0A78" w:rsidP="005A0A78">
      <w:pPr>
        <w:pStyle w:val="Heading1"/>
      </w:pPr>
      <w:bookmarkStart w:id="6" w:name="O_1101873"/>
      <w:bookmarkEnd w:id="6"/>
      <w:r w:rsidRPr="005A0A78">
        <w:t>Foundation Skills</w:t>
      </w:r>
    </w:p>
    <w:p w:rsidR="00000000" w:rsidRPr="00C14D1B" w:rsidP="00C14D1B">
      <w:pPr>
        <w:pStyle w:val="BodyText"/>
        <w:rPr>
          <w:i/>
        </w:rPr>
      </w:pPr>
      <w:r w:rsidRPr="00C14D1B">
        <w:rPr>
          <w:rStyle w:val="Emphasis"/>
        </w:rPr>
        <w:t>This section describes those language, literacy, numeracy and employment skills that are essential for performance in this unit of competency but are not explicit i</w:t>
      </w:r>
      <w:r w:rsidRPr="00C14D1B">
        <w:rPr>
          <w:rStyle w:val="Emphasis"/>
        </w:rPr>
        <w:t>n the performance criteria.</w:t>
      </w:r>
    </w:p>
    <w:tbl>
      <w:tblPr>
        <w:tblW w:w="9520" w:type="dxa"/>
        <w:tblLayout w:type="fixed"/>
        <w:tblCellMar>
          <w:left w:w="62" w:type="dxa"/>
          <w:right w:w="62" w:type="dxa"/>
        </w:tblCellMar>
        <w:tblLook w:val="0000"/>
      </w:tblPr>
      <w:tblGrid>
        <w:gridCol w:w="2580"/>
        <w:gridCol w:w="6940"/>
      </w:tblGrid>
      <w:tr w:rsidTr="005A0A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Description</w:t>
            </w:r>
          </w:p>
        </w:tc>
      </w:tr>
      <w:tr w:rsidTr="005A0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ListBullet"/>
              <w:rPr>
                <w:lang w:val="en-NZ"/>
              </w:rPr>
            </w:pPr>
            <w:r w:rsidRPr="005A0A78">
              <w:t>Interpret manufacturer and workplace instructions on use and operation of mobile devices to determine work requirements</w:t>
            </w:r>
          </w:p>
        </w:tc>
      </w:tr>
      <w:tr w:rsidTr="005A0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ListBullet"/>
              <w:rPr>
                <w:lang w:val="en-NZ"/>
              </w:rPr>
            </w:pPr>
            <w:r w:rsidRPr="005A0A78">
              <w:t xml:space="preserve">Record routine text information related to forestry operations using mobile applications </w:t>
            </w:r>
          </w:p>
        </w:tc>
      </w:tr>
      <w:tr w:rsidTr="005A0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ListBullet"/>
              <w:rPr>
                <w:lang w:val="en-NZ"/>
              </w:rPr>
            </w:pPr>
            <w:r w:rsidRPr="005A0A78">
              <w:t>Ask questions to clarify instructions or information on use of mobile devices</w:t>
            </w:r>
          </w:p>
        </w:tc>
      </w:tr>
      <w:tr w:rsidTr="005A0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ListBullet"/>
            </w:pPr>
            <w:r w:rsidRPr="005A0A78">
              <w:t>Record routine numerical information</w:t>
            </w:r>
            <w:r w:rsidRPr="005A0A78">
              <w:t xml:space="preserve"> related to forestry operations, using mobile applications</w:t>
            </w:r>
          </w:p>
          <w:p w:rsidR="00000000" w:rsidRPr="005A0A78" w:rsidP="005A0A78">
            <w:pPr>
              <w:pStyle w:val="ListBullet"/>
            </w:pPr>
            <w:r w:rsidRPr="005A0A78">
              <w:t xml:space="preserve">Recognise numerical and mathematical symbols used on mobile devices and forestry applications </w:t>
            </w:r>
          </w:p>
        </w:tc>
      </w:tr>
    </w:tbl>
    <w:p w:rsidR="00000000" w:rsidRPr="005A0A78" w:rsidP="005A0A78">
      <w:pPr>
        <w:pStyle w:val="BodyText"/>
      </w:pPr>
    </w:p>
    <w:p w:rsidR="00000000" w:rsidRPr="005A0A78" w:rsidP="005A0A78">
      <w:pPr>
        <w:pStyle w:val="AllowPageBreak"/>
      </w:pPr>
    </w:p>
    <w:p w:rsidR="00000000" w:rsidRPr="005A0A78" w:rsidP="005A0A78">
      <w:pPr>
        <w:pStyle w:val="Heading1"/>
      </w:pPr>
      <w:bookmarkStart w:id="7" w:name="O_1101875"/>
      <w:bookmarkEnd w:id="7"/>
      <w:r w:rsidRPr="005A0A78">
        <w:t>Unit Mapping Information</w:t>
      </w:r>
    </w:p>
    <w:tbl>
      <w:tblPr>
        <w:tblW w:w="0" w:type="auto"/>
        <w:tblCellMar>
          <w:left w:w="62" w:type="dxa"/>
          <w:right w:w="62" w:type="dxa"/>
        </w:tblCellMar>
        <w:tblLook w:val="0000"/>
      </w:tblPr>
      <w:tblGrid>
        <w:gridCol w:w="2161"/>
        <w:gridCol w:w="2161"/>
        <w:gridCol w:w="2588"/>
        <w:gridCol w:w="2286"/>
      </w:tblGrid>
      <w:tr w:rsidTr="00C14D1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Code and title previous v</w:t>
            </w:r>
            <w:r w:rsidRPr="005A0A78">
              <w:t>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Bold"/>
              <w:rPr>
                <w:lang w:val="en-NZ"/>
              </w:rPr>
            </w:pPr>
            <w:r w:rsidRPr="005A0A78">
              <w:t>Equivalence status</w:t>
            </w:r>
          </w:p>
        </w:tc>
      </w:tr>
      <w:tr w:rsidTr="00C14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FWPCOT3318 Access, capture and communicate forestry field data using mobile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A78">
            <w:pPr>
              <w:pStyle w:val="BodyText"/>
              <w:rPr>
                <w:lang w:val="en-NZ"/>
              </w:rPr>
            </w:pPr>
            <w:r w:rsidRPr="005A0A78">
              <w:t>This unit has been created to address an emerging skill or task required by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A78" w:rsidP="005A0A78">
            <w:pPr>
              <w:pStyle w:val="BodyText"/>
            </w:pPr>
            <w:r w:rsidRPr="005A0A78">
              <w:t>Newly created</w:t>
            </w:r>
          </w:p>
        </w:tc>
      </w:tr>
    </w:tbl>
    <w:p w:rsidR="00000000" w:rsidRPr="005A0A78" w:rsidP="005A0A78">
      <w:pPr>
        <w:pStyle w:val="BodyText"/>
      </w:pPr>
    </w:p>
    <w:p w:rsidR="00000000" w:rsidRPr="005A0A78" w:rsidP="005A0A78">
      <w:pPr>
        <w:pStyle w:val="AllowPageBreak"/>
      </w:pPr>
    </w:p>
    <w:p w:rsidR="00000000" w:rsidRPr="005A0A78" w:rsidP="005A0A78">
      <w:pPr>
        <w:pStyle w:val="Heading1"/>
      </w:pPr>
      <w:bookmarkStart w:id="8" w:name="O_1101882"/>
      <w:bookmarkEnd w:id="8"/>
      <w:r w:rsidRPr="005A0A78">
        <w:t>Links</w:t>
      </w:r>
    </w:p>
    <w:p w:rsidR="00000000" w:rsidRPr="005A0A78" w:rsidP="00C14D1B">
      <w:pPr>
        <w:pStyle w:val="BodyText"/>
      </w:pPr>
      <w:r w:rsidRPr="005A0A7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3720FD">
        <w:rPr>
          <w:rStyle w:val="Hyperlink"/>
        </w:rPr>
        <w:t>https://vetnet.gov.au/Pages/TrainingDocs.aspx?q=0d96fe23-5747-4c01-9d6f-3509ff8d3d47</w:t>
      </w:r>
      <w:r>
        <w:fldChar w:fldCharType="end"/>
      </w:r>
    </w:p>
    <w:p w:rsidR="00000000" w:rsidRPr="005A0A78" w:rsidP="005A0A78"/>
    <w:sectPr w:rsidSect="005A0A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78" w:rsidRPr="00C14D1B" w:rsidP="00C14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1B" w:rsidP="005A0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4D1B" w:rsidP="005A0A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C14D1B" w:rsidP="005A0A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A78" w:rsidRPr="00C14D1B" w:rsidP="00C14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1B" w:rsidRPr="002D2AF8" w:rsidP="005A0A78">
    <w:pPr>
      <w:pStyle w:val="Header"/>
      <w:framePr w:wrap="around"/>
    </w:pPr>
    <w:r>
      <w:fldChar w:fldCharType="begin"/>
    </w:r>
    <w:r>
      <w:instrText xml:space="preserve"> TITLE   \* MERGEFORMAT </w:instrText>
    </w:r>
    <w:r>
      <w:fldChar w:fldCharType="separate"/>
    </w:r>
    <w:r>
      <w:t>FWPCOT3318 Access, capture and communicate forestry field data using mobile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C14D1B" w:rsidP="005A0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3C2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829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A78"/>
    <w:pPr>
      <w:spacing w:before="360" w:after="60"/>
      <w:outlineLvl w:val="0"/>
    </w:pPr>
    <w:rPr>
      <w:sz w:val="32"/>
    </w:rPr>
  </w:style>
  <w:style w:type="paragraph" w:styleId="Heading2">
    <w:name w:val="heading 2"/>
    <w:basedOn w:val="HeadingBase"/>
    <w:next w:val="BodyText"/>
    <w:link w:val="Heading2Char"/>
    <w:qFormat/>
    <w:rsid w:val="005A0A78"/>
    <w:pPr>
      <w:keepLines/>
      <w:spacing w:before="240" w:after="120"/>
      <w:outlineLvl w:val="1"/>
    </w:pPr>
    <w:rPr>
      <w:sz w:val="28"/>
      <w:szCs w:val="40"/>
    </w:rPr>
  </w:style>
  <w:style w:type="paragraph" w:styleId="Heading3">
    <w:name w:val="heading 3"/>
    <w:basedOn w:val="HeadingBase"/>
    <w:next w:val="BodyText"/>
    <w:link w:val="Heading3Char"/>
    <w:qFormat/>
    <w:rsid w:val="005A0A78"/>
    <w:pPr>
      <w:spacing w:before="180" w:after="120"/>
      <w:outlineLvl w:val="2"/>
    </w:pPr>
    <w:rPr>
      <w:spacing w:val="-10"/>
      <w:kern w:val="32"/>
    </w:rPr>
  </w:style>
  <w:style w:type="paragraph" w:styleId="Heading4">
    <w:name w:val="heading 4"/>
    <w:basedOn w:val="HeadingBase"/>
    <w:next w:val="BodyText"/>
    <w:link w:val="Heading4Char"/>
    <w:qFormat/>
    <w:rsid w:val="005A0A78"/>
    <w:pPr>
      <w:spacing w:before="160" w:after="120"/>
      <w:outlineLvl w:val="3"/>
    </w:pPr>
    <w:rPr>
      <w:sz w:val="22"/>
    </w:rPr>
  </w:style>
  <w:style w:type="paragraph" w:styleId="Heading5">
    <w:name w:val="heading 5"/>
    <w:basedOn w:val="HeadingBase"/>
    <w:next w:val="Normal"/>
    <w:link w:val="Heading5Char"/>
    <w:qFormat/>
    <w:rsid w:val="005A0A78"/>
    <w:pPr>
      <w:spacing w:before="80"/>
      <w:outlineLvl w:val="4"/>
    </w:pPr>
    <w:rPr>
      <w:color w:val="918585"/>
      <w:sz w:val="20"/>
    </w:rPr>
  </w:style>
  <w:style w:type="paragraph" w:styleId="Heading6">
    <w:name w:val="heading 6"/>
    <w:basedOn w:val="HeadingBase"/>
    <w:next w:val="Normal"/>
    <w:link w:val="Heading6Char"/>
    <w:qFormat/>
    <w:rsid w:val="005A0A78"/>
    <w:pPr>
      <w:spacing w:before="60"/>
      <w:outlineLvl w:val="5"/>
    </w:pPr>
    <w:rPr>
      <w:color w:val="918585"/>
      <w:sz w:val="20"/>
    </w:rPr>
  </w:style>
  <w:style w:type="paragraph" w:styleId="Heading7">
    <w:name w:val="heading 7"/>
    <w:basedOn w:val="Normal"/>
    <w:next w:val="Normal"/>
    <w:link w:val="Heading7Char"/>
    <w:qFormat/>
    <w:rsid w:val="005A0A78"/>
    <w:pPr>
      <w:ind w:left="720"/>
      <w:outlineLvl w:val="6"/>
    </w:pPr>
    <w:rPr>
      <w:i/>
    </w:rPr>
  </w:style>
  <w:style w:type="paragraph" w:styleId="Heading8">
    <w:name w:val="heading 8"/>
    <w:basedOn w:val="Normal"/>
    <w:next w:val="Normal"/>
    <w:link w:val="Heading8Char"/>
    <w:qFormat/>
    <w:rsid w:val="005A0A78"/>
    <w:pPr>
      <w:ind w:left="720"/>
      <w:outlineLvl w:val="7"/>
    </w:pPr>
    <w:rPr>
      <w:i/>
    </w:rPr>
  </w:style>
  <w:style w:type="paragraph" w:styleId="Heading9">
    <w:name w:val="heading 9"/>
    <w:basedOn w:val="Normal"/>
    <w:next w:val="Normal"/>
    <w:link w:val="Heading9Char"/>
    <w:qFormat/>
    <w:rsid w:val="005A0A78"/>
    <w:pPr>
      <w:ind w:left="720"/>
      <w:outlineLvl w:val="8"/>
    </w:pPr>
    <w:rPr>
      <w:i/>
    </w:rPr>
  </w:style>
  <w:style w:type="character" w:default="1" w:styleId="DefaultParagraphFont">
    <w:name w:val="Default Paragraph Font"/>
    <w:uiPriority w:val="1"/>
    <w:unhideWhenUsed/>
    <w:rsid w:val="005A0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A78"/>
  </w:style>
  <w:style w:type="character" w:customStyle="1" w:styleId="Heading1Char">
    <w:name w:val="Heading 1 Char"/>
    <w:basedOn w:val="DefaultParagraphFont"/>
    <w:link w:val="Heading1"/>
    <w:rsid w:val="005A0A78"/>
    <w:rPr>
      <w:rFonts w:ascii="Times New Roman" w:eastAsia="Times New Roman" w:hAnsi="Times New Roman" w:cs="Times New Roman"/>
      <w:b/>
      <w:sz w:val="32"/>
      <w:szCs w:val="20"/>
      <w:lang w:eastAsia="en-US"/>
    </w:rPr>
  </w:style>
  <w:style w:type="paragraph" w:styleId="BodyText">
    <w:name w:val="Body Text"/>
    <w:basedOn w:val="Normal"/>
    <w:link w:val="BodyTextChar"/>
    <w:rsid w:val="005A0A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A78"/>
    <w:rPr>
      <w:rFonts w:ascii="Times New Roman" w:eastAsia="Times New Roman" w:hAnsi="Times New Roman" w:cs="Times New Roman"/>
      <w:sz w:val="24"/>
      <w:lang w:eastAsia="en-US"/>
    </w:rPr>
  </w:style>
  <w:style w:type="paragraph" w:styleId="ListBullet">
    <w:name w:val="List Bullet"/>
    <w:basedOn w:val="List"/>
    <w:rsid w:val="005A0A78"/>
    <w:pPr>
      <w:numPr>
        <w:numId w:val="11"/>
      </w:numPr>
      <w:tabs>
        <w:tab w:val="clear" w:pos="340"/>
      </w:tabs>
      <w:spacing w:before="40" w:after="40"/>
    </w:pPr>
  </w:style>
  <w:style w:type="character" w:styleId="Emphasis">
    <w:name w:val="Emphasis"/>
    <w:basedOn w:val="DefaultParagraphFont"/>
    <w:qFormat/>
    <w:rsid w:val="005A0A78"/>
    <w:rPr>
      <w:i/>
    </w:rPr>
  </w:style>
  <w:style w:type="paragraph" w:customStyle="1" w:styleId="SuperHeading">
    <w:name w:val="SuperHeading"/>
    <w:basedOn w:val="Normal"/>
    <w:rsid w:val="005A0A78"/>
    <w:pPr>
      <w:spacing w:before="240" w:after="120"/>
      <w:outlineLvl w:val="0"/>
    </w:pPr>
    <w:rPr>
      <w:rFonts w:ascii="Times New Roman" w:hAnsi="Times New Roman"/>
      <w:b/>
      <w:sz w:val="32"/>
    </w:rPr>
  </w:style>
  <w:style w:type="paragraph" w:customStyle="1" w:styleId="AllowPageBreak">
    <w:name w:val="AllowPageBreak"/>
    <w:rsid w:val="005A0A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0A78"/>
    <w:rPr>
      <w:b/>
    </w:rPr>
  </w:style>
  <w:style w:type="character" w:customStyle="1" w:styleId="Heading2Char">
    <w:name w:val="Heading 2 Char"/>
    <w:basedOn w:val="DefaultParagraphFont"/>
    <w:link w:val="Heading2"/>
    <w:rsid w:val="005A0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A78"/>
    <w:rPr>
      <w:rFonts w:ascii="Courier New" w:eastAsia="Times New Roman" w:hAnsi="Courier New" w:cs="Times New Roman"/>
      <w:i/>
      <w:szCs w:val="20"/>
      <w:lang w:eastAsia="en-US"/>
    </w:rPr>
  </w:style>
  <w:style w:type="paragraph" w:customStyle="1" w:styleId="HeadingBase">
    <w:name w:val="Heading Base"/>
    <w:rsid w:val="005A0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A78"/>
    <w:pPr>
      <w:tabs>
        <w:tab w:val="right" w:leader="dot" w:pos="9072"/>
      </w:tabs>
      <w:ind w:left="567"/>
    </w:pPr>
    <w:rPr>
      <w:szCs w:val="22"/>
    </w:rPr>
  </w:style>
  <w:style w:type="paragraph" w:customStyle="1" w:styleId="TOCBase">
    <w:name w:val="TOC Base"/>
    <w:rsid w:val="005A0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A78"/>
    <w:pPr>
      <w:tabs>
        <w:tab w:val="right" w:leader="dot" w:pos="9072"/>
      </w:tabs>
      <w:spacing w:before="40" w:after="40"/>
      <w:ind w:left="284"/>
    </w:pPr>
    <w:rPr>
      <w:rFonts w:ascii="Times New Roman" w:hAnsi="Times New Roman"/>
    </w:rPr>
  </w:style>
  <w:style w:type="paragraph" w:styleId="TOC1">
    <w:name w:val="toc 1"/>
    <w:basedOn w:val="TOCBase"/>
    <w:next w:val="Normal"/>
    <w:rsid w:val="005A0A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A78"/>
    <w:rPr>
      <w:rFonts w:ascii="Times New Roman" w:eastAsia="Times New Roman" w:hAnsi="Times New Roman" w:cs="Times New Roman"/>
      <w:sz w:val="16"/>
      <w:lang w:eastAsia="en-US"/>
    </w:rPr>
  </w:style>
  <w:style w:type="paragraph" w:styleId="Title">
    <w:name w:val="Title"/>
    <w:basedOn w:val="HeadingBase"/>
    <w:link w:val="TitleChar"/>
    <w:qFormat/>
    <w:rsid w:val="005A0A78"/>
    <w:pPr>
      <w:spacing w:before="5040"/>
      <w:jc w:val="center"/>
    </w:pPr>
    <w:rPr>
      <w:sz w:val="48"/>
      <w:szCs w:val="72"/>
      <w:lang w:val="en-US"/>
    </w:rPr>
  </w:style>
  <w:style w:type="character" w:customStyle="1" w:styleId="TitleChar">
    <w:name w:val="Title Char"/>
    <w:basedOn w:val="DefaultParagraphFont"/>
    <w:link w:val="Title"/>
    <w:rsid w:val="005A0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A78"/>
    <w:pPr>
      <w:tabs>
        <w:tab w:val="left" w:pos="3600"/>
        <w:tab w:val="left" w:pos="3958"/>
      </w:tabs>
    </w:pPr>
  </w:style>
  <w:style w:type="paragraph" w:styleId="List">
    <w:name w:val="List"/>
    <w:basedOn w:val="BodyText"/>
    <w:next w:val="BodyText"/>
    <w:rsid w:val="005A0A78"/>
    <w:pPr>
      <w:tabs>
        <w:tab w:val="left" w:pos="340"/>
      </w:tabs>
      <w:spacing w:before="60" w:after="60"/>
      <w:ind w:left="340" w:hanging="340"/>
    </w:pPr>
  </w:style>
  <w:style w:type="paragraph" w:customStyle="1" w:styleId="Note">
    <w:name w:val="Note"/>
    <w:basedOn w:val="BodyText"/>
    <w:rsid w:val="005A0A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0A78"/>
    <w:rPr>
      <w:b/>
      <w:spacing w:val="0"/>
    </w:rPr>
  </w:style>
  <w:style w:type="paragraph" w:customStyle="1" w:styleId="SuperTitle">
    <w:name w:val="SuperTitle"/>
    <w:basedOn w:val="Title"/>
    <w:rsid w:val="005A0A78"/>
    <w:pPr>
      <w:framePr w:wrap="auto" w:hAnchor="text" w:y="6049"/>
    </w:pPr>
    <w:rPr>
      <w:color w:val="000000"/>
      <w:sz w:val="40"/>
    </w:rPr>
  </w:style>
  <w:style w:type="paragraph" w:customStyle="1" w:styleId="TOCTitle">
    <w:name w:val="TOCTitle"/>
    <w:basedOn w:val="Heading1"/>
    <w:rsid w:val="005A0A78"/>
    <w:pPr>
      <w:spacing w:after="240"/>
      <w:jc w:val="center"/>
      <w:outlineLvl w:val="9"/>
    </w:pPr>
    <w:rPr>
      <w:caps/>
    </w:rPr>
  </w:style>
  <w:style w:type="paragraph" w:customStyle="1" w:styleId="Version">
    <w:name w:val="Version"/>
    <w:rsid w:val="005A0A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A78"/>
    <w:pPr>
      <w:numPr>
        <w:numId w:val="12"/>
      </w:numPr>
      <w:tabs>
        <w:tab w:val="clear" w:pos="680"/>
      </w:tabs>
    </w:pPr>
  </w:style>
  <w:style w:type="paragraph" w:styleId="Index1">
    <w:name w:val="index 1"/>
    <w:basedOn w:val="Normal"/>
    <w:next w:val="Normal"/>
    <w:semiHidden/>
    <w:rsid w:val="005A0A78"/>
    <w:pPr>
      <w:keepNext w:val="0"/>
      <w:tabs>
        <w:tab w:val="right" w:pos="4176"/>
      </w:tabs>
      <w:ind w:left="198" w:hanging="198"/>
    </w:pPr>
    <w:rPr>
      <w:rFonts w:ascii="Garamond" w:hAnsi="Garamond"/>
    </w:rPr>
  </w:style>
  <w:style w:type="paragraph" w:styleId="IndexHeading">
    <w:name w:val="index heading"/>
    <w:basedOn w:val="Normal"/>
    <w:next w:val="Index1"/>
    <w:semiHidden/>
    <w:rsid w:val="005A0A78"/>
    <w:pPr>
      <w:spacing w:before="120" w:after="120"/>
    </w:pPr>
    <w:rPr>
      <w:rFonts w:ascii="Arial" w:hAnsi="Arial"/>
      <w:b/>
      <w:color w:val="918585"/>
      <w:sz w:val="24"/>
    </w:rPr>
  </w:style>
  <w:style w:type="paragraph" w:styleId="Header">
    <w:name w:val="header"/>
    <w:basedOn w:val="Normal"/>
    <w:link w:val="HeaderChar"/>
    <w:rsid w:val="005A0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A78"/>
    <w:rPr>
      <w:rFonts w:ascii="Times New Roman" w:eastAsia="Times New Roman" w:hAnsi="Times New Roman" w:cs="Times New Roman"/>
      <w:sz w:val="16"/>
      <w:szCs w:val="20"/>
      <w:lang w:val="en-GB" w:eastAsia="en-US"/>
    </w:rPr>
  </w:style>
  <w:style w:type="paragraph" w:customStyle="1" w:styleId="Chapter">
    <w:name w:val="Chapter"/>
    <w:basedOn w:val="Normal"/>
    <w:rsid w:val="005A0A78"/>
    <w:pPr>
      <w:spacing w:before="240"/>
    </w:pPr>
    <w:rPr>
      <w:rFonts w:ascii="Times New Roman" w:hAnsi="Times New Roman"/>
      <w:smallCaps/>
      <w:spacing w:val="80"/>
      <w:sz w:val="28"/>
    </w:rPr>
  </w:style>
  <w:style w:type="paragraph" w:customStyle="1" w:styleId="InChapter">
    <w:name w:val="InChapter"/>
    <w:basedOn w:val="Heading3"/>
    <w:rsid w:val="005A0A78"/>
    <w:pPr>
      <w:spacing w:after="240"/>
      <w:outlineLvl w:val="9"/>
    </w:pPr>
    <w:rPr>
      <w:noProof/>
    </w:rPr>
  </w:style>
  <w:style w:type="paragraph" w:styleId="Index2">
    <w:name w:val="index 2"/>
    <w:basedOn w:val="Normal"/>
    <w:next w:val="Normal"/>
    <w:semiHidden/>
    <w:rsid w:val="005A0A78"/>
    <w:pPr>
      <w:tabs>
        <w:tab w:val="right" w:pos="4176"/>
      </w:tabs>
      <w:ind w:left="568" w:hanging="284"/>
    </w:pPr>
    <w:rPr>
      <w:rFonts w:ascii="Garamond" w:hAnsi="Garamond"/>
    </w:rPr>
  </w:style>
  <w:style w:type="paragraph" w:customStyle="1" w:styleId="Byline">
    <w:name w:val="Byline"/>
    <w:rsid w:val="005A0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A78"/>
    <w:pPr>
      <w:tabs>
        <w:tab w:val="clear" w:pos="3600"/>
        <w:tab w:val="clear" w:pos="3958"/>
      </w:tabs>
      <w:jc w:val="right"/>
    </w:pPr>
  </w:style>
  <w:style w:type="paragraph" w:styleId="Caption">
    <w:name w:val="caption"/>
    <w:basedOn w:val="BodyText"/>
    <w:next w:val="Normal"/>
    <w:qFormat/>
    <w:rsid w:val="005A0A78"/>
    <w:pPr>
      <w:framePr w:w="2268" w:hSpace="181" w:vSpace="181" w:wrap="around" w:vAnchor="text" w:hAnchor="page" w:x="1135" w:y="285" w:anchorLock="1"/>
    </w:pPr>
    <w:rPr>
      <w:i/>
    </w:rPr>
  </w:style>
  <w:style w:type="paragraph" w:customStyle="1" w:styleId="MiniTOCTitle">
    <w:name w:val="MiniTOCTitle"/>
    <w:basedOn w:val="Heading4"/>
    <w:rsid w:val="005A0A78"/>
    <w:pPr>
      <w:spacing w:before="240"/>
      <w:outlineLvl w:val="9"/>
    </w:pPr>
    <w:rPr>
      <w:noProof/>
      <w:sz w:val="24"/>
    </w:rPr>
  </w:style>
  <w:style w:type="paragraph" w:customStyle="1" w:styleId="MiniTOCItem">
    <w:name w:val="MiniTOCItem"/>
    <w:basedOn w:val="ListBullet"/>
    <w:rsid w:val="005A0A78"/>
    <w:pPr>
      <w:numPr>
        <w:numId w:val="0"/>
      </w:numPr>
      <w:tabs>
        <w:tab w:val="right" w:leader="dot" w:pos="6521"/>
      </w:tabs>
      <w:spacing w:before="0" w:after="0"/>
    </w:pPr>
  </w:style>
  <w:style w:type="paragraph" w:customStyle="1" w:styleId="TOFTitle">
    <w:name w:val="TOFTitle"/>
    <w:basedOn w:val="TOCTitle"/>
    <w:rsid w:val="005A0A78"/>
  </w:style>
  <w:style w:type="paragraph" w:styleId="TableofFigures">
    <w:name w:val="table of figures"/>
    <w:basedOn w:val="Normal"/>
    <w:next w:val="Normal"/>
    <w:semiHidden/>
    <w:rsid w:val="005A0A78"/>
    <w:pPr>
      <w:tabs>
        <w:tab w:val="right" w:leader="dot" w:pos="9072"/>
      </w:tabs>
      <w:ind w:left="970" w:hanging="403"/>
    </w:pPr>
    <w:rPr>
      <w:rFonts w:ascii="Times New Roman" w:hAnsi="Times New Roman"/>
      <w:b/>
    </w:rPr>
  </w:style>
  <w:style w:type="paragraph" w:styleId="ListNumber">
    <w:name w:val="List Number"/>
    <w:basedOn w:val="List"/>
    <w:rsid w:val="005A0A78"/>
    <w:pPr>
      <w:numPr>
        <w:numId w:val="14"/>
      </w:numPr>
      <w:tabs>
        <w:tab w:val="clear" w:pos="340"/>
      </w:tabs>
    </w:pPr>
  </w:style>
  <w:style w:type="character" w:customStyle="1" w:styleId="WingdingSymbols">
    <w:name w:val="Wingding Symbols"/>
    <w:rsid w:val="005A0A78"/>
    <w:rPr>
      <w:rFonts w:ascii="Wingdings" w:hAnsi="Wingdings"/>
    </w:rPr>
  </w:style>
  <w:style w:type="paragraph" w:customStyle="1" w:styleId="TableHeading">
    <w:name w:val="Table Heading"/>
    <w:basedOn w:val="HeadingBase"/>
    <w:rsid w:val="005A0A78"/>
    <w:pPr>
      <w:keepLines/>
      <w:pBdr>
        <w:bottom w:val="single" w:sz="6" w:space="1" w:color="918585"/>
      </w:pBdr>
      <w:spacing w:before="240"/>
    </w:pPr>
  </w:style>
  <w:style w:type="character" w:customStyle="1" w:styleId="HotSpot">
    <w:name w:val="HotSpot"/>
    <w:rsid w:val="005A0A78"/>
    <w:rPr>
      <w:color w:val="0033CC"/>
      <w:u w:val="none"/>
    </w:rPr>
  </w:style>
  <w:style w:type="paragraph" w:customStyle="1" w:styleId="BodyTextRight">
    <w:name w:val="Body Text Right"/>
    <w:basedOn w:val="BodyText"/>
    <w:rsid w:val="005A0A78"/>
    <w:pPr>
      <w:spacing w:before="0" w:after="0"/>
      <w:jc w:val="right"/>
    </w:pPr>
  </w:style>
  <w:style w:type="paragraph" w:styleId="Index3">
    <w:name w:val="index 3"/>
    <w:basedOn w:val="ListNumber2"/>
    <w:next w:val="Normal"/>
    <w:semiHidden/>
    <w:rsid w:val="005A0A78"/>
    <w:pPr>
      <w:numPr>
        <w:numId w:val="0"/>
      </w:numPr>
      <w:tabs>
        <w:tab w:val="right" w:leader="dot" w:pos="4176"/>
      </w:tabs>
    </w:pPr>
  </w:style>
  <w:style w:type="paragraph" w:styleId="ListNumber2">
    <w:name w:val="List Number 2"/>
    <w:basedOn w:val="List2"/>
    <w:rsid w:val="005A0A78"/>
    <w:pPr>
      <w:numPr>
        <w:numId w:val="9"/>
      </w:numPr>
      <w:tabs>
        <w:tab w:val="clear" w:pos="1060"/>
      </w:tabs>
    </w:pPr>
  </w:style>
  <w:style w:type="paragraph" w:customStyle="1" w:styleId="MarginNote">
    <w:name w:val="Margin Note"/>
    <w:basedOn w:val="BodyText"/>
    <w:rsid w:val="005A0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A78"/>
    <w:rPr>
      <w:sz w:val="32"/>
    </w:rPr>
  </w:style>
  <w:style w:type="paragraph" w:customStyle="1" w:styleId="HeadingProcedure">
    <w:name w:val="Heading Procedure"/>
    <w:basedOn w:val="HeadingBase"/>
    <w:next w:val="Normal"/>
    <w:rsid w:val="005A0A78"/>
    <w:pPr>
      <w:tabs>
        <w:tab w:val="left" w:pos="0"/>
      </w:tabs>
      <w:spacing w:before="120" w:after="60"/>
    </w:pPr>
    <w:rPr>
      <w:i/>
      <w:color w:val="918585"/>
      <w:sz w:val="22"/>
    </w:rPr>
  </w:style>
  <w:style w:type="paragraph" w:customStyle="1" w:styleId="TableBodyText">
    <w:name w:val="Table Body Text"/>
    <w:basedOn w:val="BodyText"/>
    <w:rsid w:val="005A0A78"/>
    <w:pPr>
      <w:spacing w:before="60" w:after="60"/>
    </w:pPr>
  </w:style>
  <w:style w:type="paragraph" w:styleId="ListContinue">
    <w:name w:val="List Continue"/>
    <w:basedOn w:val="List"/>
    <w:rsid w:val="005A0A78"/>
    <w:pPr>
      <w:ind w:firstLine="0"/>
    </w:pPr>
  </w:style>
  <w:style w:type="paragraph" w:customStyle="1" w:styleId="ListNote">
    <w:name w:val="List Note"/>
    <w:basedOn w:val="List"/>
    <w:rsid w:val="005A0A78"/>
    <w:pPr>
      <w:pBdr>
        <w:top w:val="single" w:sz="6" w:space="2" w:color="918585"/>
        <w:bottom w:val="single" w:sz="6" w:space="2" w:color="918585"/>
      </w:pBdr>
      <w:tabs>
        <w:tab w:val="left" w:pos="1021"/>
      </w:tabs>
      <w:ind w:firstLine="0"/>
    </w:pPr>
  </w:style>
  <w:style w:type="paragraph" w:customStyle="1" w:styleId="Warning">
    <w:name w:val="Warning"/>
    <w:basedOn w:val="BodyText"/>
    <w:rsid w:val="005A0A78"/>
    <w:pPr>
      <w:shd w:val="clear" w:color="auto" w:fill="D9D9D9"/>
      <w:tabs>
        <w:tab w:val="left" w:pos="992"/>
      </w:tabs>
      <w:ind w:left="119" w:right="119"/>
    </w:pPr>
    <w:rPr>
      <w:sz w:val="20"/>
    </w:rPr>
  </w:style>
  <w:style w:type="paragraph" w:customStyle="1" w:styleId="MarginIcons">
    <w:name w:val="Margin Icons"/>
    <w:basedOn w:val="BodyText"/>
    <w:rsid w:val="005A0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A78"/>
    <w:rPr>
      <w:rFonts w:ascii="Courier New" w:hAnsi="Courier New"/>
    </w:rPr>
  </w:style>
  <w:style w:type="paragraph" w:customStyle="1" w:styleId="NoteBullet">
    <w:name w:val="Note Bullet"/>
    <w:basedOn w:val="Note"/>
    <w:rsid w:val="005A0A78"/>
    <w:pPr>
      <w:tabs>
        <w:tab w:val="clear" w:pos="680"/>
      </w:tabs>
      <w:spacing w:before="60" w:after="60"/>
    </w:pPr>
  </w:style>
  <w:style w:type="paragraph" w:customStyle="1" w:styleId="SubHeading2">
    <w:name w:val="SubHeading2"/>
    <w:basedOn w:val="HeadingBase"/>
    <w:rsid w:val="005A0A78"/>
    <w:pPr>
      <w:spacing w:before="240" w:after="60"/>
    </w:pPr>
    <w:rPr>
      <w:sz w:val="20"/>
    </w:rPr>
  </w:style>
  <w:style w:type="paragraph" w:customStyle="1" w:styleId="SubHeading1">
    <w:name w:val="SubHeading1"/>
    <w:basedOn w:val="HeadingBase"/>
    <w:rsid w:val="005A0A78"/>
    <w:pPr>
      <w:spacing w:before="240" w:after="60"/>
    </w:pPr>
    <w:rPr>
      <w:color w:val="918585"/>
      <w:sz w:val="22"/>
    </w:rPr>
  </w:style>
  <w:style w:type="paragraph" w:customStyle="1" w:styleId="SideHeading">
    <w:name w:val="Side Heading"/>
    <w:basedOn w:val="HeadingBase"/>
    <w:rsid w:val="005A0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A78"/>
    <w:pPr>
      <w:numPr>
        <w:numId w:val="10"/>
      </w:numPr>
    </w:pPr>
  </w:style>
  <w:style w:type="paragraph" w:styleId="PlainText">
    <w:name w:val="Plain Text"/>
    <w:basedOn w:val="Normal"/>
    <w:link w:val="PlainTextChar"/>
    <w:rsid w:val="005A0A78"/>
    <w:rPr>
      <w:sz w:val="20"/>
    </w:rPr>
  </w:style>
  <w:style w:type="character" w:customStyle="1" w:styleId="PlainTextChar">
    <w:name w:val="Plain Text Char"/>
    <w:basedOn w:val="DefaultParagraphFont"/>
    <w:link w:val="PlainText"/>
    <w:rsid w:val="005A0A78"/>
    <w:rPr>
      <w:rFonts w:ascii="Courier New" w:eastAsia="Times New Roman" w:hAnsi="Courier New" w:cs="Times New Roman"/>
      <w:sz w:val="20"/>
      <w:szCs w:val="20"/>
      <w:lang w:eastAsia="en-US"/>
    </w:rPr>
  </w:style>
  <w:style w:type="character" w:customStyle="1" w:styleId="MenuOption">
    <w:name w:val="Menu Option"/>
    <w:basedOn w:val="DefaultParagraphFont"/>
    <w:rsid w:val="005A0A78"/>
    <w:rPr>
      <w:b/>
      <w:smallCaps/>
    </w:rPr>
  </w:style>
  <w:style w:type="paragraph" w:customStyle="1" w:styleId="TableListNumber">
    <w:name w:val="Table List Number"/>
    <w:basedOn w:val="ListNumber"/>
    <w:rsid w:val="005A0A78"/>
    <w:pPr>
      <w:numPr>
        <w:numId w:val="0"/>
      </w:numPr>
    </w:pPr>
  </w:style>
  <w:style w:type="paragraph" w:styleId="TOC4">
    <w:name w:val="toc 4"/>
    <w:basedOn w:val="TOCBase"/>
    <w:next w:val="Normal"/>
    <w:semiHidden/>
    <w:rsid w:val="005A0A78"/>
    <w:pPr>
      <w:tabs>
        <w:tab w:val="right" w:leader="dot" w:pos="9071"/>
      </w:tabs>
      <w:ind w:left="1701"/>
    </w:pPr>
  </w:style>
  <w:style w:type="paragraph" w:customStyle="1" w:styleId="ListAlpha">
    <w:name w:val="List Alpha"/>
    <w:basedOn w:val="List"/>
    <w:rsid w:val="005A0A78"/>
    <w:pPr>
      <w:numPr>
        <w:numId w:val="8"/>
      </w:numPr>
    </w:pPr>
  </w:style>
  <w:style w:type="paragraph" w:customStyle="1" w:styleId="ListAlpha2">
    <w:name w:val="List Alpha 2"/>
    <w:basedOn w:val="List2"/>
    <w:rsid w:val="005A0A78"/>
    <w:pPr>
      <w:numPr>
        <w:numId w:val="7"/>
      </w:numPr>
    </w:pPr>
  </w:style>
  <w:style w:type="paragraph" w:styleId="List2">
    <w:name w:val="List 2"/>
    <w:basedOn w:val="BodyText"/>
    <w:rsid w:val="005A0A78"/>
    <w:pPr>
      <w:tabs>
        <w:tab w:val="left" w:pos="680"/>
      </w:tabs>
      <w:spacing w:before="60" w:after="60"/>
      <w:ind w:left="680" w:hanging="340"/>
    </w:pPr>
  </w:style>
  <w:style w:type="paragraph" w:styleId="List3">
    <w:name w:val="List 3"/>
    <w:basedOn w:val="BodyText"/>
    <w:rsid w:val="005A0A78"/>
    <w:pPr>
      <w:tabs>
        <w:tab w:val="left" w:pos="1021"/>
      </w:tabs>
      <w:spacing w:before="60" w:after="60"/>
      <w:ind w:left="1020" w:hanging="340"/>
    </w:pPr>
  </w:style>
  <w:style w:type="paragraph" w:styleId="List4">
    <w:name w:val="List 4"/>
    <w:basedOn w:val="BodyText"/>
    <w:rsid w:val="005A0A78"/>
    <w:pPr>
      <w:tabs>
        <w:tab w:val="left" w:pos="1361"/>
      </w:tabs>
      <w:spacing w:before="60" w:after="60"/>
      <w:ind w:left="1361" w:hanging="340"/>
    </w:pPr>
  </w:style>
  <w:style w:type="paragraph" w:styleId="List5">
    <w:name w:val="List 5"/>
    <w:basedOn w:val="BodyText"/>
    <w:rsid w:val="005A0A78"/>
    <w:pPr>
      <w:tabs>
        <w:tab w:val="left" w:pos="1701"/>
      </w:tabs>
      <w:spacing w:before="60" w:after="60"/>
      <w:ind w:left="1701" w:hanging="340"/>
    </w:pPr>
  </w:style>
  <w:style w:type="paragraph" w:styleId="ListBullet3">
    <w:name w:val="List Bullet 3"/>
    <w:basedOn w:val="List3"/>
    <w:rsid w:val="005A0A78"/>
    <w:pPr>
      <w:numPr>
        <w:numId w:val="13"/>
      </w:numPr>
      <w:tabs>
        <w:tab w:val="clear" w:pos="1021"/>
      </w:tabs>
      <w:ind w:left="1037" w:hanging="357"/>
    </w:pPr>
  </w:style>
  <w:style w:type="paragraph" w:styleId="ListBullet4">
    <w:name w:val="List Bullet 4"/>
    <w:basedOn w:val="List4"/>
    <w:rsid w:val="005A0A78"/>
    <w:pPr>
      <w:numPr>
        <w:numId w:val="2"/>
      </w:numPr>
      <w:tabs>
        <w:tab w:val="clear" w:pos="1361"/>
      </w:tabs>
    </w:pPr>
  </w:style>
  <w:style w:type="paragraph" w:styleId="ListBullet5">
    <w:name w:val="List Bullet 5"/>
    <w:basedOn w:val="List5"/>
    <w:rsid w:val="005A0A78"/>
    <w:pPr>
      <w:numPr>
        <w:numId w:val="3"/>
      </w:numPr>
    </w:pPr>
  </w:style>
  <w:style w:type="paragraph" w:styleId="ListContinue2">
    <w:name w:val="List Continue 2"/>
    <w:basedOn w:val="List2"/>
    <w:rsid w:val="005A0A78"/>
    <w:pPr>
      <w:ind w:firstLine="0"/>
    </w:pPr>
  </w:style>
  <w:style w:type="paragraph" w:styleId="ListContinue3">
    <w:name w:val="List Continue 3"/>
    <w:basedOn w:val="List3"/>
    <w:rsid w:val="005A0A78"/>
    <w:pPr>
      <w:ind w:left="1021" w:firstLine="0"/>
    </w:pPr>
  </w:style>
  <w:style w:type="paragraph" w:styleId="ListContinue4">
    <w:name w:val="List Continue 4"/>
    <w:basedOn w:val="List4"/>
    <w:rsid w:val="005A0A78"/>
    <w:pPr>
      <w:ind w:firstLine="0"/>
    </w:pPr>
  </w:style>
  <w:style w:type="paragraph" w:styleId="ListContinue5">
    <w:name w:val="List Continue 5"/>
    <w:basedOn w:val="List5"/>
    <w:rsid w:val="005A0A78"/>
    <w:pPr>
      <w:ind w:firstLine="0"/>
    </w:pPr>
  </w:style>
  <w:style w:type="paragraph" w:styleId="ListNumber3">
    <w:name w:val="List Number 3"/>
    <w:basedOn w:val="List3"/>
    <w:rsid w:val="005A0A78"/>
    <w:pPr>
      <w:numPr>
        <w:numId w:val="4"/>
      </w:numPr>
    </w:pPr>
  </w:style>
  <w:style w:type="paragraph" w:styleId="ListNumber4">
    <w:name w:val="List Number 4"/>
    <w:basedOn w:val="List4"/>
    <w:rsid w:val="005A0A78"/>
    <w:pPr>
      <w:numPr>
        <w:numId w:val="5"/>
      </w:numPr>
    </w:pPr>
  </w:style>
  <w:style w:type="paragraph" w:styleId="ListNumber5">
    <w:name w:val="List Number 5"/>
    <w:basedOn w:val="List5"/>
    <w:rsid w:val="005A0A78"/>
    <w:pPr>
      <w:numPr>
        <w:numId w:val="6"/>
      </w:numPr>
    </w:pPr>
  </w:style>
  <w:style w:type="paragraph" w:styleId="BlockText">
    <w:name w:val="Block Text"/>
    <w:basedOn w:val="Normal"/>
    <w:rsid w:val="005A0A78"/>
    <w:pPr>
      <w:spacing w:after="120"/>
      <w:ind w:left="1440" w:right="1440"/>
    </w:pPr>
  </w:style>
  <w:style w:type="character" w:customStyle="1" w:styleId="Subscript">
    <w:name w:val="Subscript"/>
    <w:basedOn w:val="DefaultParagraphFont"/>
    <w:rsid w:val="005A0A78"/>
    <w:rPr>
      <w:sz w:val="16"/>
      <w:vertAlign w:val="subscript"/>
    </w:rPr>
  </w:style>
  <w:style w:type="character" w:customStyle="1" w:styleId="Superscript">
    <w:name w:val="Superscript"/>
    <w:basedOn w:val="DefaultParagraphFont"/>
    <w:rsid w:val="005A0A78"/>
    <w:rPr>
      <w:sz w:val="16"/>
      <w:vertAlign w:val="superscript"/>
    </w:rPr>
  </w:style>
  <w:style w:type="character" w:customStyle="1" w:styleId="Symbols">
    <w:name w:val="Symbols"/>
    <w:basedOn w:val="DefaultParagraphFont"/>
    <w:rsid w:val="005A0A78"/>
    <w:rPr>
      <w:rFonts w:ascii="Symbol" w:hAnsi="Symbol"/>
    </w:rPr>
  </w:style>
  <w:style w:type="character" w:customStyle="1" w:styleId="MenuOptions">
    <w:name w:val="Menu Options"/>
    <w:basedOn w:val="DefaultParagraphFont"/>
    <w:rsid w:val="005A0A78"/>
    <w:rPr>
      <w:rFonts w:ascii="Arial Narrow" w:hAnsi="Arial Narrow"/>
      <w:smallCaps/>
    </w:rPr>
  </w:style>
  <w:style w:type="character" w:customStyle="1" w:styleId="Buttons">
    <w:name w:val="Buttons"/>
    <w:basedOn w:val="DefaultParagraphFont"/>
    <w:rsid w:val="005A0A78"/>
    <w:rPr>
      <w:b/>
    </w:rPr>
  </w:style>
  <w:style w:type="character" w:customStyle="1" w:styleId="Underlined">
    <w:name w:val="Underlined"/>
    <w:basedOn w:val="DefaultParagraphFont"/>
    <w:rsid w:val="005A0A78"/>
    <w:rPr>
      <w:u w:val="single"/>
    </w:rPr>
  </w:style>
  <w:style w:type="paragraph" w:customStyle="1" w:styleId="TableBodyTextRight">
    <w:name w:val="Table Body Text Right"/>
    <w:basedOn w:val="TableBodyText"/>
    <w:rsid w:val="005A0A78"/>
    <w:pPr>
      <w:widowControl w:val="0"/>
      <w:autoSpaceDE w:val="0"/>
      <w:autoSpaceDN w:val="0"/>
      <w:adjustRightInd w:val="0"/>
      <w:jc w:val="right"/>
    </w:pPr>
    <w:rPr>
      <w:rFonts w:cs="Arial"/>
      <w:szCs w:val="18"/>
    </w:rPr>
  </w:style>
  <w:style w:type="paragraph" w:customStyle="1" w:styleId="CopyrightText">
    <w:name w:val="Copyright Text"/>
    <w:basedOn w:val="BodyText"/>
    <w:rsid w:val="005A0A78"/>
    <w:rPr>
      <w:sz w:val="18"/>
    </w:rPr>
  </w:style>
  <w:style w:type="paragraph" w:customStyle="1" w:styleId="BodySmallRight">
    <w:name w:val="Body Small Right"/>
    <w:basedOn w:val="BodyTextRight"/>
    <w:rsid w:val="005A0A78"/>
    <w:rPr>
      <w:sz w:val="18"/>
      <w:szCs w:val="18"/>
    </w:rPr>
  </w:style>
  <w:style w:type="paragraph" w:customStyle="1" w:styleId="MarginEdition">
    <w:name w:val="Margin Edition"/>
    <w:basedOn w:val="MarginNote"/>
    <w:rsid w:val="005A0A78"/>
    <w:pPr>
      <w:spacing w:before="0" w:after="0"/>
    </w:pPr>
    <w:rPr>
      <w:rFonts w:ascii="Times New Roman" w:hAnsi="Times New Roman"/>
      <w:color w:val="999999"/>
    </w:rPr>
  </w:style>
  <w:style w:type="paragraph" w:customStyle="1" w:styleId="Spacer">
    <w:name w:val="Spacer"/>
    <w:basedOn w:val="Normal"/>
    <w:rsid w:val="005A0A78"/>
    <w:rPr>
      <w:sz w:val="2"/>
      <w:szCs w:val="2"/>
    </w:rPr>
  </w:style>
  <w:style w:type="character" w:customStyle="1" w:styleId="Small">
    <w:name w:val="Small"/>
    <w:basedOn w:val="DefaultParagraphFont"/>
    <w:rsid w:val="005A0A78"/>
    <w:rPr>
      <w:sz w:val="16"/>
    </w:rPr>
  </w:style>
  <w:style w:type="paragraph" w:customStyle="1" w:styleId="WideTable">
    <w:name w:val="Wide Table"/>
    <w:basedOn w:val="Normal"/>
    <w:rsid w:val="005A0A78"/>
    <w:pPr>
      <w:ind w:left="-1418"/>
    </w:pPr>
    <w:rPr>
      <w:sz w:val="2"/>
      <w:szCs w:val="2"/>
    </w:rPr>
  </w:style>
  <w:style w:type="character" w:styleId="PageNumber">
    <w:name w:val="page number"/>
    <w:basedOn w:val="DefaultParagraphFont"/>
    <w:rsid w:val="005A0A78"/>
  </w:style>
  <w:style w:type="paragraph" w:styleId="Quote">
    <w:name w:val="Quote"/>
    <w:basedOn w:val="Heading1"/>
    <w:link w:val="QuoteChar"/>
    <w:qFormat/>
    <w:rsid w:val="005A0A78"/>
    <w:rPr>
      <w:b w:val="0"/>
      <w:sz w:val="72"/>
      <w:szCs w:val="72"/>
      <w:lang w:val="en-NZ"/>
    </w:rPr>
  </w:style>
  <w:style w:type="character" w:customStyle="1" w:styleId="QuoteChar">
    <w:name w:val="Quote Char"/>
    <w:basedOn w:val="DefaultParagraphFont"/>
    <w:link w:val="Quote"/>
    <w:rsid w:val="005A0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A78"/>
    <w:pPr>
      <w:pageBreakBefore/>
    </w:pPr>
  </w:style>
  <w:style w:type="paragraph" w:customStyle="1" w:styleId="Border">
    <w:name w:val="Border"/>
    <w:basedOn w:val="Normal"/>
    <w:qFormat/>
    <w:rsid w:val="005A0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A78"/>
    <w:rPr>
      <w:b/>
      <w:bCs/>
      <w:i/>
      <w:iCs/>
      <w:color w:val="auto"/>
    </w:rPr>
  </w:style>
  <w:style w:type="paragraph" w:styleId="IntenseQuote">
    <w:name w:val="Intense Quote"/>
    <w:basedOn w:val="Normal"/>
    <w:next w:val="Normal"/>
    <w:link w:val="IntenseQuoteChar"/>
    <w:uiPriority w:val="30"/>
    <w:qFormat/>
    <w:rsid w:val="005A0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A78"/>
    <w:rPr>
      <w:smallCaps/>
      <w:color w:val="auto"/>
      <w:u w:val="single"/>
    </w:rPr>
  </w:style>
  <w:style w:type="character" w:styleId="IntenseReference">
    <w:name w:val="Intense Reference"/>
    <w:basedOn w:val="DefaultParagraphFont"/>
    <w:uiPriority w:val="32"/>
    <w:qFormat/>
    <w:rsid w:val="005A0A78"/>
    <w:rPr>
      <w:b/>
      <w:bCs/>
      <w:smallCaps/>
      <w:color w:val="auto"/>
      <w:spacing w:val="5"/>
      <w:u w:val="single"/>
    </w:rPr>
  </w:style>
  <w:style w:type="paragraph" w:customStyle="1" w:styleId="2ColumnHeading">
    <w:name w:val="2Column Heading"/>
    <w:basedOn w:val="BodyText"/>
    <w:qFormat/>
    <w:rsid w:val="005A0A78"/>
    <w:pPr>
      <w:spacing w:after="60"/>
      <w:ind w:left="-2268"/>
    </w:pPr>
    <w:rPr>
      <w:b/>
    </w:rPr>
  </w:style>
  <w:style w:type="paragraph" w:customStyle="1" w:styleId="Heading1TOC">
    <w:name w:val="Heading1 TOC"/>
    <w:basedOn w:val="Normal"/>
    <w:qFormat/>
    <w:rsid w:val="005A0A78"/>
    <w:pPr>
      <w:spacing w:before="240" w:after="120"/>
    </w:pPr>
    <w:rPr>
      <w:rFonts w:ascii="Times New Roman" w:hAnsi="Times New Roman"/>
      <w:b/>
      <w:sz w:val="32"/>
    </w:rPr>
  </w:style>
  <w:style w:type="paragraph" w:customStyle="1" w:styleId="Heading2TOC">
    <w:name w:val="Heading2 TOC"/>
    <w:basedOn w:val="Normal"/>
    <w:qFormat/>
    <w:rsid w:val="005A0A78"/>
    <w:pPr>
      <w:spacing w:before="240" w:after="60"/>
    </w:pPr>
    <w:rPr>
      <w:rFonts w:ascii="Times New Roman" w:hAnsi="Times New Roman"/>
      <w:b/>
      <w:sz w:val="28"/>
    </w:rPr>
  </w:style>
  <w:style w:type="character" w:customStyle="1" w:styleId="Underline">
    <w:name w:val="Underline"/>
    <w:basedOn w:val="DefaultParagraphFont"/>
    <w:qFormat/>
    <w:rsid w:val="005A0A78"/>
    <w:rPr>
      <w:u w:val="single"/>
    </w:rPr>
  </w:style>
  <w:style w:type="character" w:customStyle="1" w:styleId="BoldandItalics">
    <w:name w:val="Bold and Italics"/>
    <w:qFormat/>
    <w:rsid w:val="005A0A78"/>
    <w:rPr>
      <w:b/>
      <w:i/>
      <w:u w:val="none"/>
    </w:rPr>
  </w:style>
  <w:style w:type="paragraph" w:styleId="BalloonText">
    <w:name w:val="Balloon Text"/>
    <w:basedOn w:val="Normal"/>
    <w:link w:val="BalloonTextChar"/>
    <w:rsid w:val="005A0A78"/>
    <w:rPr>
      <w:rFonts w:ascii="Tahoma" w:hAnsi="Tahoma" w:cs="Tahoma"/>
      <w:sz w:val="16"/>
      <w:szCs w:val="16"/>
    </w:rPr>
  </w:style>
  <w:style w:type="character" w:customStyle="1" w:styleId="BalloonTextChar">
    <w:name w:val="Balloon Text Char"/>
    <w:basedOn w:val="DefaultParagraphFont"/>
    <w:link w:val="BalloonText"/>
    <w:rsid w:val="005A0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A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A78"/>
    <w:rPr>
      <w:b/>
      <w:color w:val="660033"/>
      <w:spacing w:val="0"/>
    </w:rPr>
  </w:style>
  <w:style w:type="paragraph" w:customStyle="1" w:styleId="Nameditemlist">
    <w:name w:val="Named item list"/>
    <w:basedOn w:val="BodyText"/>
    <w:qFormat/>
    <w:rsid w:val="005A0A78"/>
    <w:pPr>
      <w:tabs>
        <w:tab w:val="left" w:pos="2835"/>
      </w:tabs>
      <w:ind w:left="2835" w:hanging="2835"/>
    </w:pPr>
  </w:style>
  <w:style w:type="paragraph" w:customStyle="1" w:styleId="BodyTextnopadding">
    <w:name w:val="Body Text no padding"/>
    <w:basedOn w:val="BodyText"/>
    <w:qFormat/>
    <w:rsid w:val="005A0A78"/>
    <w:pPr>
      <w:spacing w:before="0" w:after="0"/>
    </w:pPr>
  </w:style>
  <w:style w:type="character" w:styleId="Hyperlink">
    <w:name w:val="Hyperlink"/>
    <w:basedOn w:val="DefaultParagraphFont"/>
    <w:uiPriority w:val="99"/>
    <w:unhideWhenUsed/>
    <w:rsid w:val="00C14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5070</Characters>
  <Application>Microsoft Office Word</Application>
  <DocSecurity>0</DocSecurity>
  <Lines>163</Lines>
  <Paragraphs>90</Paragraphs>
  <ScaleCrop>false</ScaleCrop>
  <Company>Author-it Software Corporation Ltd.</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FWPCOT3318 Access, capture and communicate forestry field data using mobile devices</dc:title>
  <dc:subject>Approved</dc:subject>
  <dc:creator>Skills Impact</dc:creator>
  <cp:keywords>Release: 1</cp:keywords>
  <dc:description>Review Date: 12 April 2008</dc:description>
  <cp:lastModifiedBy>HSD_TPCMSd.prod</cp:lastModifiedBy>
  <cp:revision>3</cp:revision>
  <dcterms:created xsi:type="dcterms:W3CDTF">2024-04-26T01:46:00Z</dcterms:created>
  <dcterms:modified xsi:type="dcterms:W3CDTF">2024-04-26T01:46:00Z</dcterms:modified>
</cp:coreProperties>
</file>