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68D" w:rsidP="00A15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FWPCOT3316 Transport forestry produce using trucks</w:t>
      </w:r>
      <w:r>
        <w:fldChar w:fldCharType="end"/>
      </w:r>
    </w:p>
    <w:p w:rsidR="00A1568D" w:rsidP="00A1568D">
      <w:pPr>
        <w:pStyle w:val="Version"/>
        <w:sectPr w:rsidSect="00065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A7B" w:rsidP="00065A7B">
      <w:pPr>
        <w:pStyle w:val="SuperHeading"/>
      </w:pPr>
      <w:r w:rsidRPr="00065A7B">
        <w:t>FWPCOT3316 Transport forestry produce using trucks</w:t>
      </w:r>
    </w:p>
    <w:p w:rsidR="00000000" w:rsidRPr="00065A7B" w:rsidP="00065A7B">
      <w:pPr>
        <w:pStyle w:val="Heading1"/>
      </w:pPr>
      <w:bookmarkStart w:id="1" w:name="O_1101829"/>
      <w:bookmarkEnd w:id="1"/>
      <w:r w:rsidRPr="00065A7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065A7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Comments</w:t>
            </w:r>
          </w:p>
        </w:tc>
      </w:tr>
      <w:tr w:rsidTr="00065A7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>This version released with FWP Forest and Wood Products Training Package Version 6.0.</w:t>
            </w:r>
          </w:p>
        </w:tc>
      </w:tr>
    </w:tbl>
    <w:p w:rsidR="00000000" w:rsidRPr="00065A7B" w:rsidP="00065A7B">
      <w:pPr>
        <w:pStyle w:val="BodyText"/>
      </w:pPr>
    </w:p>
    <w:p w:rsidR="00000000" w:rsidRPr="00065A7B" w:rsidP="00065A7B">
      <w:pPr>
        <w:pStyle w:val="AllowPageBreak"/>
      </w:pPr>
    </w:p>
    <w:p w:rsidR="00000000" w:rsidRPr="00065A7B" w:rsidP="00065A7B">
      <w:pPr>
        <w:pStyle w:val="Heading1"/>
      </w:pPr>
      <w:bookmarkStart w:id="2" w:name="O_1101830"/>
      <w:bookmarkEnd w:id="2"/>
      <w:r w:rsidRPr="00065A7B">
        <w:t>Application</w:t>
      </w:r>
    </w:p>
    <w:p w:rsidR="00000000" w:rsidRPr="00065A7B" w:rsidP="00A1568D">
      <w:pPr>
        <w:pStyle w:val="BodyText"/>
      </w:pPr>
      <w:r w:rsidRPr="00065A7B">
        <w:t>This unit of competency describes the skills and knowledge required to drive tr</w:t>
      </w:r>
      <w:r w:rsidRPr="00065A7B">
        <w:t xml:space="preserve">ucks to and from forestry harvesting sites, facilitate loading and unloading, and deliver forestry produce to its destination. Produce could include bark, wood shavings, wood chips and biofuel materials. </w:t>
      </w:r>
    </w:p>
    <w:p w:rsidR="00000000" w:rsidRPr="00065A7B" w:rsidP="00A1568D">
      <w:pPr>
        <w:pStyle w:val="BodyText"/>
      </w:pPr>
      <w:r w:rsidRPr="00065A7B">
        <w:t>The unit applies to individuals who transport fores</w:t>
      </w:r>
      <w:r w:rsidRPr="00065A7B">
        <w:t>try produce by driving heavy vehicles in a variety of work settings, including forest environments, log dumps, saw mills, wood chip mills, veneer mills, and board/plywood mills.</w:t>
      </w:r>
    </w:p>
    <w:p w:rsidR="00000000" w:rsidRPr="00065A7B" w:rsidP="00A1568D">
      <w:pPr>
        <w:pStyle w:val="BodyText"/>
      </w:pPr>
      <w:r w:rsidRPr="00065A7B">
        <w:t xml:space="preserve">All work must be carried out to comply with workplace procedures according to </w:t>
      </w:r>
      <w:r w:rsidRPr="00065A7B">
        <w:t>state/territory health and safety and chain of responsibility regulations, legislation and standards that apply to the workplace.</w:t>
      </w:r>
    </w:p>
    <w:p w:rsidR="00000000" w:rsidRPr="00065A7B" w:rsidP="00A1568D">
      <w:pPr>
        <w:pStyle w:val="BodyText"/>
      </w:pPr>
      <w:r w:rsidRPr="00065A7B">
        <w:t>Licensing requirements apply to this unit. Users are advised to check with the relevant regulatory authority.</w:t>
      </w:r>
    </w:p>
    <w:p w:rsidR="00000000" w:rsidRPr="00065A7B" w:rsidP="00065A7B">
      <w:pPr>
        <w:pStyle w:val="Heading1"/>
      </w:pPr>
      <w:bookmarkStart w:id="3" w:name="O_1101831"/>
      <w:bookmarkEnd w:id="3"/>
      <w:r w:rsidRPr="00065A7B">
        <w:t>Pre-requisite Unit</w:t>
      </w:r>
    </w:p>
    <w:p w:rsidR="00000000" w:rsidRPr="00065A7B" w:rsidP="00A1568D">
      <w:pPr>
        <w:pStyle w:val="BodyText"/>
      </w:pPr>
      <w:r w:rsidRPr="00065A7B">
        <w:t>Nil</w:t>
      </w:r>
    </w:p>
    <w:p w:rsidR="00000000" w:rsidRPr="00065A7B" w:rsidP="00065A7B">
      <w:pPr>
        <w:pStyle w:val="Heading1"/>
      </w:pPr>
      <w:bookmarkStart w:id="4" w:name="O_1101833"/>
      <w:bookmarkEnd w:id="4"/>
      <w:r w:rsidRPr="00065A7B">
        <w:t>Unit Sector</w:t>
      </w:r>
    </w:p>
    <w:p w:rsidR="00000000" w:rsidRPr="00065A7B" w:rsidP="00A1568D">
      <w:pPr>
        <w:pStyle w:val="BodyText"/>
      </w:pPr>
      <w:r w:rsidRPr="00065A7B">
        <w:t>Common Technical (COT)</w:t>
      </w:r>
    </w:p>
    <w:p w:rsidR="00000000" w:rsidRPr="00065A7B" w:rsidP="00065A7B">
      <w:pPr>
        <w:pStyle w:val="Heading1"/>
      </w:pPr>
      <w:bookmarkStart w:id="5" w:name="O_1101834"/>
      <w:bookmarkEnd w:id="5"/>
      <w:r w:rsidRPr="00065A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Performance Criteria</w:t>
            </w:r>
          </w:p>
        </w:tc>
      </w:tr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1. Prepare to transport forestry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 xml:space="preserve">1.1 Determine job requirements from work order and schedules and, where required, seek clarification from appropriate </w:t>
            </w:r>
            <w:r w:rsidRPr="00065A7B">
              <w:t>personnel</w:t>
            </w:r>
          </w:p>
          <w:p w:rsidR="00000000" w:rsidRPr="00065A7B" w:rsidP="00065A7B">
            <w:pPr>
              <w:pStyle w:val="BodyText"/>
            </w:pPr>
            <w:r w:rsidRPr="00065A7B">
              <w:t xml:space="preserve">1.2 Confirm safety and environmental protection requirements for the </w:t>
            </w:r>
            <w:r w:rsidRPr="00065A7B">
              <w:t>task according to workplace procedures and chain of responsibility obligations</w:t>
            </w:r>
          </w:p>
          <w:p w:rsidR="00000000" w:rsidRPr="00065A7B" w:rsidP="00065A7B">
            <w:pPr>
              <w:pStyle w:val="BodyText"/>
            </w:pPr>
            <w:r w:rsidRPr="00065A7B">
              <w:t>1.3 Identify, assess and take actions to mitigate risks and hazards associated with driving trucks</w:t>
            </w:r>
            <w:r w:rsidRPr="00065A7B">
              <w:t xml:space="preserve"> according to regulatory requirements and industry code of practice</w:t>
            </w:r>
          </w:p>
          <w:p w:rsidR="00000000" w:rsidRPr="00065A7B" w:rsidP="00065A7B">
            <w:pPr>
              <w:pStyle w:val="BodyText"/>
            </w:pPr>
            <w:r w:rsidRPr="00065A7B">
              <w:t>1.4 Obtain coupe map to identify forest harvesting site, truck entry, access and exit tracks and loading areas</w:t>
            </w:r>
          </w:p>
          <w:p w:rsidR="00000000" w:rsidRPr="00065A7B" w:rsidP="00065A7B">
            <w:pPr>
              <w:pStyle w:val="BodyText"/>
            </w:pPr>
            <w:r w:rsidRPr="00065A7B">
              <w:t>1.5 Determine required truck configuration to meet work order and load requirements, and confirm availability of truck and ancillary equipment</w:t>
            </w:r>
          </w:p>
          <w:p w:rsidR="00000000" w:rsidRPr="00065A7B" w:rsidP="00065A7B">
            <w:pPr>
              <w:pStyle w:val="BodyText"/>
            </w:pPr>
            <w:r w:rsidRPr="00065A7B">
              <w:t>1.6 Participate in audits of loads for compliance with regulatory requirements for driving hours, load limits and</w:t>
            </w:r>
            <w:r w:rsidRPr="00065A7B">
              <w:t xml:space="preserve"> dimensions as required</w:t>
            </w:r>
          </w:p>
          <w:p w:rsidR="00000000" w:rsidRPr="00065A7B" w:rsidP="00065A7B">
            <w:pPr>
              <w:pStyle w:val="BodyText"/>
            </w:pPr>
            <w:r w:rsidRPr="00065A7B">
              <w:t>1.7 Consult and maintain communication with team members and other appropriate personnel to ensure that work is coordinated effectively with others in the workplace</w:t>
            </w:r>
          </w:p>
          <w:p w:rsidR="00000000" w:rsidRPr="00065A7B" w:rsidP="00065A7B">
            <w:pPr>
              <w:pStyle w:val="BodyText"/>
            </w:pPr>
            <w:r w:rsidRPr="00065A7B">
              <w:t>1.8 Select, fit and use personal protective equipment</w:t>
            </w:r>
          </w:p>
          <w:p w:rsidR="00000000" w:rsidRPr="00065A7B" w:rsidP="00065A7B">
            <w:pPr>
              <w:pStyle w:val="BodyText"/>
            </w:pPr>
            <w:r w:rsidRPr="00065A7B">
              <w:t>1.9 Conduct p</w:t>
            </w:r>
            <w:r w:rsidRPr="00065A7B">
              <w:t>re-start-up checks, and load restraint equipment according to workplace procedures</w:t>
            </w:r>
          </w:p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1.10 Tag out and report any observed component wear or failure to the appropriate person for repair or replacement</w:t>
            </w:r>
          </w:p>
        </w:tc>
      </w:tr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2. Plan route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>2.1 Obtain coupe map to select route and co</w:t>
            </w:r>
            <w:r w:rsidRPr="00065A7B">
              <w:t>upe entry and exits points, ensuring efficient, safe and legal produce movement and minimal environmental damage</w:t>
            </w:r>
          </w:p>
          <w:p w:rsidR="00000000" w:rsidRPr="00065A7B" w:rsidP="00065A7B">
            <w:pPr>
              <w:pStyle w:val="BodyText"/>
            </w:pPr>
            <w:r w:rsidRPr="00065A7B">
              <w:t>2.2 Confirm selected route complies with height, width and load limits of road infrastructure and environmental constraints</w:t>
            </w:r>
          </w:p>
          <w:p w:rsidR="00000000" w:rsidRPr="00065A7B" w:rsidP="00065A7B">
            <w:pPr>
              <w:pStyle w:val="BodyText"/>
            </w:pPr>
            <w:r w:rsidRPr="00065A7B">
              <w:t>2.3 Estimate time r</w:t>
            </w:r>
            <w:r w:rsidRPr="00065A7B">
              <w:t>equired to transport produce, and account for fatigue management guidelines</w:t>
            </w:r>
          </w:p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2.4 Confirm route, timings and coupe entry and exit points with appropriate personnel</w:t>
            </w:r>
          </w:p>
        </w:tc>
      </w:tr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3. Load forestry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 xml:space="preserve">3.1 Access site and determine safe manoeuvring approach for loading </w:t>
            </w:r>
            <w:r w:rsidRPr="00065A7B">
              <w:t>area with worksite personnel</w:t>
            </w:r>
          </w:p>
          <w:p w:rsidR="00000000" w:rsidRPr="00065A7B" w:rsidP="00065A7B">
            <w:pPr>
              <w:pStyle w:val="BodyText"/>
            </w:pPr>
            <w:r w:rsidRPr="00065A7B">
              <w:t>3.2 Position truck to avoid site and equipment hazards and to maximise load safety and security while loading</w:t>
            </w:r>
          </w:p>
          <w:p w:rsidR="00000000" w:rsidRPr="00065A7B" w:rsidP="00065A7B">
            <w:pPr>
              <w:pStyle w:val="BodyText"/>
            </w:pPr>
            <w:r w:rsidRPr="00065A7B">
              <w:t xml:space="preserve">3.3 Communicate with worksite personnel and machine operators to ensure safe loading location and processes and that </w:t>
            </w:r>
            <w:r w:rsidRPr="00065A7B">
              <w:t xml:space="preserve">load meets </w:t>
            </w:r>
            <w:r w:rsidRPr="00065A7B">
              <w:t>transport regulatory requirements</w:t>
            </w:r>
          </w:p>
          <w:p w:rsidR="00000000" w:rsidRPr="00065A7B" w:rsidP="00065A7B">
            <w:pPr>
              <w:pStyle w:val="BodyText"/>
            </w:pPr>
            <w:r w:rsidRPr="00065A7B">
              <w:t>3.4 Monitor loading and complete final check to ensure safe transport</w:t>
            </w:r>
          </w:p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3.5 Secure load with sufficient number and type of securing devices according to loading guidelines and transport regulatory requirements</w:t>
            </w:r>
          </w:p>
        </w:tc>
      </w:tr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4.</w:t>
            </w:r>
            <w:r w:rsidRPr="00065A7B">
              <w:t xml:space="preserve"> Transport forestry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>4.1 Transport forestry produce on planned or modified route, considering conditions, road surfaces and fatigue management practices</w:t>
            </w:r>
          </w:p>
          <w:p w:rsidR="00000000" w:rsidRPr="00065A7B" w:rsidP="00065A7B">
            <w:pPr>
              <w:pStyle w:val="BodyText"/>
            </w:pPr>
            <w:r w:rsidRPr="00065A7B">
              <w:t>4.2 Monitor condition of tracks and roads, and report unexpected ground, water, vegetation and o</w:t>
            </w:r>
            <w:r w:rsidRPr="00065A7B">
              <w:t>ther environmental conditions to appropriate personnel</w:t>
            </w:r>
          </w:p>
          <w:p w:rsidR="00000000" w:rsidRPr="00065A7B" w:rsidP="00065A7B">
            <w:pPr>
              <w:pStyle w:val="BodyText"/>
            </w:pPr>
            <w:r w:rsidRPr="00065A7B">
              <w:t>4.3 Drive truck legally and safely using primary and subsidiary controls appropriate to conditions</w:t>
            </w:r>
          </w:p>
          <w:p w:rsidR="00000000" w:rsidRPr="00065A7B" w:rsidP="00065A7B">
            <w:pPr>
              <w:pStyle w:val="BodyText"/>
            </w:pPr>
            <w:r w:rsidRPr="00065A7B">
              <w:t>4.4 Monitor truck gauges and warning devices to detect and respond to operating faults and ensure operational safety</w:t>
            </w:r>
          </w:p>
          <w:p w:rsidR="00000000" w:rsidRPr="00065A7B" w:rsidP="00065A7B">
            <w:pPr>
              <w:pStyle w:val="BodyText"/>
            </w:pPr>
            <w:r w:rsidRPr="00065A7B">
              <w:t>4.5 Communicate with other drivers and road users to inform location and potential hazards</w:t>
            </w:r>
          </w:p>
          <w:p w:rsidR="00000000" w:rsidRPr="00065A7B" w:rsidP="00065A7B">
            <w:pPr>
              <w:pStyle w:val="BodyText"/>
            </w:pPr>
            <w:r w:rsidRPr="00065A7B">
              <w:t>4.6 Conduct periodic load safety checks and real</w:t>
            </w:r>
            <w:r w:rsidRPr="00065A7B">
              <w:t>ign load according to road conditions and regulatory requirements</w:t>
            </w:r>
          </w:p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4.7 Keep communication channels open to ensure location is known at all times to allow for emergency assistance</w:t>
            </w:r>
          </w:p>
        </w:tc>
      </w:tr>
      <w:tr w:rsidTr="00A15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5. Unload forestry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>5.1 Complete site inductions and establish safe ma</w:t>
            </w:r>
            <w:r w:rsidRPr="00065A7B">
              <w:t>noeuvring approach for unloading area with worksite personnel</w:t>
            </w:r>
          </w:p>
          <w:p w:rsidR="00000000" w:rsidRPr="00065A7B" w:rsidP="00065A7B">
            <w:pPr>
              <w:pStyle w:val="BodyText"/>
            </w:pPr>
            <w:r w:rsidRPr="00065A7B">
              <w:t>5.2 Follow site personnel directions to manoeuvre and park truck to avoid site and equipment hazards</w:t>
            </w:r>
          </w:p>
          <w:p w:rsidR="00000000" w:rsidRPr="00065A7B" w:rsidP="00065A7B">
            <w:pPr>
              <w:pStyle w:val="BodyText"/>
            </w:pPr>
            <w:r w:rsidRPr="00065A7B">
              <w:t>5.3 Shut down and secure truck in identified safe unloading zone</w:t>
            </w:r>
          </w:p>
          <w:p w:rsidR="00000000" w:rsidRPr="00065A7B" w:rsidP="00065A7B">
            <w:pPr>
              <w:pStyle w:val="BodyText"/>
            </w:pPr>
            <w:r w:rsidRPr="00065A7B">
              <w:t>5.4 Release load securing de</w:t>
            </w:r>
            <w:r w:rsidRPr="00065A7B">
              <w:t>vices and unload forestry produce according to site safe unloading procedures</w:t>
            </w:r>
          </w:p>
          <w:p w:rsidR="00000000" w:rsidRPr="00065A7B" w:rsidP="00065A7B">
            <w:pPr>
              <w:pStyle w:val="BodyText"/>
            </w:pPr>
            <w:r w:rsidRPr="00065A7B">
              <w:t>5.5 Make truck, trailer and ancillary equipment safe for return journey to coupe</w:t>
            </w:r>
          </w:p>
          <w:p w:rsidR="00000000" w:rsidRPr="00065A7B" w:rsidP="00065A7B">
            <w:pPr>
              <w:pStyle w:val="BodyText"/>
            </w:pPr>
            <w:r w:rsidRPr="00065A7B">
              <w:t>5.6 Record and report forestry produce shifting process and truck operating faults to appropriate</w:t>
            </w:r>
            <w:r w:rsidRPr="00065A7B">
              <w:t xml:space="preserve"> personnel</w:t>
            </w:r>
          </w:p>
        </w:tc>
      </w:tr>
    </w:tbl>
    <w:p w:rsidR="00000000" w:rsidRPr="00065A7B" w:rsidP="00065A7B">
      <w:pPr>
        <w:pStyle w:val="BodyText"/>
      </w:pPr>
    </w:p>
    <w:p w:rsidR="00000000" w:rsidRPr="00065A7B" w:rsidP="00065A7B">
      <w:pPr>
        <w:pStyle w:val="AllowPageBreak"/>
      </w:pPr>
    </w:p>
    <w:p w:rsidR="00000000" w:rsidRPr="00065A7B" w:rsidP="00065A7B">
      <w:pPr>
        <w:pStyle w:val="Heading1"/>
      </w:pPr>
      <w:bookmarkStart w:id="6" w:name="O_1101835"/>
      <w:bookmarkEnd w:id="6"/>
      <w:r w:rsidRPr="00065A7B">
        <w:t>Foundation Skills</w:t>
      </w:r>
    </w:p>
    <w:p w:rsidR="00000000" w:rsidRPr="00A1568D" w:rsidP="00A1568D">
      <w:pPr>
        <w:pStyle w:val="BodyText"/>
        <w:rPr>
          <w:i/>
        </w:rPr>
      </w:pPr>
      <w:r w:rsidRPr="00A156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Descript</w:t>
            </w:r>
            <w:r w:rsidRPr="00065A7B">
              <w:t>ion</w:t>
            </w:r>
          </w:p>
        </w:tc>
      </w:tr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ListBullet"/>
              <w:rPr>
                <w:lang w:val="en-NZ"/>
              </w:rPr>
            </w:pPr>
            <w:r w:rsidRPr="00065A7B">
              <w:t>Interpret routine workplace health and safety instructions and signage to determine requirements</w:t>
            </w:r>
          </w:p>
        </w:tc>
      </w:tr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ListBullet"/>
              <w:rPr>
                <w:lang w:val="en-NZ"/>
              </w:rPr>
            </w:pPr>
            <w:r w:rsidRPr="00065A7B">
              <w:t>Use technical and workplace specific vocabulary to accurately and legibly complete workplace records and forms</w:t>
            </w:r>
          </w:p>
        </w:tc>
      </w:tr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ListBullet"/>
            </w:pPr>
            <w:r w:rsidRPr="00065A7B">
              <w:t>Ask questions and actively listen to clarify contents of workplace documentation</w:t>
            </w:r>
          </w:p>
          <w:p w:rsidR="00000000" w:rsidP="00065A7B">
            <w:pPr>
              <w:pStyle w:val="ListBullet"/>
              <w:rPr>
                <w:lang w:val="en-NZ"/>
              </w:rPr>
            </w:pPr>
            <w:r w:rsidRPr="00065A7B">
              <w:t xml:space="preserve">Give clear and sequenced information and ask clarifying questions when coordinating tasks with team members and others </w:t>
            </w:r>
          </w:p>
        </w:tc>
      </w:tr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ListBullet"/>
            </w:pPr>
            <w:r w:rsidRPr="00065A7B">
              <w:t>Complete calculations against regulatory specifications of heights, widths and weights of loads and transportation distances, times and rest periods</w:t>
            </w:r>
          </w:p>
          <w:p w:rsidR="00000000" w:rsidRPr="00065A7B" w:rsidP="00065A7B">
            <w:pPr>
              <w:pStyle w:val="ListBullet"/>
            </w:pPr>
            <w:r w:rsidRPr="00065A7B">
              <w:t>Interpret truck gauges and warning devices</w:t>
            </w:r>
          </w:p>
          <w:p w:rsidR="00000000" w:rsidRPr="00065A7B" w:rsidP="00065A7B">
            <w:pPr>
              <w:pStyle w:val="ListBullet"/>
            </w:pPr>
            <w:r w:rsidRPr="00065A7B">
              <w:t>Record numerical data involving distances, times, weights and di</w:t>
            </w:r>
            <w:r w:rsidRPr="00065A7B">
              <w:t>mensions</w:t>
            </w:r>
          </w:p>
        </w:tc>
      </w:tr>
    </w:tbl>
    <w:p w:rsidR="00000000" w:rsidRPr="00065A7B" w:rsidP="00065A7B">
      <w:pPr>
        <w:pStyle w:val="BodyText"/>
      </w:pPr>
    </w:p>
    <w:p w:rsidR="00000000" w:rsidRPr="00065A7B" w:rsidP="00065A7B">
      <w:pPr>
        <w:pStyle w:val="AllowPageBreak"/>
      </w:pPr>
    </w:p>
    <w:p w:rsidR="00000000" w:rsidRPr="00065A7B" w:rsidP="00065A7B">
      <w:pPr>
        <w:pStyle w:val="Heading1"/>
      </w:pPr>
      <w:bookmarkStart w:id="7" w:name="O_1101837"/>
      <w:bookmarkEnd w:id="7"/>
      <w:r w:rsidRPr="00065A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Bold"/>
              <w:rPr>
                <w:lang w:val="en-NZ"/>
              </w:rPr>
            </w:pPr>
            <w:r w:rsidRPr="00065A7B">
              <w:t>Equivalence status</w:t>
            </w:r>
          </w:p>
        </w:tc>
      </w:tr>
      <w:tr w:rsidTr="00065A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FWPCOT3316 Transport forestry produce using trucks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FWPCOT3262 Transport forestry produce using trucks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>Clarified Application</w:t>
            </w:r>
          </w:p>
          <w:p w:rsidR="00000000" w:rsidP="00065A7B">
            <w:pPr>
              <w:pStyle w:val="BodyText"/>
              <w:rPr>
                <w:lang w:val="en-NZ"/>
              </w:rPr>
            </w:pPr>
            <w:r w:rsidRPr="00065A7B">
              <w:t>Added new Performance Criteria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7B" w:rsidP="00065A7B">
            <w:pPr>
              <w:pStyle w:val="BodyText"/>
            </w:pPr>
            <w:r w:rsidRPr="00065A7B">
              <w:t>Equivalent</w:t>
            </w:r>
          </w:p>
        </w:tc>
      </w:tr>
    </w:tbl>
    <w:p w:rsidR="00000000" w:rsidRPr="00065A7B" w:rsidP="00065A7B">
      <w:pPr>
        <w:pStyle w:val="BodyText"/>
      </w:pPr>
    </w:p>
    <w:p w:rsidR="00000000" w:rsidRPr="00065A7B" w:rsidP="00065A7B">
      <w:pPr>
        <w:pStyle w:val="AllowPageBreak"/>
      </w:pPr>
    </w:p>
    <w:p w:rsidR="00000000" w:rsidRPr="00065A7B" w:rsidP="00065A7B">
      <w:pPr>
        <w:pStyle w:val="Heading1"/>
      </w:pPr>
      <w:bookmarkStart w:id="8" w:name="O_1101844"/>
      <w:bookmarkEnd w:id="8"/>
      <w:r w:rsidRPr="00065A7B">
        <w:t>Links</w:t>
      </w:r>
    </w:p>
    <w:p w:rsidR="00000000" w:rsidRPr="00065A7B" w:rsidP="00A1568D">
      <w:pPr>
        <w:pStyle w:val="BodyText"/>
      </w:pPr>
      <w:r w:rsidRPr="00065A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95F9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65A7B" w:rsidP="00065A7B"/>
    <w:sectPr w:rsidSect="00065A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7B" w:rsidRPr="00A1568D" w:rsidP="00A15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8D" w:rsidP="00065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68D" w:rsidP="00065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568D" w:rsidP="00065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A7B" w:rsidRPr="00A1568D" w:rsidP="00A15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8D" w:rsidRPr="002D2AF8" w:rsidP="00065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FWPCOT3316 Transport forestry produce using trucks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1568D" w:rsidP="00065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4E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67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A7B"/>
  </w:style>
  <w:style w:type="character" w:customStyle="1" w:styleId="Heading1Char">
    <w:name w:val="Heading 1 Char"/>
    <w:basedOn w:val="DefaultParagraphFont"/>
    <w:link w:val="Heading1"/>
    <w:rsid w:val="00065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A7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5A7B"/>
    <w:rPr>
      <w:i/>
    </w:rPr>
  </w:style>
  <w:style w:type="paragraph" w:customStyle="1" w:styleId="SuperHeading">
    <w:name w:val="SuperHeading"/>
    <w:basedOn w:val="Normal"/>
    <w:rsid w:val="00065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5A7B"/>
    <w:rPr>
      <w:b/>
    </w:rPr>
  </w:style>
  <w:style w:type="character" w:customStyle="1" w:styleId="Heading2Char">
    <w:name w:val="Heading 2 Char"/>
    <w:basedOn w:val="DefaultParagraphFont"/>
    <w:link w:val="Heading2"/>
    <w:rsid w:val="00065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A7B"/>
    <w:rPr>
      <w:b/>
      <w:spacing w:val="0"/>
    </w:rPr>
  </w:style>
  <w:style w:type="paragraph" w:customStyle="1" w:styleId="SuperTitle">
    <w:name w:val="SuperTitle"/>
    <w:basedOn w:val="Title"/>
    <w:rsid w:val="00065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A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A7B"/>
  </w:style>
  <w:style w:type="paragraph" w:styleId="TableofFigures">
    <w:name w:val="table of figures"/>
    <w:basedOn w:val="Normal"/>
    <w:next w:val="Normal"/>
    <w:semiHidden/>
    <w:rsid w:val="00065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A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A7B"/>
    <w:rPr>
      <w:rFonts w:ascii="Wingdings" w:hAnsi="Wingdings"/>
    </w:rPr>
  </w:style>
  <w:style w:type="paragraph" w:customStyle="1" w:styleId="TableHeading">
    <w:name w:val="Table Heading"/>
    <w:basedOn w:val="HeadingBase"/>
    <w:rsid w:val="00065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A7B"/>
    <w:rPr>
      <w:color w:val="0033CC"/>
      <w:u w:val="none"/>
    </w:rPr>
  </w:style>
  <w:style w:type="paragraph" w:customStyle="1" w:styleId="BodyTextRight">
    <w:name w:val="Body Text Right"/>
    <w:basedOn w:val="BodyText"/>
    <w:rsid w:val="00065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A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A7B"/>
    <w:rPr>
      <w:sz w:val="32"/>
    </w:rPr>
  </w:style>
  <w:style w:type="paragraph" w:customStyle="1" w:styleId="HeadingProcedure">
    <w:name w:val="Heading Procedure"/>
    <w:basedOn w:val="HeadingBase"/>
    <w:next w:val="Normal"/>
    <w:rsid w:val="00065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A7B"/>
    <w:pPr>
      <w:spacing w:before="60" w:after="60"/>
    </w:pPr>
  </w:style>
  <w:style w:type="paragraph" w:styleId="ListContinue">
    <w:name w:val="List Continue"/>
    <w:basedOn w:val="List"/>
    <w:rsid w:val="00065A7B"/>
    <w:pPr>
      <w:ind w:firstLine="0"/>
    </w:pPr>
  </w:style>
  <w:style w:type="paragraph" w:customStyle="1" w:styleId="ListNote">
    <w:name w:val="List Note"/>
    <w:basedOn w:val="List"/>
    <w:rsid w:val="00065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A7B"/>
    <w:rPr>
      <w:rFonts w:ascii="Courier New" w:hAnsi="Courier New"/>
    </w:rPr>
  </w:style>
  <w:style w:type="paragraph" w:customStyle="1" w:styleId="NoteBullet">
    <w:name w:val="Note Bullet"/>
    <w:basedOn w:val="Note"/>
    <w:rsid w:val="00065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A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A7B"/>
    <w:rPr>
      <w:b/>
      <w:smallCaps/>
    </w:rPr>
  </w:style>
  <w:style w:type="paragraph" w:customStyle="1" w:styleId="TableListNumber">
    <w:name w:val="Table List Number"/>
    <w:basedOn w:val="ListNumber"/>
    <w:rsid w:val="00065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A7B"/>
    <w:pPr>
      <w:numPr>
        <w:numId w:val="8"/>
      </w:numPr>
    </w:pPr>
  </w:style>
  <w:style w:type="paragraph" w:customStyle="1" w:styleId="ListAlpha2">
    <w:name w:val="List Alpha 2"/>
    <w:basedOn w:val="List2"/>
    <w:rsid w:val="00065A7B"/>
    <w:pPr>
      <w:numPr>
        <w:numId w:val="7"/>
      </w:numPr>
    </w:pPr>
  </w:style>
  <w:style w:type="paragraph" w:styleId="List2">
    <w:name w:val="List 2"/>
    <w:basedOn w:val="BodyText"/>
    <w:rsid w:val="00065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A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A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A7B"/>
    <w:pPr>
      <w:numPr>
        <w:numId w:val="3"/>
      </w:numPr>
    </w:pPr>
  </w:style>
  <w:style w:type="paragraph" w:styleId="ListContinue2">
    <w:name w:val="List Continue 2"/>
    <w:basedOn w:val="List2"/>
    <w:rsid w:val="00065A7B"/>
    <w:pPr>
      <w:ind w:firstLine="0"/>
    </w:pPr>
  </w:style>
  <w:style w:type="paragraph" w:styleId="ListContinue3">
    <w:name w:val="List Continue 3"/>
    <w:basedOn w:val="List3"/>
    <w:rsid w:val="00065A7B"/>
    <w:pPr>
      <w:ind w:left="1021" w:firstLine="0"/>
    </w:pPr>
  </w:style>
  <w:style w:type="paragraph" w:styleId="ListContinue4">
    <w:name w:val="List Continue 4"/>
    <w:basedOn w:val="List4"/>
    <w:rsid w:val="00065A7B"/>
    <w:pPr>
      <w:ind w:firstLine="0"/>
    </w:pPr>
  </w:style>
  <w:style w:type="paragraph" w:styleId="ListContinue5">
    <w:name w:val="List Continue 5"/>
    <w:basedOn w:val="List5"/>
    <w:rsid w:val="00065A7B"/>
    <w:pPr>
      <w:ind w:firstLine="0"/>
    </w:pPr>
  </w:style>
  <w:style w:type="paragraph" w:styleId="ListNumber3">
    <w:name w:val="List Number 3"/>
    <w:basedOn w:val="List3"/>
    <w:rsid w:val="00065A7B"/>
    <w:pPr>
      <w:numPr>
        <w:numId w:val="4"/>
      </w:numPr>
    </w:pPr>
  </w:style>
  <w:style w:type="paragraph" w:styleId="ListNumber4">
    <w:name w:val="List Number 4"/>
    <w:basedOn w:val="List4"/>
    <w:rsid w:val="00065A7B"/>
    <w:pPr>
      <w:numPr>
        <w:numId w:val="5"/>
      </w:numPr>
    </w:pPr>
  </w:style>
  <w:style w:type="paragraph" w:styleId="ListNumber5">
    <w:name w:val="List Number 5"/>
    <w:basedOn w:val="List5"/>
    <w:rsid w:val="00065A7B"/>
    <w:pPr>
      <w:numPr>
        <w:numId w:val="6"/>
      </w:numPr>
    </w:pPr>
  </w:style>
  <w:style w:type="paragraph" w:styleId="BlockText">
    <w:name w:val="Block Text"/>
    <w:basedOn w:val="Normal"/>
    <w:rsid w:val="00065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A7B"/>
    <w:rPr>
      <w:sz w:val="16"/>
      <w:vertAlign w:val="superscript"/>
    </w:rPr>
  </w:style>
  <w:style w:type="character" w:customStyle="1" w:styleId="Symbols">
    <w:name w:val="Symbols"/>
    <w:basedOn w:val="DefaultParagraphFont"/>
    <w:rsid w:val="00065A7B"/>
    <w:rPr>
      <w:rFonts w:ascii="Symbol" w:hAnsi="Symbol"/>
    </w:rPr>
  </w:style>
  <w:style w:type="character" w:customStyle="1" w:styleId="MenuOptions">
    <w:name w:val="Menu Options"/>
    <w:basedOn w:val="DefaultParagraphFont"/>
    <w:rsid w:val="00065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A7B"/>
    <w:rPr>
      <w:b/>
    </w:rPr>
  </w:style>
  <w:style w:type="character" w:customStyle="1" w:styleId="Underlined">
    <w:name w:val="Underlined"/>
    <w:basedOn w:val="DefaultParagraphFont"/>
    <w:rsid w:val="00065A7B"/>
    <w:rPr>
      <w:u w:val="single"/>
    </w:rPr>
  </w:style>
  <w:style w:type="paragraph" w:customStyle="1" w:styleId="TableBodyTextRight">
    <w:name w:val="Table Body Text Right"/>
    <w:basedOn w:val="TableBodyText"/>
    <w:rsid w:val="00065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A7B"/>
    <w:rPr>
      <w:sz w:val="18"/>
    </w:rPr>
  </w:style>
  <w:style w:type="paragraph" w:customStyle="1" w:styleId="BodySmallRight">
    <w:name w:val="Body Small Right"/>
    <w:basedOn w:val="BodyTextRight"/>
    <w:rsid w:val="00065A7B"/>
    <w:rPr>
      <w:sz w:val="18"/>
      <w:szCs w:val="18"/>
    </w:rPr>
  </w:style>
  <w:style w:type="paragraph" w:customStyle="1" w:styleId="MarginEdition">
    <w:name w:val="Margin Edition"/>
    <w:basedOn w:val="MarginNote"/>
    <w:rsid w:val="00065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A7B"/>
    <w:rPr>
      <w:sz w:val="2"/>
      <w:szCs w:val="2"/>
    </w:rPr>
  </w:style>
  <w:style w:type="character" w:customStyle="1" w:styleId="Small">
    <w:name w:val="Small"/>
    <w:basedOn w:val="DefaultParagraphFont"/>
    <w:rsid w:val="00065A7B"/>
    <w:rPr>
      <w:sz w:val="16"/>
    </w:rPr>
  </w:style>
  <w:style w:type="paragraph" w:customStyle="1" w:styleId="WideTable">
    <w:name w:val="Wide Table"/>
    <w:basedOn w:val="Normal"/>
    <w:rsid w:val="00065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A7B"/>
  </w:style>
  <w:style w:type="paragraph" w:styleId="Quote">
    <w:name w:val="Quote"/>
    <w:basedOn w:val="Heading1"/>
    <w:link w:val="QuoteChar"/>
    <w:qFormat/>
    <w:rsid w:val="00065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A7B"/>
    <w:pPr>
      <w:pageBreakBefore/>
    </w:pPr>
  </w:style>
  <w:style w:type="paragraph" w:customStyle="1" w:styleId="Border">
    <w:name w:val="Border"/>
    <w:basedOn w:val="Normal"/>
    <w:qFormat/>
    <w:rsid w:val="00065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A7B"/>
    <w:rPr>
      <w:u w:val="single"/>
    </w:rPr>
  </w:style>
  <w:style w:type="character" w:customStyle="1" w:styleId="BoldandItalics">
    <w:name w:val="Bold and Italics"/>
    <w:qFormat/>
    <w:rsid w:val="00065A7B"/>
    <w:rPr>
      <w:b/>
      <w:i/>
      <w:u w:val="none"/>
    </w:rPr>
  </w:style>
  <w:style w:type="paragraph" w:styleId="BalloonText">
    <w:name w:val="Balloon Text"/>
    <w:basedOn w:val="Normal"/>
    <w:link w:val="BalloonTextChar"/>
    <w:rsid w:val="00065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A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5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5896</Characters>
  <Application>Microsoft Office Word</Application>
  <DocSecurity>0</DocSecurity>
  <Lines>178</Lines>
  <Paragraphs>102</Paragraphs>
  <ScaleCrop>false</ScaleCrop>
  <Company>Author-it Software Corporation Ltd.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FWPCOT3316 Transport forestry produce using trucks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