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7ED" w:rsidP="00B10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FWPCOT3308 Assemble timber wall frames</w:t>
      </w:r>
      <w:r>
        <w:fldChar w:fldCharType="end"/>
      </w:r>
    </w:p>
    <w:p w:rsidR="00B107ED" w:rsidP="00B107ED">
      <w:pPr>
        <w:pStyle w:val="Version"/>
        <w:sectPr w:rsidSect="001B0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669" w:rsidP="001B0669">
      <w:pPr>
        <w:pStyle w:val="SuperHeading"/>
      </w:pPr>
      <w:r w:rsidRPr="001B0669">
        <w:t>FWPCOT3308 Assemble timber wall frames</w:t>
      </w:r>
    </w:p>
    <w:p w:rsidR="00000000" w:rsidRPr="001B0669" w:rsidP="001B0669">
      <w:pPr>
        <w:pStyle w:val="Heading1"/>
      </w:pPr>
      <w:bookmarkStart w:id="1" w:name="O_1101489"/>
      <w:bookmarkEnd w:id="1"/>
      <w:r w:rsidRPr="001B06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Comments</w:t>
            </w:r>
          </w:p>
        </w:tc>
      </w:tr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This version released with FWP Forest and Wood Products Training Package Version 6.0.</w:t>
            </w:r>
          </w:p>
        </w:tc>
      </w:tr>
    </w:tbl>
    <w:p w:rsidR="00000000" w:rsidRPr="001B0669" w:rsidP="001B0669">
      <w:pPr>
        <w:pStyle w:val="BodyText"/>
      </w:pPr>
    </w:p>
    <w:p w:rsidR="00000000" w:rsidRPr="001B0669" w:rsidP="001B0669">
      <w:pPr>
        <w:pStyle w:val="AllowPageBreak"/>
      </w:pPr>
    </w:p>
    <w:p w:rsidR="00000000" w:rsidRPr="001B0669" w:rsidP="001B0669">
      <w:pPr>
        <w:pStyle w:val="Heading1"/>
      </w:pPr>
      <w:bookmarkStart w:id="2" w:name="O_1101490"/>
      <w:bookmarkEnd w:id="2"/>
      <w:r w:rsidRPr="001B0669">
        <w:t>Application</w:t>
      </w:r>
    </w:p>
    <w:p w:rsidR="00000000" w:rsidRPr="001B0669" w:rsidP="00B107ED">
      <w:pPr>
        <w:pStyle w:val="BodyText"/>
      </w:pPr>
      <w:r w:rsidRPr="001B0669">
        <w:t>This unit of competency describes the skills and knowledge required to assemble construc</w:t>
      </w:r>
      <w:r w:rsidRPr="001B0669">
        <w:t>tion-ready timber wall frame sections. It includes packing and strapping frames in readiness for transport to a construction site.</w:t>
      </w:r>
    </w:p>
    <w:p w:rsidR="00000000" w:rsidRPr="001B0669" w:rsidP="00B107ED">
      <w:pPr>
        <w:pStyle w:val="BodyText"/>
      </w:pPr>
      <w:r w:rsidRPr="001B0669">
        <w:t>The unit applies to frame fabricators, timber manufactured products technicians, jig setters, machine and saw operators who t</w:t>
      </w:r>
      <w:r w:rsidRPr="001B0669">
        <w:t>ake responsibility for organising and completing tasks assigned to them without close supervision.</w:t>
      </w:r>
    </w:p>
    <w:p w:rsidR="00000000" w:rsidRPr="001B0669" w:rsidP="00B107ED">
      <w:pPr>
        <w:pStyle w:val="BodyText"/>
      </w:pPr>
      <w:r w:rsidRPr="001B0669">
        <w:t>No licensing, legislative or certification requirements apply to this unit at the time of publication.</w:t>
      </w:r>
    </w:p>
    <w:p w:rsidR="00000000" w:rsidRPr="001B0669" w:rsidP="001B0669">
      <w:pPr>
        <w:pStyle w:val="Heading1"/>
      </w:pPr>
      <w:bookmarkStart w:id="3" w:name="O_1101491"/>
      <w:bookmarkEnd w:id="3"/>
      <w:r w:rsidRPr="001B0669">
        <w:t>Pre-requisite Unit</w:t>
      </w:r>
    </w:p>
    <w:p w:rsidR="00000000" w:rsidRPr="001B0669" w:rsidP="00B107ED">
      <w:pPr>
        <w:pStyle w:val="BodyText"/>
      </w:pPr>
      <w:r w:rsidRPr="001B0669">
        <w:t>Nil</w:t>
      </w:r>
    </w:p>
    <w:p w:rsidR="00000000" w:rsidRPr="001B0669" w:rsidP="001B0669">
      <w:pPr>
        <w:pStyle w:val="Heading1"/>
      </w:pPr>
      <w:bookmarkStart w:id="4" w:name="O_1101493"/>
      <w:bookmarkEnd w:id="4"/>
      <w:r w:rsidRPr="001B0669">
        <w:t>Unit Sector</w:t>
      </w:r>
    </w:p>
    <w:p w:rsidR="00000000" w:rsidRPr="001B0669" w:rsidP="00B107ED">
      <w:pPr>
        <w:pStyle w:val="BodyText"/>
      </w:pPr>
      <w:r w:rsidRPr="001B0669">
        <w:t>Common Technical (COT)</w:t>
      </w:r>
    </w:p>
    <w:p w:rsidR="00000000" w:rsidRPr="001B0669" w:rsidP="001B0669">
      <w:pPr>
        <w:pStyle w:val="Heading1"/>
      </w:pPr>
      <w:bookmarkStart w:id="5" w:name="O_1101494"/>
      <w:bookmarkEnd w:id="5"/>
      <w:r w:rsidRPr="001B06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Performance Criteria</w:t>
            </w:r>
          </w:p>
        </w:tc>
      </w:tr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1.1 Determine job requirements from work order or fabrication plan and, where required, confirm with appropriate person</w:t>
            </w:r>
          </w:p>
          <w:p w:rsidR="00000000" w:rsidRPr="001B0669" w:rsidP="001B0669">
            <w:pPr>
              <w:pStyle w:val="BodyText"/>
            </w:pPr>
            <w:r w:rsidRPr="001B0669">
              <w:t>1.2 Confirm saf</w:t>
            </w:r>
            <w:r w:rsidRPr="001B0669">
              <w:t>ety requirements for timber frame assembly according to workplace safety procedures</w:t>
            </w:r>
          </w:p>
          <w:p w:rsidR="00000000" w:rsidRPr="001B0669" w:rsidP="001B0669">
            <w:pPr>
              <w:pStyle w:val="BodyText"/>
            </w:pPr>
            <w:r w:rsidRPr="001B0669">
              <w:t xml:space="preserve">1.3 Identify type and determine quantity of material required for </w:t>
            </w:r>
            <w:r w:rsidRPr="001B0669">
              <w:t>assembly of frame according to fabrication plan</w:t>
            </w:r>
          </w:p>
          <w:p w:rsidR="00000000" w:rsidRPr="001B0669" w:rsidP="001B0669">
            <w:pPr>
              <w:pStyle w:val="BodyText"/>
            </w:pPr>
            <w:r w:rsidRPr="001B0669">
              <w:t>1.4 Determine type of connectors and bracing for frames ac</w:t>
            </w:r>
            <w:r w:rsidRPr="001B0669">
              <w:t>cording to fabrication plan</w:t>
            </w:r>
          </w:p>
          <w:p w:rsidR="00000000" w:rsidRPr="001B0669" w:rsidP="001B0669">
            <w:pPr>
              <w:pStyle w:val="BodyText"/>
            </w:pPr>
            <w:r w:rsidRPr="001B0669">
              <w:t>1.5 Select, fit and use appropriate personal protective equipment (PPE)</w:t>
            </w:r>
          </w:p>
          <w:p w:rsidR="00000000" w:rsidRPr="001B0669" w:rsidP="001B0669">
            <w:pPr>
              <w:pStyle w:val="BodyText"/>
            </w:pPr>
            <w:r w:rsidRPr="001B0669">
              <w:t>1.6 Select appropriate tools and equipment, check for serviceability, and report any faults or damage</w:t>
            </w:r>
          </w:p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 xml:space="preserve">1.7 Determine job priorities and sequence job tasks according to fabrication plan </w:t>
            </w:r>
          </w:p>
        </w:tc>
      </w:tr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2. Set up for timber frame assembly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2.1 Conduct pre-start check on equipment and machinery according to manufacturer instructions and workplace procedures</w:t>
            </w:r>
          </w:p>
          <w:p w:rsidR="00000000" w:rsidRPr="001B0669" w:rsidP="001B0669">
            <w:pPr>
              <w:pStyle w:val="BodyText"/>
            </w:pPr>
            <w:r w:rsidRPr="001B0669">
              <w:t xml:space="preserve">2.2 Prepare and </w:t>
            </w:r>
            <w:r w:rsidRPr="001B0669">
              <w:t>set up assembly table or jigs required for assembling frames</w:t>
            </w:r>
          </w:p>
          <w:p w:rsidR="00000000" w:rsidRPr="001B0669" w:rsidP="001B0669">
            <w:pPr>
              <w:pStyle w:val="BodyText"/>
            </w:pPr>
            <w:r w:rsidRPr="001B0669">
              <w:t>2.3 Select pre-cut timber components and accurately position pre-cut members to align with marking or jigs</w:t>
            </w:r>
          </w:p>
          <w:p w:rsidR="00000000" w:rsidRPr="001B0669" w:rsidP="001B0669">
            <w:pPr>
              <w:pStyle w:val="BodyText"/>
            </w:pPr>
            <w:r w:rsidRPr="001B0669">
              <w:t>2.4 Reject and dispose of defective material according to workplace safety and environme</w:t>
            </w:r>
            <w:r w:rsidRPr="001B0669">
              <w:t>ntal procedures</w:t>
            </w:r>
          </w:p>
          <w:p w:rsidR="00000000" w:rsidRPr="001B0669" w:rsidP="001B0669">
            <w:pPr>
              <w:pStyle w:val="BodyText"/>
            </w:pPr>
            <w:r w:rsidRPr="001B0669">
              <w:t>2.5 Use tools to firmly fix timber components within acceptable tolerances</w:t>
            </w:r>
          </w:p>
          <w:p w:rsidR="00000000" w:rsidRPr="001B0669" w:rsidP="001B0669">
            <w:pPr>
              <w:pStyle w:val="BodyText"/>
            </w:pPr>
            <w:r w:rsidRPr="001B0669">
              <w:t>2.6 Check frame for parallel and square, and fix specified bracing according to fabrication plan</w:t>
            </w:r>
          </w:p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2.7 Locate connector plates and strapping from job specification, an</w:t>
            </w:r>
            <w:r w:rsidRPr="001B0669">
              <w:t>d fix securely</w:t>
            </w:r>
          </w:p>
        </w:tc>
      </w:tr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 xml:space="preserve">3. Prepare products for despatch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3.1 Check finished product for quality and label according to work order and workplace procedures</w:t>
            </w:r>
          </w:p>
          <w:p w:rsidR="00000000" w:rsidRPr="001B0669" w:rsidP="001B0669">
            <w:pPr>
              <w:pStyle w:val="BodyText"/>
            </w:pPr>
            <w:r w:rsidRPr="001B0669">
              <w:t>3.2 Remove frame from jigs and safely stack in designated location</w:t>
            </w:r>
          </w:p>
          <w:p w:rsidR="00000000" w:rsidRPr="001B0669" w:rsidP="001B0669">
            <w:pPr>
              <w:pStyle w:val="BodyText"/>
            </w:pPr>
            <w:r w:rsidRPr="001B0669">
              <w:t>3.3 Strap, pack, label, protect from dama</w:t>
            </w:r>
            <w:r w:rsidRPr="001B0669">
              <w:t>ge and pre-sling finished products ready for transportation</w:t>
            </w:r>
          </w:p>
          <w:p w:rsidR="00000000" w:rsidRPr="001B0669" w:rsidP="001B0669">
            <w:pPr>
              <w:pStyle w:val="BodyText"/>
            </w:pPr>
            <w:r w:rsidRPr="001B0669">
              <w:t>3.4 Minimise wastage of strapping and packaging materials and maximise use of recycled materials according to workplace environmental procedures</w:t>
            </w:r>
          </w:p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3.5 Record and report production outcomes and probl</w:t>
            </w:r>
            <w:r w:rsidRPr="001B0669">
              <w:t xml:space="preserve">ems according to workplace reporting procedures </w:t>
            </w:r>
          </w:p>
        </w:tc>
      </w:tr>
      <w:tr w:rsidTr="00B10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 xml:space="preserve">4.1 Clean work area and recycle, reuse or dispose of waste according </w:t>
            </w:r>
            <w:r w:rsidRPr="001B0669">
              <w:t>to workplace environmental procedures</w:t>
            </w:r>
          </w:p>
          <w:p w:rsidR="00000000" w:rsidRPr="001B0669" w:rsidP="001B0669">
            <w:pPr>
              <w:pStyle w:val="BodyText"/>
            </w:pPr>
            <w:r w:rsidRPr="001B0669">
              <w:t xml:space="preserve">4.2 Clean and maintain tools, equipment and machinery, and report any faults or damage </w:t>
            </w:r>
            <w:r w:rsidRPr="001B0669">
              <w:t>according to workplace procedures</w:t>
            </w:r>
          </w:p>
          <w:p w:rsidR="00000000" w:rsidRPr="001B0669" w:rsidP="001B0669">
            <w:pPr>
              <w:pStyle w:val="BodyText"/>
            </w:pPr>
            <w:r w:rsidRPr="001B0669">
              <w:t>4.3 Return and safely store tools and equipment in designated areas</w:t>
            </w:r>
          </w:p>
        </w:tc>
      </w:tr>
    </w:tbl>
    <w:p w:rsidR="00000000" w:rsidRPr="001B0669" w:rsidP="001B0669">
      <w:pPr>
        <w:pStyle w:val="BodyText"/>
      </w:pPr>
    </w:p>
    <w:p w:rsidR="00000000" w:rsidRPr="001B0669" w:rsidP="001B0669">
      <w:pPr>
        <w:pStyle w:val="AllowPageBreak"/>
      </w:pPr>
    </w:p>
    <w:p w:rsidR="00000000" w:rsidRPr="001B0669" w:rsidP="001B0669">
      <w:pPr>
        <w:pStyle w:val="Heading1"/>
      </w:pPr>
      <w:bookmarkStart w:id="6" w:name="O_1101495"/>
      <w:bookmarkEnd w:id="6"/>
      <w:r w:rsidRPr="001B0669">
        <w:t>Foundation Skills</w:t>
      </w:r>
    </w:p>
    <w:p w:rsidR="00000000" w:rsidRPr="00B107ED" w:rsidP="00B107ED">
      <w:pPr>
        <w:pStyle w:val="BodyText"/>
        <w:rPr>
          <w:i/>
        </w:rPr>
      </w:pPr>
      <w:r w:rsidRPr="00B107ED">
        <w:rPr>
          <w:rStyle w:val="Emphasis"/>
        </w:rPr>
        <w:t>This section describes t</w:t>
      </w:r>
      <w:r w:rsidRPr="00B107ED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Description</w:t>
            </w:r>
          </w:p>
        </w:tc>
      </w:tr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ListBullet"/>
            </w:pPr>
            <w:r w:rsidRPr="001B0669">
              <w:t>Report problems, faults or damage clearly and con</w:t>
            </w:r>
            <w:r w:rsidRPr="001B0669">
              <w:t xml:space="preserve">cisely using appropriate terminology </w:t>
            </w:r>
          </w:p>
        </w:tc>
      </w:tr>
    </w:tbl>
    <w:p w:rsidR="00000000" w:rsidRPr="001B0669" w:rsidP="001B0669">
      <w:pPr>
        <w:pStyle w:val="BodyText"/>
      </w:pPr>
    </w:p>
    <w:p w:rsidR="00000000" w:rsidRPr="001B0669" w:rsidP="001B0669">
      <w:pPr>
        <w:pStyle w:val="AllowPageBreak"/>
      </w:pPr>
    </w:p>
    <w:p w:rsidR="00000000" w:rsidRPr="001B0669" w:rsidP="001B0669">
      <w:pPr>
        <w:pStyle w:val="Heading1"/>
      </w:pPr>
      <w:bookmarkStart w:id="7" w:name="O_1101497"/>
      <w:bookmarkEnd w:id="7"/>
      <w:r w:rsidRPr="001B06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Bold"/>
              <w:rPr>
                <w:lang w:val="en-NZ"/>
              </w:rPr>
            </w:pPr>
            <w:r w:rsidRPr="001B0669">
              <w:t>Equivalence status</w:t>
            </w:r>
          </w:p>
        </w:tc>
      </w:tr>
      <w:tr w:rsidTr="001B06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 xml:space="preserve">FWPCOT3308 Assemble timber wall frames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FWPCOT3241 Assemble timber wall frames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>Application clarified</w:t>
            </w:r>
          </w:p>
          <w:p w:rsidR="00000000" w:rsidRPr="001B0669" w:rsidP="001B0669">
            <w:pPr>
              <w:pStyle w:val="BodyText"/>
            </w:pPr>
            <w:r w:rsidRPr="001B0669">
              <w:t>Elements renamed</w:t>
            </w:r>
          </w:p>
          <w:p w:rsidR="00000000" w:rsidRPr="001B0669" w:rsidP="001B0669">
            <w:pPr>
              <w:pStyle w:val="BodyText"/>
            </w:pPr>
            <w:r w:rsidRPr="001B0669">
              <w:t>Performance Criteria re-sequenced</w:t>
            </w:r>
          </w:p>
          <w:p w:rsidR="00000000" w:rsidP="001B0669">
            <w:pPr>
              <w:pStyle w:val="BodyText"/>
              <w:rPr>
                <w:lang w:val="en-NZ"/>
              </w:rPr>
            </w:pPr>
            <w:r w:rsidRPr="001B0669">
              <w:t>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669" w:rsidP="001B0669">
            <w:pPr>
              <w:pStyle w:val="BodyText"/>
            </w:pPr>
            <w:r w:rsidRPr="001B0669">
              <w:t xml:space="preserve">Equivalent </w:t>
            </w:r>
          </w:p>
          <w:p w:rsidR="00000000" w:rsidRPr="001B0669" w:rsidP="001B0669">
            <w:pPr>
              <w:pStyle w:val="BodyText"/>
            </w:pPr>
          </w:p>
        </w:tc>
      </w:tr>
    </w:tbl>
    <w:p w:rsidR="00000000" w:rsidRPr="001B0669" w:rsidP="001B0669">
      <w:pPr>
        <w:pStyle w:val="BodyText"/>
      </w:pPr>
    </w:p>
    <w:p w:rsidR="00000000" w:rsidRPr="001B0669" w:rsidP="001B0669">
      <w:pPr>
        <w:pStyle w:val="AllowPageBreak"/>
      </w:pPr>
    </w:p>
    <w:p w:rsidR="00000000" w:rsidRPr="001B0669" w:rsidP="001B0669">
      <w:pPr>
        <w:pStyle w:val="Heading1"/>
      </w:pPr>
      <w:bookmarkStart w:id="8" w:name="O_1101504"/>
      <w:bookmarkEnd w:id="8"/>
      <w:r w:rsidRPr="001B0669">
        <w:t>Links</w:t>
      </w:r>
    </w:p>
    <w:p w:rsidR="00000000" w:rsidRPr="001B0669" w:rsidP="00B107ED">
      <w:pPr>
        <w:pStyle w:val="BodyText"/>
      </w:pPr>
      <w:r w:rsidRPr="001B06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13A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B0669" w:rsidP="001B0669"/>
    <w:sectPr w:rsidSect="001B0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69" w:rsidRPr="00B107ED" w:rsidP="00B10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ED" w:rsidP="001B0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7ED" w:rsidP="001B0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07ED" w:rsidP="001B0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669" w:rsidRPr="00B107ED" w:rsidP="00B10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ED" w:rsidRPr="002D2AF8" w:rsidP="001B0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FWPCOT3308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107ED" w:rsidP="001B0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DC7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2CF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669"/>
  </w:style>
  <w:style w:type="character" w:customStyle="1" w:styleId="Heading1Char">
    <w:name w:val="Heading 1 Char"/>
    <w:basedOn w:val="DefaultParagraphFont"/>
    <w:link w:val="Heading1"/>
    <w:rsid w:val="001B0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6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0669"/>
    <w:rPr>
      <w:i/>
    </w:rPr>
  </w:style>
  <w:style w:type="paragraph" w:customStyle="1" w:styleId="SuperHeading">
    <w:name w:val="SuperHeading"/>
    <w:basedOn w:val="Normal"/>
    <w:rsid w:val="001B0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0669"/>
    <w:rPr>
      <w:b/>
    </w:rPr>
  </w:style>
  <w:style w:type="character" w:customStyle="1" w:styleId="Heading2Char">
    <w:name w:val="Heading 2 Char"/>
    <w:basedOn w:val="DefaultParagraphFont"/>
    <w:link w:val="Heading2"/>
    <w:rsid w:val="001B0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669"/>
    <w:rPr>
      <w:b/>
      <w:spacing w:val="0"/>
    </w:rPr>
  </w:style>
  <w:style w:type="paragraph" w:customStyle="1" w:styleId="SuperTitle">
    <w:name w:val="SuperTitle"/>
    <w:basedOn w:val="Title"/>
    <w:rsid w:val="001B0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6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669"/>
  </w:style>
  <w:style w:type="paragraph" w:styleId="TableofFigures">
    <w:name w:val="table of figures"/>
    <w:basedOn w:val="Normal"/>
    <w:next w:val="Normal"/>
    <w:semiHidden/>
    <w:rsid w:val="001B0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669"/>
    <w:rPr>
      <w:rFonts w:ascii="Wingdings" w:hAnsi="Wingdings"/>
    </w:rPr>
  </w:style>
  <w:style w:type="paragraph" w:customStyle="1" w:styleId="TableHeading">
    <w:name w:val="Table Heading"/>
    <w:basedOn w:val="HeadingBase"/>
    <w:rsid w:val="001B0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669"/>
    <w:rPr>
      <w:color w:val="0033CC"/>
      <w:u w:val="none"/>
    </w:rPr>
  </w:style>
  <w:style w:type="paragraph" w:customStyle="1" w:styleId="BodyTextRight">
    <w:name w:val="Body Text Right"/>
    <w:basedOn w:val="BodyText"/>
    <w:rsid w:val="001B0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669"/>
    <w:rPr>
      <w:sz w:val="32"/>
    </w:rPr>
  </w:style>
  <w:style w:type="paragraph" w:customStyle="1" w:styleId="HeadingProcedure">
    <w:name w:val="Heading Procedure"/>
    <w:basedOn w:val="HeadingBase"/>
    <w:next w:val="Normal"/>
    <w:rsid w:val="001B0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669"/>
    <w:pPr>
      <w:spacing w:before="60" w:after="60"/>
    </w:pPr>
  </w:style>
  <w:style w:type="paragraph" w:styleId="ListContinue">
    <w:name w:val="List Continue"/>
    <w:basedOn w:val="List"/>
    <w:rsid w:val="001B0669"/>
    <w:pPr>
      <w:ind w:firstLine="0"/>
    </w:pPr>
  </w:style>
  <w:style w:type="paragraph" w:customStyle="1" w:styleId="ListNote">
    <w:name w:val="List Note"/>
    <w:basedOn w:val="List"/>
    <w:rsid w:val="001B0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669"/>
    <w:rPr>
      <w:rFonts w:ascii="Courier New" w:hAnsi="Courier New"/>
    </w:rPr>
  </w:style>
  <w:style w:type="paragraph" w:customStyle="1" w:styleId="NoteBullet">
    <w:name w:val="Note Bullet"/>
    <w:basedOn w:val="Note"/>
    <w:rsid w:val="001B0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669"/>
    <w:rPr>
      <w:b/>
      <w:smallCaps/>
    </w:rPr>
  </w:style>
  <w:style w:type="paragraph" w:customStyle="1" w:styleId="TableListNumber">
    <w:name w:val="Table List Number"/>
    <w:basedOn w:val="ListNumber"/>
    <w:rsid w:val="001B0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669"/>
    <w:pPr>
      <w:numPr>
        <w:numId w:val="8"/>
      </w:numPr>
    </w:pPr>
  </w:style>
  <w:style w:type="paragraph" w:customStyle="1" w:styleId="ListAlpha2">
    <w:name w:val="List Alpha 2"/>
    <w:basedOn w:val="List2"/>
    <w:rsid w:val="001B0669"/>
    <w:pPr>
      <w:numPr>
        <w:numId w:val="7"/>
      </w:numPr>
    </w:pPr>
  </w:style>
  <w:style w:type="paragraph" w:styleId="List2">
    <w:name w:val="List 2"/>
    <w:basedOn w:val="BodyText"/>
    <w:rsid w:val="001B0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669"/>
    <w:pPr>
      <w:numPr>
        <w:numId w:val="3"/>
      </w:numPr>
    </w:pPr>
  </w:style>
  <w:style w:type="paragraph" w:styleId="ListContinue2">
    <w:name w:val="List Continue 2"/>
    <w:basedOn w:val="List2"/>
    <w:rsid w:val="001B0669"/>
    <w:pPr>
      <w:ind w:firstLine="0"/>
    </w:pPr>
  </w:style>
  <w:style w:type="paragraph" w:styleId="ListContinue3">
    <w:name w:val="List Continue 3"/>
    <w:basedOn w:val="List3"/>
    <w:rsid w:val="001B0669"/>
    <w:pPr>
      <w:ind w:left="1021" w:firstLine="0"/>
    </w:pPr>
  </w:style>
  <w:style w:type="paragraph" w:styleId="ListContinue4">
    <w:name w:val="List Continue 4"/>
    <w:basedOn w:val="List4"/>
    <w:rsid w:val="001B0669"/>
    <w:pPr>
      <w:ind w:firstLine="0"/>
    </w:pPr>
  </w:style>
  <w:style w:type="paragraph" w:styleId="ListContinue5">
    <w:name w:val="List Continue 5"/>
    <w:basedOn w:val="List5"/>
    <w:rsid w:val="001B0669"/>
    <w:pPr>
      <w:ind w:firstLine="0"/>
    </w:pPr>
  </w:style>
  <w:style w:type="paragraph" w:styleId="ListNumber3">
    <w:name w:val="List Number 3"/>
    <w:basedOn w:val="List3"/>
    <w:rsid w:val="001B0669"/>
    <w:pPr>
      <w:numPr>
        <w:numId w:val="4"/>
      </w:numPr>
    </w:pPr>
  </w:style>
  <w:style w:type="paragraph" w:styleId="ListNumber4">
    <w:name w:val="List Number 4"/>
    <w:basedOn w:val="List4"/>
    <w:rsid w:val="001B0669"/>
    <w:pPr>
      <w:numPr>
        <w:numId w:val="5"/>
      </w:numPr>
    </w:pPr>
  </w:style>
  <w:style w:type="paragraph" w:styleId="ListNumber5">
    <w:name w:val="List Number 5"/>
    <w:basedOn w:val="List5"/>
    <w:rsid w:val="001B0669"/>
    <w:pPr>
      <w:numPr>
        <w:numId w:val="6"/>
      </w:numPr>
    </w:pPr>
  </w:style>
  <w:style w:type="paragraph" w:styleId="BlockText">
    <w:name w:val="Block Text"/>
    <w:basedOn w:val="Normal"/>
    <w:rsid w:val="001B0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669"/>
    <w:rPr>
      <w:sz w:val="16"/>
      <w:vertAlign w:val="superscript"/>
    </w:rPr>
  </w:style>
  <w:style w:type="character" w:customStyle="1" w:styleId="Symbols">
    <w:name w:val="Symbols"/>
    <w:basedOn w:val="DefaultParagraphFont"/>
    <w:rsid w:val="001B0669"/>
    <w:rPr>
      <w:rFonts w:ascii="Symbol" w:hAnsi="Symbol"/>
    </w:rPr>
  </w:style>
  <w:style w:type="character" w:customStyle="1" w:styleId="MenuOptions">
    <w:name w:val="Menu Options"/>
    <w:basedOn w:val="DefaultParagraphFont"/>
    <w:rsid w:val="001B0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669"/>
    <w:rPr>
      <w:b/>
    </w:rPr>
  </w:style>
  <w:style w:type="character" w:customStyle="1" w:styleId="Underlined">
    <w:name w:val="Underlined"/>
    <w:basedOn w:val="DefaultParagraphFont"/>
    <w:rsid w:val="001B0669"/>
    <w:rPr>
      <w:u w:val="single"/>
    </w:rPr>
  </w:style>
  <w:style w:type="paragraph" w:customStyle="1" w:styleId="TableBodyTextRight">
    <w:name w:val="Table Body Text Right"/>
    <w:basedOn w:val="TableBodyText"/>
    <w:rsid w:val="001B0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669"/>
    <w:rPr>
      <w:sz w:val="18"/>
    </w:rPr>
  </w:style>
  <w:style w:type="paragraph" w:customStyle="1" w:styleId="BodySmallRight">
    <w:name w:val="Body Small Right"/>
    <w:basedOn w:val="BodyTextRight"/>
    <w:rsid w:val="001B0669"/>
    <w:rPr>
      <w:sz w:val="18"/>
      <w:szCs w:val="18"/>
    </w:rPr>
  </w:style>
  <w:style w:type="paragraph" w:customStyle="1" w:styleId="MarginEdition">
    <w:name w:val="Margin Edition"/>
    <w:basedOn w:val="MarginNote"/>
    <w:rsid w:val="001B0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669"/>
    <w:rPr>
      <w:sz w:val="2"/>
      <w:szCs w:val="2"/>
    </w:rPr>
  </w:style>
  <w:style w:type="character" w:customStyle="1" w:styleId="Small">
    <w:name w:val="Small"/>
    <w:basedOn w:val="DefaultParagraphFont"/>
    <w:rsid w:val="001B0669"/>
    <w:rPr>
      <w:sz w:val="16"/>
    </w:rPr>
  </w:style>
  <w:style w:type="paragraph" w:customStyle="1" w:styleId="WideTable">
    <w:name w:val="Wide Table"/>
    <w:basedOn w:val="Normal"/>
    <w:rsid w:val="001B0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669"/>
  </w:style>
  <w:style w:type="paragraph" w:styleId="Quote">
    <w:name w:val="Quote"/>
    <w:basedOn w:val="Heading1"/>
    <w:link w:val="QuoteChar"/>
    <w:qFormat/>
    <w:rsid w:val="001B0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669"/>
    <w:pPr>
      <w:pageBreakBefore/>
    </w:pPr>
  </w:style>
  <w:style w:type="paragraph" w:customStyle="1" w:styleId="Border">
    <w:name w:val="Border"/>
    <w:basedOn w:val="Normal"/>
    <w:qFormat/>
    <w:rsid w:val="001B0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669"/>
    <w:rPr>
      <w:u w:val="single"/>
    </w:rPr>
  </w:style>
  <w:style w:type="character" w:customStyle="1" w:styleId="BoldandItalics">
    <w:name w:val="Bold and Italics"/>
    <w:qFormat/>
    <w:rsid w:val="001B0669"/>
    <w:rPr>
      <w:b/>
      <w:i/>
      <w:u w:val="none"/>
    </w:rPr>
  </w:style>
  <w:style w:type="paragraph" w:styleId="BalloonText">
    <w:name w:val="Balloon Text"/>
    <w:basedOn w:val="Normal"/>
    <w:link w:val="BalloonTextChar"/>
    <w:rsid w:val="001B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6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0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3730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FWPCOT3308 Assemble timber wall frames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