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1AA4" w:rsidP="00451A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FWPCOT3293 Use scanning equipment for timber grading</w:t>
      </w:r>
      <w:r>
        <w:fldChar w:fldCharType="end"/>
      </w:r>
    </w:p>
    <w:p w:rsidR="00451AA4" w:rsidP="00451AA4">
      <w:pPr>
        <w:pStyle w:val="Version"/>
        <w:sectPr w:rsidSect="00B53E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3EA5" w:rsidP="00B53EA5">
      <w:pPr>
        <w:pStyle w:val="SuperHeading"/>
      </w:pPr>
      <w:r w:rsidRPr="00B53EA5">
        <w:t>FWPCOT3293 Use scanning equipment for timber grading</w:t>
      </w:r>
    </w:p>
    <w:p w:rsidR="00000000" w:rsidRPr="00B53EA5" w:rsidP="00B53EA5">
      <w:pPr>
        <w:pStyle w:val="Heading1"/>
      </w:pPr>
      <w:bookmarkStart w:id="1" w:name="O_1046590"/>
      <w:bookmarkEnd w:id="1"/>
      <w:r w:rsidRPr="00B53EA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53E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A5">
            <w:pPr>
              <w:pStyle w:val="BodyTextBold"/>
              <w:rPr>
                <w:lang w:val="en-NZ"/>
              </w:rPr>
            </w:pPr>
            <w:r w:rsidRPr="00B53EA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A5">
            <w:pPr>
              <w:pStyle w:val="BodyTextBold"/>
              <w:rPr>
                <w:lang w:val="en-NZ"/>
              </w:rPr>
            </w:pPr>
            <w:r w:rsidRPr="00B53EA5">
              <w:t>Comments</w:t>
            </w:r>
          </w:p>
        </w:tc>
      </w:tr>
      <w:tr w:rsidTr="00B53E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A5">
            <w:pPr>
              <w:pStyle w:val="BodyText"/>
              <w:rPr>
                <w:lang w:val="en-NZ"/>
              </w:rPr>
            </w:pPr>
            <w:r w:rsidRPr="00B53EA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EA5" w:rsidP="00B53EA5">
            <w:pPr>
              <w:pStyle w:val="BodyText"/>
            </w:pPr>
            <w:r w:rsidRPr="00B53EA5">
              <w:t>This version released with FWP Forest and Wood Products Training Package Version 5.0.</w:t>
            </w:r>
          </w:p>
        </w:tc>
      </w:tr>
    </w:tbl>
    <w:p w:rsidR="00000000" w:rsidRPr="00B53EA5" w:rsidP="00B53EA5">
      <w:pPr>
        <w:pStyle w:val="BodyText"/>
      </w:pPr>
    </w:p>
    <w:p w:rsidR="00000000" w:rsidRPr="00B53EA5" w:rsidP="00B53EA5">
      <w:pPr>
        <w:pStyle w:val="AllowPageBreak"/>
      </w:pPr>
    </w:p>
    <w:p w:rsidR="00000000" w:rsidRPr="00B53EA5" w:rsidP="00B53EA5">
      <w:pPr>
        <w:pStyle w:val="Heading1"/>
      </w:pPr>
      <w:bookmarkStart w:id="2" w:name="O_1046591"/>
      <w:bookmarkEnd w:id="2"/>
      <w:r w:rsidRPr="00B53EA5">
        <w:t>Application</w:t>
      </w:r>
    </w:p>
    <w:p w:rsidR="00000000" w:rsidRPr="00B53EA5" w:rsidP="00451AA4">
      <w:pPr>
        <w:pStyle w:val="BodyText"/>
      </w:pPr>
      <w:r w:rsidRPr="00B53EA5">
        <w:t>This unit of competency describes the skills and knowledge required to</w:t>
      </w:r>
      <w:r w:rsidRPr="00B53EA5">
        <w:t xml:space="preserve"> set up, test, operate and maintain different forms of scanning equipment for timber grading. </w:t>
      </w:r>
    </w:p>
    <w:p w:rsidR="00000000" w:rsidRPr="00B53EA5" w:rsidP="00451AA4">
      <w:pPr>
        <w:pStyle w:val="BodyText"/>
      </w:pPr>
      <w:r w:rsidRPr="00B53EA5">
        <w:t>The unit applies to individuals who use scanning equipment for timber grading used in sawmilling operations.</w:t>
      </w:r>
    </w:p>
    <w:p w:rsidR="00000000" w:rsidRPr="00B53EA5" w:rsidP="00451AA4">
      <w:pPr>
        <w:pStyle w:val="BodyText"/>
      </w:pPr>
      <w:r w:rsidRPr="00B53EA5">
        <w:t>All work must be carried out to comply with workplac</w:t>
      </w:r>
      <w:r w:rsidRPr="00B53EA5">
        <w:t>e procedures, according to state/territory health and safety regulations, legislation and standards that apply to the workplace.</w:t>
      </w:r>
    </w:p>
    <w:p w:rsidR="00000000" w:rsidRPr="00B53EA5" w:rsidP="00451AA4">
      <w:pPr>
        <w:pStyle w:val="BodyText"/>
      </w:pPr>
      <w:r w:rsidRPr="00B53EA5">
        <w:t>No licensing, legislative or certification requirements apply to this unit at the time of publication.</w:t>
      </w:r>
    </w:p>
    <w:p w:rsidR="00000000" w:rsidRPr="00B53EA5" w:rsidP="00B53EA5">
      <w:pPr>
        <w:pStyle w:val="Heading1"/>
      </w:pPr>
      <w:bookmarkStart w:id="3" w:name="O_1046592"/>
      <w:bookmarkEnd w:id="3"/>
      <w:r w:rsidRPr="00B53EA5">
        <w:t>Pre-r</w:t>
      </w:r>
      <w:r w:rsidRPr="00B53EA5">
        <w:t>equisite Unit</w:t>
      </w:r>
    </w:p>
    <w:p w:rsidR="00000000" w:rsidRPr="00B53EA5" w:rsidP="00451AA4">
      <w:pPr>
        <w:pStyle w:val="BodyText"/>
      </w:pPr>
      <w:r w:rsidRPr="00B53EA5">
        <w:t>Nil</w:t>
      </w:r>
    </w:p>
    <w:p w:rsidR="00000000" w:rsidRPr="00B53EA5" w:rsidP="00B53EA5">
      <w:pPr>
        <w:pStyle w:val="Heading1"/>
      </w:pPr>
      <w:bookmarkStart w:id="4" w:name="O_1046594"/>
      <w:bookmarkEnd w:id="4"/>
      <w:r w:rsidRPr="00B53EA5">
        <w:t>Unit Sector</w:t>
      </w:r>
    </w:p>
    <w:p w:rsidR="00000000" w:rsidRPr="00B53EA5" w:rsidP="00451AA4">
      <w:pPr>
        <w:pStyle w:val="BodyText"/>
      </w:pPr>
      <w:r w:rsidRPr="00B53EA5">
        <w:t>Common Technical (COT)</w:t>
      </w:r>
    </w:p>
    <w:p w:rsidR="00000000" w:rsidRPr="00B53EA5" w:rsidP="00B53EA5">
      <w:pPr>
        <w:pStyle w:val="Heading1"/>
      </w:pPr>
      <w:bookmarkStart w:id="5" w:name="O_1046595"/>
      <w:bookmarkEnd w:id="5"/>
      <w:r w:rsidRPr="00B53EA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51A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A5">
            <w:pPr>
              <w:pStyle w:val="BodyTextBold"/>
              <w:rPr>
                <w:lang w:val="en-NZ"/>
              </w:rPr>
            </w:pPr>
            <w:r w:rsidRPr="00B53EA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A5">
            <w:pPr>
              <w:pStyle w:val="BodyTextBold"/>
              <w:rPr>
                <w:lang w:val="en-NZ"/>
              </w:rPr>
            </w:pPr>
            <w:r w:rsidRPr="00B53EA5">
              <w:t>Performance Criteria</w:t>
            </w:r>
          </w:p>
        </w:tc>
      </w:tr>
      <w:tr w:rsidTr="00451A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EA5" w:rsidP="00B53EA5">
            <w:pPr>
              <w:pStyle w:val="BodyText"/>
            </w:pPr>
            <w:r w:rsidRPr="00B53EA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A5">
            <w:pPr>
              <w:pStyle w:val="BodyText"/>
              <w:rPr>
                <w:lang w:val="en-NZ"/>
              </w:rPr>
            </w:pPr>
            <w:r w:rsidRPr="00B53EA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1A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A5">
            <w:pPr>
              <w:pStyle w:val="BodyText"/>
              <w:rPr>
                <w:lang w:val="en-NZ"/>
              </w:rPr>
            </w:pPr>
            <w:r w:rsidRPr="00B53EA5">
              <w:t>1. Prepare to operate scanning equipment for timber grading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EA5" w:rsidP="00B53EA5">
            <w:pPr>
              <w:pStyle w:val="BodyText"/>
            </w:pPr>
            <w:r w:rsidRPr="00B53EA5">
              <w:t>1.1 Review work order to determine job requirements and, where required, seek clarification from ap</w:t>
            </w:r>
            <w:r w:rsidRPr="00B53EA5">
              <w:t>propriate personnel</w:t>
            </w:r>
          </w:p>
          <w:p w:rsidR="00000000" w:rsidRPr="00B53EA5" w:rsidP="00B53EA5">
            <w:pPr>
              <w:pStyle w:val="BodyText"/>
            </w:pPr>
            <w:r w:rsidRPr="00B53EA5">
              <w:t xml:space="preserve">1.2 Review workplace health and safety procedures, including the use of personal protective equipment, equipment lock-out and safe manual </w:t>
            </w:r>
            <w:r w:rsidRPr="00B53EA5">
              <w:t>handling techniques</w:t>
            </w:r>
          </w:p>
          <w:p w:rsidR="00000000" w:rsidRPr="00B53EA5" w:rsidP="00B53EA5">
            <w:pPr>
              <w:pStyle w:val="BodyText"/>
            </w:pPr>
            <w:r w:rsidRPr="00B53EA5">
              <w:t>1.3 Identify, assess and take actions to mitigate risks and hazards associated</w:t>
            </w:r>
            <w:r w:rsidRPr="00B53EA5">
              <w:t xml:space="preserve"> with using scanning equipment for timber grading</w:t>
            </w:r>
          </w:p>
          <w:p w:rsidR="00000000" w:rsidRPr="00B53EA5" w:rsidP="00B53EA5">
            <w:pPr>
              <w:pStyle w:val="BodyText"/>
            </w:pPr>
            <w:r w:rsidRPr="00B53EA5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B53EA5" w:rsidP="00B53EA5">
            <w:pPr>
              <w:pStyle w:val="BodyText"/>
            </w:pPr>
            <w:r w:rsidRPr="00B53EA5">
              <w:t>1.5 Consult with appropriate personnel to ensure that work is coordinated effectively with others in the workplace</w:t>
            </w:r>
          </w:p>
          <w:p w:rsidR="00000000" w:rsidP="00B53EA5">
            <w:pPr>
              <w:pStyle w:val="BodyText"/>
              <w:rPr>
                <w:lang w:val="en-NZ"/>
              </w:rPr>
            </w:pPr>
            <w:r w:rsidRPr="00B53EA5">
              <w:t>1.6 Obtain type and quantity of timber for grading from a storage location</w:t>
            </w:r>
          </w:p>
        </w:tc>
      </w:tr>
      <w:tr w:rsidTr="00451A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A5">
            <w:pPr>
              <w:pStyle w:val="BodyText"/>
              <w:rPr>
                <w:lang w:val="en-NZ"/>
              </w:rPr>
            </w:pPr>
            <w:r w:rsidRPr="00B53EA5">
              <w:t>2. Set up and test scanning equipment for timber grading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EA5" w:rsidP="00B53EA5">
            <w:pPr>
              <w:pStyle w:val="BodyText"/>
            </w:pPr>
            <w:r w:rsidRPr="00B53EA5">
              <w:t>2.1 Dete</w:t>
            </w:r>
            <w:r w:rsidRPr="00B53EA5">
              <w:t>rmine settings for scanning equipment according to work order and manufacturer instructions</w:t>
            </w:r>
          </w:p>
          <w:p w:rsidR="00000000" w:rsidRPr="00B53EA5" w:rsidP="00B53EA5">
            <w:pPr>
              <w:pStyle w:val="BodyText"/>
            </w:pPr>
            <w:r w:rsidRPr="00B53EA5">
              <w:t xml:space="preserve">2.2 Identify relevant reference materials on the scanning equipment and use as required </w:t>
            </w:r>
          </w:p>
          <w:p w:rsidR="00000000" w:rsidRPr="00B53EA5" w:rsidP="00B53EA5">
            <w:pPr>
              <w:pStyle w:val="BodyText"/>
            </w:pPr>
            <w:r w:rsidRPr="00B53EA5">
              <w:t>2.3 Identify the prerequisites for effective testing of scanning equipment</w:t>
            </w:r>
          </w:p>
          <w:p w:rsidR="00000000" w:rsidRPr="00B53EA5" w:rsidP="00B53EA5">
            <w:pPr>
              <w:pStyle w:val="BodyText"/>
            </w:pPr>
            <w:r w:rsidRPr="00B53EA5">
              <w:t>2.4 Conduct test run to check the operation of scanning equipment and accuracy of grading outcomes</w:t>
            </w:r>
          </w:p>
          <w:p w:rsidR="00000000" w:rsidRPr="00B53EA5" w:rsidP="00B53EA5">
            <w:pPr>
              <w:pStyle w:val="BodyText"/>
            </w:pPr>
            <w:r w:rsidRPr="00B53EA5">
              <w:t>2.5 Compare test results with actual data to confirm that scanning equipment is providing accurate grading outcomes</w:t>
            </w:r>
          </w:p>
          <w:p w:rsidR="00000000" w:rsidRPr="00B53EA5" w:rsidP="00B53EA5">
            <w:pPr>
              <w:pStyle w:val="BodyText"/>
            </w:pPr>
            <w:r w:rsidRPr="00B53EA5">
              <w:t>2.6 Make adjustments to equipment setting</w:t>
            </w:r>
            <w:r w:rsidRPr="00B53EA5">
              <w:t>s as required</w:t>
            </w:r>
          </w:p>
          <w:p w:rsidR="00000000" w:rsidP="00B53EA5">
            <w:pPr>
              <w:pStyle w:val="BodyText"/>
              <w:rPr>
                <w:lang w:val="en-NZ"/>
              </w:rPr>
            </w:pPr>
            <w:r w:rsidRPr="00B53EA5">
              <w:t>2.7 Record all testing data accurately according to workplace and manufacturer requirements</w:t>
            </w:r>
          </w:p>
        </w:tc>
      </w:tr>
      <w:tr w:rsidTr="00451A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A5">
            <w:pPr>
              <w:pStyle w:val="BodyText"/>
              <w:rPr>
                <w:lang w:val="en-NZ"/>
              </w:rPr>
            </w:pPr>
            <w:r w:rsidRPr="00B53EA5">
              <w:t>3.Operate, monitor and troubleshoot scanning equipment for timber grading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EA5" w:rsidP="00B53EA5">
            <w:pPr>
              <w:pStyle w:val="BodyText"/>
            </w:pPr>
            <w:r w:rsidRPr="00B53EA5">
              <w:t>3.1 Carry out equipment start-up procedures according to manufacturer instr</w:t>
            </w:r>
            <w:r w:rsidRPr="00B53EA5">
              <w:t>uctions</w:t>
            </w:r>
          </w:p>
          <w:p w:rsidR="00000000" w:rsidRPr="00B53EA5" w:rsidP="00B53EA5">
            <w:pPr>
              <w:pStyle w:val="BodyText"/>
            </w:pPr>
            <w:r w:rsidRPr="00B53EA5">
              <w:t>3.2 Operate equipment according to designed capacity and manufacturer recommendations</w:t>
            </w:r>
          </w:p>
          <w:p w:rsidR="00000000" w:rsidRPr="00B53EA5" w:rsidP="00B53EA5">
            <w:pPr>
              <w:pStyle w:val="BodyText"/>
            </w:pPr>
            <w:r w:rsidRPr="00B53EA5">
              <w:t>3.3 Perform routine operational checks on the performance of the scanning equipment according to workplace, safety and manufacturer procedures</w:t>
            </w:r>
          </w:p>
          <w:p w:rsidR="00000000" w:rsidRPr="00B53EA5" w:rsidP="00B53EA5">
            <w:pPr>
              <w:pStyle w:val="BodyText"/>
            </w:pPr>
            <w:r w:rsidRPr="00B53EA5">
              <w:t>3.4 Withdraw sample</w:t>
            </w:r>
            <w:r w:rsidRPr="00B53EA5">
              <w:t xml:space="preserve"> products for independent testing and comparison with grading determined by scanning equipment, investigate anomalies, identify root causes and implement solutions</w:t>
            </w:r>
          </w:p>
          <w:p w:rsidR="00000000" w:rsidRPr="00B53EA5" w:rsidP="00B53EA5">
            <w:pPr>
              <w:pStyle w:val="BodyText"/>
            </w:pPr>
            <w:r w:rsidRPr="00B53EA5">
              <w:t>3.5 Identify problems with the operation of scanning equipment, and resolve or report to the</w:t>
            </w:r>
            <w:r w:rsidRPr="00B53EA5">
              <w:t xml:space="preserve"> appropriate person</w:t>
            </w:r>
          </w:p>
          <w:p w:rsidR="00000000" w:rsidP="00B53EA5">
            <w:pPr>
              <w:pStyle w:val="BodyText"/>
              <w:rPr>
                <w:lang w:val="en-NZ"/>
              </w:rPr>
            </w:pPr>
            <w:r w:rsidRPr="00B53EA5">
              <w:t>3.6 Complete equipment shut-down procedures</w:t>
            </w:r>
          </w:p>
        </w:tc>
      </w:tr>
      <w:tr w:rsidTr="00451A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A5">
            <w:pPr>
              <w:pStyle w:val="BodyText"/>
              <w:rPr>
                <w:lang w:val="en-NZ"/>
              </w:rPr>
            </w:pPr>
            <w:r w:rsidRPr="00B53EA5">
              <w:t>4. Finalise operation and maintain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EA5" w:rsidP="00B53EA5">
            <w:pPr>
              <w:pStyle w:val="BodyText"/>
            </w:pPr>
            <w:r w:rsidRPr="00B53EA5">
              <w:t>4.1 Follow workplace safety procedures to lock out equipment</w:t>
            </w:r>
          </w:p>
          <w:p w:rsidR="00000000" w:rsidRPr="00B53EA5" w:rsidP="00B53EA5">
            <w:pPr>
              <w:pStyle w:val="BodyText"/>
            </w:pPr>
            <w:r w:rsidRPr="00B53EA5">
              <w:t>4.2 Perform routine maintenance according to workplace and manufacturer instructions</w:t>
            </w:r>
          </w:p>
          <w:p w:rsidR="00000000" w:rsidRPr="00B53EA5" w:rsidP="00B53EA5">
            <w:pPr>
              <w:pStyle w:val="BodyText"/>
            </w:pPr>
            <w:r w:rsidRPr="00B53EA5">
              <w:t xml:space="preserve">4.3 Record and report grading outcomes, equipment faults and maintenance outcomes to appropriate personnel </w:t>
            </w:r>
          </w:p>
        </w:tc>
      </w:tr>
    </w:tbl>
    <w:p w:rsidR="00000000" w:rsidRPr="00B53EA5" w:rsidP="00B53EA5">
      <w:pPr>
        <w:pStyle w:val="BodyText"/>
      </w:pPr>
    </w:p>
    <w:p w:rsidR="00000000" w:rsidRPr="00B53EA5" w:rsidP="00B53EA5">
      <w:pPr>
        <w:pStyle w:val="AllowPageBreak"/>
      </w:pPr>
    </w:p>
    <w:p w:rsidR="00000000" w:rsidRPr="00B53EA5" w:rsidP="00B53EA5">
      <w:pPr>
        <w:pStyle w:val="Heading1"/>
      </w:pPr>
      <w:bookmarkStart w:id="6" w:name="O_1046596"/>
      <w:bookmarkEnd w:id="6"/>
      <w:r w:rsidRPr="00B53EA5">
        <w:t>Foundation Skills</w:t>
      </w:r>
    </w:p>
    <w:p w:rsidR="00000000" w:rsidRPr="00451AA4" w:rsidP="00451AA4">
      <w:pPr>
        <w:pStyle w:val="BodyText"/>
        <w:rPr>
          <w:i/>
        </w:rPr>
      </w:pPr>
      <w:r w:rsidRPr="00451AA4">
        <w:rPr>
          <w:rStyle w:val="Emphasis"/>
        </w:rPr>
        <w:t>This section describes those language, literacy, numeracy and employment skills that are essential for perfor</w:t>
      </w:r>
      <w:r w:rsidRPr="00451AA4">
        <w:rPr>
          <w:rStyle w:val="Emphasis"/>
        </w:rPr>
        <w:t>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53E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A5">
            <w:pPr>
              <w:pStyle w:val="BodyTextBold"/>
              <w:rPr>
                <w:lang w:val="en-NZ"/>
              </w:rPr>
            </w:pPr>
            <w:r w:rsidRPr="00B53EA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A5">
            <w:pPr>
              <w:pStyle w:val="BodyTextBold"/>
              <w:rPr>
                <w:lang w:val="en-NZ"/>
              </w:rPr>
            </w:pPr>
            <w:r w:rsidRPr="00B53EA5">
              <w:t>Description</w:t>
            </w:r>
          </w:p>
        </w:tc>
      </w:tr>
      <w:tr w:rsidTr="00B53E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A5">
            <w:pPr>
              <w:pStyle w:val="BodyText"/>
              <w:rPr>
                <w:lang w:val="en-NZ"/>
              </w:rPr>
            </w:pPr>
            <w:r w:rsidRPr="00B53EA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A5">
            <w:pPr>
              <w:pStyle w:val="ListBullet"/>
              <w:rPr>
                <w:lang w:val="en-NZ"/>
              </w:rPr>
            </w:pPr>
            <w:r w:rsidRPr="00B53EA5">
              <w:t>Extracts essential information from operational manuals to determine software parameters of scanning equipment</w:t>
            </w:r>
          </w:p>
        </w:tc>
      </w:tr>
      <w:tr w:rsidTr="00B53E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A5">
            <w:pPr>
              <w:pStyle w:val="BodyText"/>
              <w:rPr>
                <w:lang w:val="en-NZ"/>
              </w:rPr>
            </w:pPr>
            <w:r w:rsidRPr="00B53EA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A5">
            <w:pPr>
              <w:pStyle w:val="ListBullet"/>
              <w:rPr>
                <w:lang w:val="en-NZ"/>
              </w:rPr>
            </w:pPr>
            <w:r w:rsidRPr="00B53EA5">
              <w:t>Prepares routine written reports using the required format, language and structure</w:t>
            </w:r>
          </w:p>
        </w:tc>
      </w:tr>
      <w:tr w:rsidTr="00B53E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A5">
            <w:pPr>
              <w:pStyle w:val="BodyText"/>
              <w:rPr>
                <w:lang w:val="en-NZ"/>
              </w:rPr>
            </w:pPr>
            <w:r w:rsidRPr="00B53EA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A5">
            <w:pPr>
              <w:pStyle w:val="ListBullet"/>
              <w:rPr>
                <w:lang w:val="en-NZ"/>
              </w:rPr>
            </w:pPr>
            <w:r w:rsidRPr="00B53EA5">
              <w:t>Employs active listening and questioning to clarify content of work orders</w:t>
            </w:r>
          </w:p>
        </w:tc>
      </w:tr>
      <w:tr w:rsidTr="00B53E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A5">
            <w:pPr>
              <w:pStyle w:val="BodyText"/>
              <w:rPr>
                <w:lang w:val="en-NZ"/>
              </w:rPr>
            </w:pPr>
            <w:r w:rsidRPr="00B53EA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A5">
            <w:pPr>
              <w:pStyle w:val="ListBullet"/>
              <w:rPr>
                <w:lang w:val="en-NZ"/>
              </w:rPr>
            </w:pPr>
            <w:r w:rsidRPr="00B53EA5">
              <w:t xml:space="preserve">Interprets graphical data related to grading process </w:t>
            </w:r>
          </w:p>
        </w:tc>
      </w:tr>
      <w:tr w:rsidTr="00B53E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A5">
            <w:pPr>
              <w:pStyle w:val="BodyText"/>
              <w:rPr>
                <w:lang w:val="en-NZ"/>
              </w:rPr>
            </w:pPr>
            <w:r w:rsidRPr="00B53EA5">
              <w:t>Navigate th</w:t>
            </w:r>
            <w:r w:rsidRPr="00B53EA5">
              <w:t>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A5">
            <w:pPr>
              <w:pStyle w:val="ListBullet"/>
              <w:rPr>
                <w:lang w:val="en-NZ"/>
              </w:rPr>
            </w:pPr>
            <w:r w:rsidRPr="00B53EA5">
              <w:t>Understands main tasks, responsibilities and boundaries of own role</w:t>
            </w:r>
          </w:p>
        </w:tc>
      </w:tr>
      <w:tr w:rsidTr="00B53E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A5">
            <w:pPr>
              <w:pStyle w:val="BodyText"/>
              <w:rPr>
                <w:lang w:val="en-NZ"/>
              </w:rPr>
            </w:pPr>
            <w:r w:rsidRPr="00B53EA5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A5">
            <w:pPr>
              <w:pStyle w:val="ListBullet"/>
              <w:rPr>
                <w:lang w:val="en-NZ"/>
              </w:rPr>
            </w:pPr>
            <w:r w:rsidRPr="00B53EA5">
              <w:t>Uses modes of communication suitable to purpose to confirm and clarify understanding</w:t>
            </w:r>
          </w:p>
        </w:tc>
      </w:tr>
      <w:tr w:rsidTr="00B53E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A5">
            <w:pPr>
              <w:pStyle w:val="BodyText"/>
              <w:rPr>
                <w:lang w:val="en-NZ"/>
              </w:rPr>
            </w:pPr>
            <w:r w:rsidRPr="00B53EA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EA5" w:rsidP="00B53EA5">
            <w:pPr>
              <w:pStyle w:val="ListBullet"/>
            </w:pPr>
            <w:r w:rsidRPr="00B53EA5">
              <w:t>Recognises and responds to routine problems</w:t>
            </w:r>
          </w:p>
        </w:tc>
      </w:tr>
    </w:tbl>
    <w:p w:rsidR="00000000" w:rsidRPr="00B53EA5" w:rsidP="00B53EA5">
      <w:pPr>
        <w:pStyle w:val="BodyText"/>
      </w:pPr>
    </w:p>
    <w:p w:rsidR="00000000" w:rsidRPr="00B53EA5" w:rsidP="00B53EA5">
      <w:pPr>
        <w:pStyle w:val="AllowPageBreak"/>
      </w:pPr>
    </w:p>
    <w:p w:rsidR="00000000" w:rsidRPr="00B53EA5" w:rsidP="00B53EA5">
      <w:pPr>
        <w:pStyle w:val="Heading1"/>
      </w:pPr>
      <w:bookmarkStart w:id="7" w:name="O_1046598"/>
      <w:bookmarkEnd w:id="7"/>
      <w:r w:rsidRPr="00B53EA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B53E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A5">
            <w:pPr>
              <w:pStyle w:val="BodyTextBold"/>
              <w:rPr>
                <w:lang w:val="en-NZ"/>
              </w:rPr>
            </w:pPr>
            <w:r w:rsidRPr="00B53EA5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A5">
            <w:pPr>
              <w:pStyle w:val="BodyTextBold"/>
              <w:rPr>
                <w:lang w:val="en-NZ"/>
              </w:rPr>
            </w:pPr>
            <w:r w:rsidRPr="00B53EA5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A5">
            <w:pPr>
              <w:pStyle w:val="BodyTextBold"/>
              <w:rPr>
                <w:lang w:val="en-NZ"/>
              </w:rPr>
            </w:pPr>
            <w:r w:rsidRPr="00B53EA5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A5">
            <w:pPr>
              <w:pStyle w:val="BodyTextBold"/>
              <w:rPr>
                <w:lang w:val="en-NZ"/>
              </w:rPr>
            </w:pPr>
            <w:r w:rsidRPr="00B53EA5">
              <w:t>Equivalence status</w:t>
            </w:r>
          </w:p>
        </w:tc>
      </w:tr>
      <w:tr w:rsidTr="00B53E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A5">
            <w:pPr>
              <w:pStyle w:val="BodyText"/>
              <w:rPr>
                <w:lang w:val="en-NZ"/>
              </w:rPr>
            </w:pPr>
            <w:r w:rsidRPr="00B53EA5">
              <w:t>FWPCOT3293 Use scanning equipment for timber grading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A5">
            <w:pPr>
              <w:pStyle w:val="BodyText"/>
              <w:rPr>
                <w:lang w:val="en-NZ"/>
              </w:rPr>
            </w:pPr>
            <w:r w:rsidRPr="00B53EA5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A5">
            <w:pPr>
              <w:pStyle w:val="BodyText"/>
              <w:rPr>
                <w:lang w:val="en-NZ"/>
              </w:rPr>
            </w:pPr>
            <w:r w:rsidRPr="00B53EA5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EA5" w:rsidP="00B53EA5">
            <w:pPr>
              <w:pStyle w:val="BodyText"/>
            </w:pPr>
            <w:r w:rsidRPr="00B53EA5">
              <w:t>No equivalent unit</w:t>
            </w:r>
          </w:p>
        </w:tc>
      </w:tr>
    </w:tbl>
    <w:p w:rsidR="00000000" w:rsidRPr="00B53EA5" w:rsidP="00B53EA5">
      <w:pPr>
        <w:pStyle w:val="BodyText"/>
      </w:pPr>
    </w:p>
    <w:p w:rsidR="00000000" w:rsidRPr="00B53EA5" w:rsidP="00B53EA5">
      <w:pPr>
        <w:pStyle w:val="AllowPageBreak"/>
      </w:pPr>
    </w:p>
    <w:p w:rsidR="00000000" w:rsidRPr="00B53EA5" w:rsidP="00B53EA5">
      <w:pPr>
        <w:pStyle w:val="Heading1"/>
      </w:pPr>
      <w:bookmarkStart w:id="8" w:name="O_1046605"/>
      <w:bookmarkEnd w:id="8"/>
      <w:r w:rsidRPr="00B53EA5">
        <w:t>Links</w:t>
      </w:r>
    </w:p>
    <w:p w:rsidR="00000000" w:rsidRPr="00B53EA5" w:rsidP="00451AA4">
      <w:pPr>
        <w:pStyle w:val="BodyText"/>
      </w:pPr>
      <w:r w:rsidRPr="00B53EA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03E1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53EA5" w:rsidP="00B53EA5"/>
    <w:sectPr w:rsidSect="00B53E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A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AA4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A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AA4" w:rsidP="00B53E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1AA4" w:rsidP="00B53E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51AA4" w:rsidP="00B53E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A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A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3EA5" w:rsidRPr="00451AA4" w:rsidP="00451A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A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AA4" w:rsidRPr="002D2AF8" w:rsidP="00B53E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FWPCOT3293 Use scanning equipment for timber grading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451AA4" w:rsidP="00B53E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4E7E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B687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E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3E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3E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3E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3E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3E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3E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3E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3E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3E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3E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3EA5"/>
  </w:style>
  <w:style w:type="character" w:customStyle="1" w:styleId="Heading1Char">
    <w:name w:val="Heading 1 Char"/>
    <w:basedOn w:val="DefaultParagraphFont"/>
    <w:link w:val="Heading1"/>
    <w:rsid w:val="00B53E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3E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3E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3EA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53EA5"/>
    <w:rPr>
      <w:i/>
    </w:rPr>
  </w:style>
  <w:style w:type="paragraph" w:customStyle="1" w:styleId="SuperHeading">
    <w:name w:val="SuperHeading"/>
    <w:basedOn w:val="Normal"/>
    <w:rsid w:val="00B53E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3E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53EA5"/>
    <w:rPr>
      <w:b/>
    </w:rPr>
  </w:style>
  <w:style w:type="character" w:customStyle="1" w:styleId="Heading2Char">
    <w:name w:val="Heading 2 Char"/>
    <w:basedOn w:val="DefaultParagraphFont"/>
    <w:link w:val="Heading2"/>
    <w:rsid w:val="00B53E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3E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3E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3E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3E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3E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3E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3E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3E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3E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3E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3E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3E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3E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3E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3E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3E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3E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3E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3E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3EA5"/>
    <w:rPr>
      <w:b/>
      <w:spacing w:val="0"/>
    </w:rPr>
  </w:style>
  <w:style w:type="paragraph" w:customStyle="1" w:styleId="SuperTitle">
    <w:name w:val="SuperTitle"/>
    <w:basedOn w:val="Title"/>
    <w:rsid w:val="00B53E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3E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3E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3E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3E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3E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3E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3E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3E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3E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3E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3E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3E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3E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3E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3E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3EA5"/>
  </w:style>
  <w:style w:type="paragraph" w:styleId="TableofFigures">
    <w:name w:val="table of figures"/>
    <w:basedOn w:val="Normal"/>
    <w:next w:val="Normal"/>
    <w:semiHidden/>
    <w:rsid w:val="00B53E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3E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3EA5"/>
    <w:rPr>
      <w:rFonts w:ascii="Wingdings" w:hAnsi="Wingdings"/>
    </w:rPr>
  </w:style>
  <w:style w:type="paragraph" w:customStyle="1" w:styleId="TableHeading">
    <w:name w:val="Table Heading"/>
    <w:basedOn w:val="HeadingBase"/>
    <w:rsid w:val="00B53E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3EA5"/>
    <w:rPr>
      <w:color w:val="0033CC"/>
      <w:u w:val="none"/>
    </w:rPr>
  </w:style>
  <w:style w:type="paragraph" w:customStyle="1" w:styleId="BodyTextRight">
    <w:name w:val="Body Text Right"/>
    <w:basedOn w:val="BodyText"/>
    <w:rsid w:val="00B53E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3E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3E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3E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3E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3E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3EA5"/>
    <w:rPr>
      <w:sz w:val="32"/>
    </w:rPr>
  </w:style>
  <w:style w:type="paragraph" w:customStyle="1" w:styleId="HeadingProcedure">
    <w:name w:val="Heading Procedure"/>
    <w:basedOn w:val="HeadingBase"/>
    <w:next w:val="Normal"/>
    <w:rsid w:val="00B53E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3EA5"/>
    <w:pPr>
      <w:spacing w:before="60" w:after="60"/>
    </w:pPr>
  </w:style>
  <w:style w:type="paragraph" w:styleId="ListContinue">
    <w:name w:val="List Continue"/>
    <w:basedOn w:val="List"/>
    <w:rsid w:val="00B53EA5"/>
    <w:pPr>
      <w:ind w:firstLine="0"/>
    </w:pPr>
  </w:style>
  <w:style w:type="paragraph" w:customStyle="1" w:styleId="ListNote">
    <w:name w:val="List Note"/>
    <w:basedOn w:val="List"/>
    <w:rsid w:val="00B53E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3E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3E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3EA5"/>
    <w:rPr>
      <w:rFonts w:ascii="Courier New" w:hAnsi="Courier New"/>
    </w:rPr>
  </w:style>
  <w:style w:type="paragraph" w:customStyle="1" w:styleId="NoteBullet">
    <w:name w:val="Note Bullet"/>
    <w:basedOn w:val="Note"/>
    <w:rsid w:val="00B53E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3E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3E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3E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3E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3E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3E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3EA5"/>
    <w:rPr>
      <w:b/>
      <w:smallCaps/>
    </w:rPr>
  </w:style>
  <w:style w:type="paragraph" w:customStyle="1" w:styleId="TableListNumber">
    <w:name w:val="Table List Number"/>
    <w:basedOn w:val="ListNumber"/>
    <w:rsid w:val="00B53E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3E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3EA5"/>
    <w:pPr>
      <w:numPr>
        <w:numId w:val="8"/>
      </w:numPr>
    </w:pPr>
  </w:style>
  <w:style w:type="paragraph" w:customStyle="1" w:styleId="ListAlpha2">
    <w:name w:val="List Alpha 2"/>
    <w:basedOn w:val="List2"/>
    <w:rsid w:val="00B53EA5"/>
    <w:pPr>
      <w:numPr>
        <w:numId w:val="7"/>
      </w:numPr>
    </w:pPr>
  </w:style>
  <w:style w:type="paragraph" w:styleId="List2">
    <w:name w:val="List 2"/>
    <w:basedOn w:val="BodyText"/>
    <w:rsid w:val="00B53E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3E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3E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3E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3E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3E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3EA5"/>
    <w:pPr>
      <w:numPr>
        <w:numId w:val="3"/>
      </w:numPr>
    </w:pPr>
  </w:style>
  <w:style w:type="paragraph" w:styleId="ListContinue2">
    <w:name w:val="List Continue 2"/>
    <w:basedOn w:val="List2"/>
    <w:rsid w:val="00B53EA5"/>
    <w:pPr>
      <w:ind w:firstLine="0"/>
    </w:pPr>
  </w:style>
  <w:style w:type="paragraph" w:styleId="ListContinue3">
    <w:name w:val="List Continue 3"/>
    <w:basedOn w:val="List3"/>
    <w:rsid w:val="00B53EA5"/>
    <w:pPr>
      <w:ind w:left="1021" w:firstLine="0"/>
    </w:pPr>
  </w:style>
  <w:style w:type="paragraph" w:styleId="ListContinue4">
    <w:name w:val="List Continue 4"/>
    <w:basedOn w:val="List4"/>
    <w:rsid w:val="00B53EA5"/>
    <w:pPr>
      <w:ind w:firstLine="0"/>
    </w:pPr>
  </w:style>
  <w:style w:type="paragraph" w:styleId="ListContinue5">
    <w:name w:val="List Continue 5"/>
    <w:basedOn w:val="List5"/>
    <w:rsid w:val="00B53EA5"/>
    <w:pPr>
      <w:ind w:firstLine="0"/>
    </w:pPr>
  </w:style>
  <w:style w:type="paragraph" w:styleId="ListNumber3">
    <w:name w:val="List Number 3"/>
    <w:basedOn w:val="List3"/>
    <w:rsid w:val="00B53EA5"/>
    <w:pPr>
      <w:numPr>
        <w:numId w:val="4"/>
      </w:numPr>
    </w:pPr>
  </w:style>
  <w:style w:type="paragraph" w:styleId="ListNumber4">
    <w:name w:val="List Number 4"/>
    <w:basedOn w:val="List4"/>
    <w:rsid w:val="00B53EA5"/>
    <w:pPr>
      <w:numPr>
        <w:numId w:val="5"/>
      </w:numPr>
    </w:pPr>
  </w:style>
  <w:style w:type="paragraph" w:styleId="ListNumber5">
    <w:name w:val="List Number 5"/>
    <w:basedOn w:val="List5"/>
    <w:rsid w:val="00B53EA5"/>
    <w:pPr>
      <w:numPr>
        <w:numId w:val="6"/>
      </w:numPr>
    </w:pPr>
  </w:style>
  <w:style w:type="paragraph" w:styleId="BlockText">
    <w:name w:val="Block Text"/>
    <w:basedOn w:val="Normal"/>
    <w:rsid w:val="00B53E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3E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3EA5"/>
    <w:rPr>
      <w:sz w:val="16"/>
      <w:vertAlign w:val="superscript"/>
    </w:rPr>
  </w:style>
  <w:style w:type="character" w:customStyle="1" w:styleId="Symbols">
    <w:name w:val="Symbols"/>
    <w:basedOn w:val="DefaultParagraphFont"/>
    <w:rsid w:val="00B53EA5"/>
    <w:rPr>
      <w:rFonts w:ascii="Symbol" w:hAnsi="Symbol"/>
    </w:rPr>
  </w:style>
  <w:style w:type="character" w:customStyle="1" w:styleId="MenuOptions">
    <w:name w:val="Menu Options"/>
    <w:basedOn w:val="DefaultParagraphFont"/>
    <w:rsid w:val="00B53E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3EA5"/>
    <w:rPr>
      <w:b/>
    </w:rPr>
  </w:style>
  <w:style w:type="character" w:customStyle="1" w:styleId="Underlined">
    <w:name w:val="Underlined"/>
    <w:basedOn w:val="DefaultParagraphFont"/>
    <w:rsid w:val="00B53EA5"/>
    <w:rPr>
      <w:u w:val="single"/>
    </w:rPr>
  </w:style>
  <w:style w:type="paragraph" w:customStyle="1" w:styleId="TableBodyTextRight">
    <w:name w:val="Table Body Text Right"/>
    <w:basedOn w:val="TableBodyText"/>
    <w:rsid w:val="00B53E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3EA5"/>
    <w:rPr>
      <w:sz w:val="18"/>
    </w:rPr>
  </w:style>
  <w:style w:type="paragraph" w:customStyle="1" w:styleId="BodySmallRight">
    <w:name w:val="Body Small Right"/>
    <w:basedOn w:val="BodyTextRight"/>
    <w:rsid w:val="00B53EA5"/>
    <w:rPr>
      <w:sz w:val="18"/>
      <w:szCs w:val="18"/>
    </w:rPr>
  </w:style>
  <w:style w:type="paragraph" w:customStyle="1" w:styleId="MarginEdition">
    <w:name w:val="Margin Edition"/>
    <w:basedOn w:val="MarginNote"/>
    <w:rsid w:val="00B53E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3EA5"/>
    <w:rPr>
      <w:sz w:val="2"/>
      <w:szCs w:val="2"/>
    </w:rPr>
  </w:style>
  <w:style w:type="character" w:customStyle="1" w:styleId="Small">
    <w:name w:val="Small"/>
    <w:basedOn w:val="DefaultParagraphFont"/>
    <w:rsid w:val="00B53EA5"/>
    <w:rPr>
      <w:sz w:val="16"/>
    </w:rPr>
  </w:style>
  <w:style w:type="paragraph" w:customStyle="1" w:styleId="WideTable">
    <w:name w:val="Wide Table"/>
    <w:basedOn w:val="Normal"/>
    <w:rsid w:val="00B53E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3EA5"/>
  </w:style>
  <w:style w:type="paragraph" w:styleId="Quote">
    <w:name w:val="Quote"/>
    <w:basedOn w:val="Heading1"/>
    <w:link w:val="QuoteChar"/>
    <w:qFormat/>
    <w:rsid w:val="00B53E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3E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3EA5"/>
    <w:pPr>
      <w:pageBreakBefore/>
    </w:pPr>
  </w:style>
  <w:style w:type="paragraph" w:customStyle="1" w:styleId="Border">
    <w:name w:val="Border"/>
    <w:basedOn w:val="Normal"/>
    <w:qFormat/>
    <w:rsid w:val="00B53E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3E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E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E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3E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3E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3E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3E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3E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3EA5"/>
    <w:rPr>
      <w:u w:val="single"/>
    </w:rPr>
  </w:style>
  <w:style w:type="character" w:customStyle="1" w:styleId="BoldandItalics">
    <w:name w:val="Bold and Italics"/>
    <w:qFormat/>
    <w:rsid w:val="00B53EA5"/>
    <w:rPr>
      <w:b/>
      <w:i/>
      <w:u w:val="none"/>
    </w:rPr>
  </w:style>
  <w:style w:type="paragraph" w:styleId="BalloonText">
    <w:name w:val="Balloon Text"/>
    <w:basedOn w:val="Normal"/>
    <w:link w:val="BalloonTextChar"/>
    <w:rsid w:val="00B53E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3E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3E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3E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3E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3E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3EA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51A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4367</Characters>
  <Application>Microsoft Office Word</Application>
  <DocSecurity>0</DocSecurity>
  <Lines>150</Lines>
  <Paragraphs>91</Paragraphs>
  <ScaleCrop>false</ScaleCrop>
  <Company>Author-it Software Corporation Ltd.</Company>
  <LinksUpToDate>false</LinksUpToDate>
  <CharactersWithSpaces>4959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FWPCOT3293 Use scanning equipment for timber grading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2024-04-26T01:28:00Z</dcterms:created>
  <dcterms:modified xsi:type="dcterms:W3CDTF">2024-04-26T01:28:00Z</dcterms:modified>
</cp:coreProperties>
</file>