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6D9" w:rsidP="00215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FWPCOT3291 Apply principles of timber and process optimisation in sawmill operations</w:t>
      </w:r>
      <w:r>
        <w:fldChar w:fldCharType="end"/>
      </w:r>
    </w:p>
    <w:p w:rsidR="002156D9" w:rsidP="002156D9">
      <w:pPr>
        <w:pStyle w:val="Version"/>
        <w:sectPr w:rsidSect="002816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65E" w:rsidP="0028165E">
      <w:pPr>
        <w:pStyle w:val="SuperHeading"/>
      </w:pPr>
      <w:r w:rsidRPr="0028165E">
        <w:t>Assessment Requirements for FWPCOT3291 Apply principles of timber and process optimisation in sawmill operations</w:t>
      </w:r>
    </w:p>
    <w:p w:rsidR="00000000" w:rsidRPr="0028165E" w:rsidP="0028165E">
      <w:pPr>
        <w:pStyle w:val="Heading1"/>
      </w:pPr>
      <w:bookmarkStart w:id="1" w:name="O_1046562"/>
      <w:bookmarkEnd w:id="1"/>
      <w:r w:rsidRPr="002816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16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65E">
            <w:pPr>
              <w:pStyle w:val="BodyTextBold"/>
              <w:rPr>
                <w:lang w:val="en-NZ"/>
              </w:rPr>
            </w:pPr>
            <w:r w:rsidRPr="002816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65E">
            <w:pPr>
              <w:pStyle w:val="BodyTextBold"/>
              <w:rPr>
                <w:lang w:val="en-NZ"/>
              </w:rPr>
            </w:pPr>
            <w:r w:rsidRPr="0028165E">
              <w:t>Comments</w:t>
            </w:r>
          </w:p>
        </w:tc>
      </w:tr>
      <w:tr w:rsidTr="002816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65E">
            <w:pPr>
              <w:pStyle w:val="BodyText"/>
              <w:rPr>
                <w:lang w:val="en-NZ"/>
              </w:rPr>
            </w:pPr>
            <w:r w:rsidRPr="002816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65E" w:rsidP="0028165E">
            <w:pPr>
              <w:pStyle w:val="BodyText"/>
            </w:pPr>
            <w:r w:rsidRPr="0028165E">
              <w:t>This version released with FWP Forest and Wood Products Training Package Version 5.0.</w:t>
            </w:r>
          </w:p>
        </w:tc>
      </w:tr>
    </w:tbl>
    <w:p w:rsidR="00000000" w:rsidRPr="0028165E" w:rsidP="0028165E">
      <w:pPr>
        <w:pStyle w:val="BodyText"/>
      </w:pPr>
    </w:p>
    <w:p w:rsidR="00000000" w:rsidRPr="0028165E" w:rsidP="0028165E">
      <w:pPr>
        <w:pStyle w:val="AllowPageBreak"/>
      </w:pPr>
    </w:p>
    <w:p w:rsidR="00000000" w:rsidRPr="0028165E" w:rsidP="0028165E">
      <w:pPr>
        <w:pStyle w:val="Heading1"/>
      </w:pPr>
      <w:bookmarkStart w:id="2" w:name="O_1046563"/>
      <w:bookmarkEnd w:id="2"/>
      <w:r w:rsidRPr="0028165E">
        <w:t>Performance Evidence</w:t>
      </w:r>
    </w:p>
    <w:p w:rsidR="00000000" w:rsidRPr="0028165E" w:rsidP="002156D9">
      <w:pPr>
        <w:pStyle w:val="BodyText"/>
      </w:pPr>
      <w:r w:rsidRPr="0028165E">
        <w:t xml:space="preserve">An individual demonstrating competency must satisfy all of the elements and performance criteria in this unit. </w:t>
      </w:r>
    </w:p>
    <w:p w:rsidR="00000000" w:rsidRPr="0028165E" w:rsidP="002156D9">
      <w:pPr>
        <w:pStyle w:val="BodyText"/>
      </w:pPr>
      <w:r w:rsidRPr="0028165E">
        <w:t>There must be ev</w:t>
      </w:r>
      <w:r w:rsidRPr="0028165E">
        <w:t>idence that the individual has, on at least one occasion, identified opportunities for timber and workflow optimisation in own work area and has:</w:t>
      </w:r>
    </w:p>
    <w:p w:rsidR="00000000" w:rsidRPr="0028165E" w:rsidP="0028165E">
      <w:pPr>
        <w:pStyle w:val="ListBullet"/>
      </w:pPr>
      <w:r w:rsidRPr="0028165E">
        <w:t xml:space="preserve">identified the drivers for optimisation </w:t>
      </w:r>
    </w:p>
    <w:p w:rsidR="00000000" w:rsidRPr="0028165E" w:rsidP="0028165E">
      <w:pPr>
        <w:pStyle w:val="ListBullet"/>
      </w:pPr>
      <w:r w:rsidRPr="0028165E">
        <w:t>distinguished between timber and workflow optimisation</w:t>
      </w:r>
    </w:p>
    <w:p w:rsidR="00000000" w:rsidRPr="0028165E" w:rsidP="0028165E">
      <w:pPr>
        <w:pStyle w:val="ListBullet"/>
      </w:pPr>
      <w:r w:rsidRPr="0028165E">
        <w:t>made recommendations to correct sub-optimal performance in own work area</w:t>
      </w:r>
    </w:p>
    <w:p w:rsidR="00000000" w:rsidRPr="0028165E" w:rsidP="0028165E">
      <w:pPr>
        <w:pStyle w:val="ListBullet"/>
      </w:pPr>
      <w:r w:rsidRPr="0028165E">
        <w:t>participated in one optimisation initiative.</w:t>
      </w:r>
    </w:p>
    <w:p w:rsidR="00000000" w:rsidRPr="0028165E" w:rsidP="0028165E">
      <w:pPr>
        <w:pStyle w:val="AllowPageBreak"/>
      </w:pPr>
    </w:p>
    <w:p w:rsidR="00000000" w:rsidRPr="0028165E" w:rsidP="0028165E">
      <w:pPr>
        <w:pStyle w:val="Heading1"/>
      </w:pPr>
      <w:bookmarkStart w:id="3" w:name="O_1046564"/>
      <w:bookmarkEnd w:id="3"/>
      <w:r w:rsidRPr="0028165E">
        <w:t>Knowledge Evidence</w:t>
      </w:r>
    </w:p>
    <w:p w:rsidR="00000000" w:rsidRPr="0028165E" w:rsidP="002156D9">
      <w:pPr>
        <w:pStyle w:val="BodyText"/>
      </w:pPr>
      <w:r w:rsidRPr="0028165E">
        <w:t>An individual must be able to demonstrate the knowledge required to perform the tasks outlined in th</w:t>
      </w:r>
      <w:r w:rsidRPr="0028165E">
        <w:t>e elements and performance criteria of this unit. This includes knowledge of:</w:t>
      </w:r>
    </w:p>
    <w:p w:rsidR="00000000" w:rsidRPr="0028165E" w:rsidP="0028165E">
      <w:pPr>
        <w:pStyle w:val="ListBullet"/>
      </w:pPr>
      <w:r w:rsidRPr="0028165E">
        <w:t>timber value and volume recovery:</w:t>
      </w:r>
    </w:p>
    <w:p w:rsidR="00000000" w:rsidRPr="0028165E" w:rsidP="0028165E">
      <w:pPr>
        <w:pStyle w:val="ListBullet2"/>
      </w:pPr>
      <w:r w:rsidRPr="0028165E">
        <w:t xml:space="preserve">definition </w:t>
      </w:r>
    </w:p>
    <w:p w:rsidR="00000000" w:rsidRPr="0028165E" w:rsidP="0028165E">
      <w:pPr>
        <w:pStyle w:val="ListBullet2"/>
      </w:pPr>
      <w:r w:rsidRPr="0028165E">
        <w:t xml:space="preserve">ways of measuring </w:t>
      </w:r>
    </w:p>
    <w:p w:rsidR="00000000" w:rsidRPr="0028165E" w:rsidP="0028165E">
      <w:pPr>
        <w:pStyle w:val="ListBullet"/>
      </w:pPr>
      <w:r w:rsidRPr="0028165E">
        <w:t>drivers for optimisation in sawmilling operations:</w:t>
      </w:r>
    </w:p>
    <w:p w:rsidR="00000000" w:rsidRPr="0028165E" w:rsidP="0028165E">
      <w:pPr>
        <w:pStyle w:val="ListBullet2"/>
      </w:pPr>
      <w:r w:rsidRPr="0028165E">
        <w:t>efficiency</w:t>
      </w:r>
    </w:p>
    <w:p w:rsidR="00000000" w:rsidRPr="0028165E" w:rsidP="0028165E">
      <w:pPr>
        <w:pStyle w:val="ListBullet2"/>
      </w:pPr>
      <w:r w:rsidRPr="0028165E">
        <w:t>productivity</w:t>
      </w:r>
    </w:p>
    <w:p w:rsidR="00000000" w:rsidRPr="0028165E" w:rsidP="0028165E">
      <w:pPr>
        <w:pStyle w:val="ListBullet2"/>
      </w:pPr>
      <w:r w:rsidRPr="0028165E">
        <w:t>quality</w:t>
      </w:r>
    </w:p>
    <w:p w:rsidR="00000000" w:rsidRPr="0028165E" w:rsidP="0028165E">
      <w:pPr>
        <w:pStyle w:val="ListBullet2"/>
      </w:pPr>
      <w:r w:rsidRPr="0028165E">
        <w:t>competitiveness</w:t>
      </w:r>
    </w:p>
    <w:p w:rsidR="00000000" w:rsidRPr="0028165E" w:rsidP="0028165E">
      <w:pPr>
        <w:pStyle w:val="ListBullet"/>
      </w:pPr>
      <w:r w:rsidRPr="0028165E">
        <w:t>distincti</w:t>
      </w:r>
      <w:r w:rsidRPr="0028165E">
        <w:t>on between timber and material flow optimisation</w:t>
      </w:r>
    </w:p>
    <w:p w:rsidR="00000000" w:rsidRPr="0028165E" w:rsidP="0028165E">
      <w:pPr>
        <w:pStyle w:val="ListBullet"/>
      </w:pPr>
      <w:r w:rsidRPr="0028165E">
        <w:t xml:space="preserve">measures to improve timber and material flow optimisation </w:t>
      </w:r>
    </w:p>
    <w:p w:rsidR="00000000" w:rsidRPr="0028165E" w:rsidP="0028165E">
      <w:pPr>
        <w:pStyle w:val="ListBullet"/>
      </w:pPr>
      <w:r w:rsidRPr="0028165E">
        <w:t xml:space="preserve">impact of timber and material flow optimisation on timber value and volume recovery in sawmill operations </w:t>
      </w:r>
    </w:p>
    <w:p w:rsidR="00000000" w:rsidRPr="0028165E" w:rsidP="0028165E">
      <w:pPr>
        <w:pStyle w:val="ListBullet"/>
      </w:pPr>
      <w:r w:rsidRPr="0028165E">
        <w:t>opportunities for timber optimisation in sawmilling operations in one or more of the following areas:</w:t>
      </w:r>
    </w:p>
    <w:p w:rsidR="00000000" w:rsidRPr="0028165E" w:rsidP="0028165E">
      <w:pPr>
        <w:pStyle w:val="ListBullet2"/>
      </w:pPr>
      <w:r w:rsidRPr="0028165E">
        <w:t>log sorting</w:t>
      </w:r>
    </w:p>
    <w:p w:rsidR="00000000" w:rsidRPr="0028165E" w:rsidP="0028165E">
      <w:pPr>
        <w:pStyle w:val="ListBullet2"/>
      </w:pPr>
      <w:r w:rsidRPr="0028165E">
        <w:t>sawing in the green mill</w:t>
      </w:r>
    </w:p>
    <w:p w:rsidR="00000000" w:rsidRPr="0028165E" w:rsidP="0028165E">
      <w:pPr>
        <w:pStyle w:val="ListBullet2"/>
      </w:pPr>
      <w:r w:rsidRPr="0028165E">
        <w:t>dry mill processing</w:t>
      </w:r>
    </w:p>
    <w:p w:rsidR="00000000" w:rsidRPr="0028165E" w:rsidP="0028165E">
      <w:pPr>
        <w:pStyle w:val="ListBullet2"/>
      </w:pPr>
      <w:r w:rsidRPr="0028165E">
        <w:t>grading</w:t>
      </w:r>
    </w:p>
    <w:p w:rsidR="00000000" w:rsidRPr="0028165E" w:rsidP="0028165E">
      <w:pPr>
        <w:pStyle w:val="ListBullet2"/>
      </w:pPr>
      <w:r w:rsidRPr="0028165E">
        <w:t>timber treatment</w:t>
      </w:r>
    </w:p>
    <w:p w:rsidR="00000000" w:rsidRPr="0028165E" w:rsidP="0028165E">
      <w:pPr>
        <w:pStyle w:val="ListBullet"/>
      </w:pPr>
      <w:r w:rsidRPr="0028165E">
        <w:t xml:space="preserve">opportunities for material flow optimisation in sawmilling operations </w:t>
      </w:r>
    </w:p>
    <w:p w:rsidR="00000000" w:rsidRPr="0028165E" w:rsidP="0028165E">
      <w:pPr>
        <w:pStyle w:val="ListBullet"/>
      </w:pPr>
      <w:r w:rsidRPr="0028165E">
        <w:t>technologies applied to enhance timber and workflow optimisation in sawmill operations:</w:t>
      </w:r>
    </w:p>
    <w:p w:rsidR="00000000" w:rsidRPr="0028165E" w:rsidP="0028165E">
      <w:pPr>
        <w:pStyle w:val="ListBullet2"/>
      </w:pPr>
      <w:r w:rsidRPr="0028165E">
        <w:t xml:space="preserve">3D, X-ray and acoustic scanning devices </w:t>
      </w:r>
    </w:p>
    <w:p w:rsidR="00000000" w:rsidRPr="0028165E" w:rsidP="0028165E">
      <w:pPr>
        <w:pStyle w:val="ListBullet2"/>
      </w:pPr>
      <w:r w:rsidRPr="0028165E">
        <w:t xml:space="preserve">automated transfer systems </w:t>
      </w:r>
    </w:p>
    <w:p w:rsidR="00000000" w:rsidRPr="0028165E" w:rsidP="0028165E">
      <w:pPr>
        <w:pStyle w:val="ListBullet2"/>
      </w:pPr>
      <w:r w:rsidRPr="0028165E">
        <w:t xml:space="preserve">computer-assisted machine centres for sawing and re-sawing </w:t>
      </w:r>
    </w:p>
    <w:p w:rsidR="00000000" w:rsidRPr="0028165E" w:rsidP="0028165E">
      <w:pPr>
        <w:pStyle w:val="ListBullet"/>
      </w:pPr>
      <w:r w:rsidRPr="0028165E">
        <w:t>work practices applied to enhance ti</w:t>
      </w:r>
      <w:r w:rsidRPr="0028165E">
        <w:t>mber and workflow optimisation in sawmill operations.</w:t>
      </w:r>
    </w:p>
    <w:p w:rsidR="00000000" w:rsidRPr="0028165E" w:rsidP="0028165E">
      <w:pPr>
        <w:pStyle w:val="AllowPageBreak"/>
      </w:pPr>
    </w:p>
    <w:p w:rsidR="00000000" w:rsidRPr="0028165E" w:rsidP="0028165E">
      <w:pPr>
        <w:pStyle w:val="Heading1"/>
      </w:pPr>
      <w:bookmarkStart w:id="4" w:name="O_1046565"/>
      <w:bookmarkEnd w:id="4"/>
      <w:r w:rsidRPr="0028165E">
        <w:t>Assessment Conditions</w:t>
      </w:r>
    </w:p>
    <w:p w:rsidR="00000000" w:rsidRPr="0028165E" w:rsidP="002156D9">
      <w:pPr>
        <w:pStyle w:val="BodyText"/>
      </w:pPr>
      <w:r w:rsidRPr="0028165E">
        <w:t>Assessment of skills must take place under the following conditions:</w:t>
      </w:r>
    </w:p>
    <w:p w:rsidR="00000000" w:rsidRPr="0028165E" w:rsidP="0028165E">
      <w:pPr>
        <w:pStyle w:val="ListBullet"/>
      </w:pPr>
      <w:r w:rsidRPr="0028165E">
        <w:t>physical conditions:</w:t>
      </w:r>
    </w:p>
    <w:p w:rsidR="00000000" w:rsidRPr="0028165E" w:rsidP="0028165E">
      <w:pPr>
        <w:pStyle w:val="ListBullet2"/>
      </w:pPr>
      <w:r w:rsidRPr="0028165E">
        <w:t>skills must be demonstrated in a forest product factory setting or an environment that accurately represents workplace conditions</w:t>
      </w:r>
    </w:p>
    <w:p w:rsidR="00000000" w:rsidRPr="0028165E" w:rsidP="0028165E">
      <w:pPr>
        <w:pStyle w:val="ListBullet"/>
      </w:pPr>
      <w:r w:rsidRPr="0028165E">
        <w:t>resources, equipment and materials:</w:t>
      </w:r>
    </w:p>
    <w:p w:rsidR="00000000" w:rsidRPr="0028165E" w:rsidP="0028165E">
      <w:pPr>
        <w:pStyle w:val="ListBullet2"/>
      </w:pPr>
      <w:r w:rsidRPr="0028165E">
        <w:t>workplace documents that provide basic information on work practices, procedures, proces</w:t>
      </w:r>
      <w:r w:rsidRPr="0028165E">
        <w:t xml:space="preserve">ses or equipment performance in own work area </w:t>
      </w:r>
    </w:p>
    <w:p w:rsidR="00000000" w:rsidRPr="0028165E" w:rsidP="0028165E">
      <w:pPr>
        <w:pStyle w:val="ListBullet2"/>
      </w:pPr>
      <w:r w:rsidRPr="0028165E">
        <w:t>workplace documents that provide basic information on requirements or performance indicators in relation to timber value and volume recovery</w:t>
      </w:r>
    </w:p>
    <w:p w:rsidR="00000000" w:rsidRPr="0028165E" w:rsidP="0028165E">
      <w:pPr>
        <w:pStyle w:val="ListBullet2"/>
      </w:pPr>
      <w:r w:rsidRPr="0028165E">
        <w:t>access to and opportunity to participate in a real or simulated opti</w:t>
      </w:r>
      <w:r w:rsidRPr="0028165E">
        <w:t>misation initiative relevant to sawmilling operations.</w:t>
      </w:r>
    </w:p>
    <w:p w:rsidR="00000000" w:rsidRPr="0028165E" w:rsidP="002156D9">
      <w:pPr>
        <w:pStyle w:val="BodyText"/>
      </w:pPr>
      <w:r w:rsidRPr="0028165E">
        <w:t>Assessors of this unit must satisfy the requirements for assessors in applicable vocational education and training legislation, frameworks and/or standards.</w:t>
      </w:r>
    </w:p>
    <w:p w:rsidR="00000000" w:rsidRPr="0028165E" w:rsidP="0028165E">
      <w:pPr>
        <w:pStyle w:val="Heading1"/>
      </w:pPr>
      <w:bookmarkStart w:id="5" w:name="O_1046568"/>
      <w:bookmarkEnd w:id="5"/>
      <w:r w:rsidRPr="0028165E">
        <w:t>Links</w:t>
      </w:r>
    </w:p>
    <w:p w:rsidR="00000000" w:rsidRPr="0028165E" w:rsidP="002156D9">
      <w:pPr>
        <w:pStyle w:val="BodyText"/>
      </w:pPr>
      <w:r w:rsidRPr="0028165E">
        <w:t xml:space="preserve">Companion Volumes, </w:t>
      </w:r>
      <w:r w:rsidRPr="0028165E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85A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165E" w:rsidP="0028165E"/>
    <w:sectPr w:rsidSect="002816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5E" w:rsidRPr="002156D9" w:rsidP="00215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D9" w:rsidP="00281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6D9" w:rsidP="00281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56D9" w:rsidP="002816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65E" w:rsidRPr="002156D9" w:rsidP="002156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6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D9" w:rsidRPr="002D2AF8" w:rsidP="00281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FWPCOT3291 Apply principles of timber and process optimisation in sawmill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156D9" w:rsidP="002816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A03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B0C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2C4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6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6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6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6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6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6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6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6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6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6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6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65E"/>
  </w:style>
  <w:style w:type="character" w:customStyle="1" w:styleId="Heading1Char">
    <w:name w:val="Heading 1 Char"/>
    <w:basedOn w:val="DefaultParagraphFont"/>
    <w:link w:val="Heading1"/>
    <w:rsid w:val="002816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6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6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6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16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16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6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165E"/>
    <w:rPr>
      <w:b/>
    </w:rPr>
  </w:style>
  <w:style w:type="character" w:customStyle="1" w:styleId="Heading2Char">
    <w:name w:val="Heading 2 Char"/>
    <w:basedOn w:val="DefaultParagraphFont"/>
    <w:link w:val="Heading2"/>
    <w:rsid w:val="002816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6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6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6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6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6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6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6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6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6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6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6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6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6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6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6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65E"/>
    <w:rPr>
      <w:b/>
      <w:spacing w:val="0"/>
    </w:rPr>
  </w:style>
  <w:style w:type="paragraph" w:customStyle="1" w:styleId="SuperTitle">
    <w:name w:val="SuperTitle"/>
    <w:basedOn w:val="Title"/>
    <w:rsid w:val="002816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6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6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6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6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6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6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6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6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6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6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6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165E"/>
    <w:rPr>
      <w:i/>
    </w:rPr>
  </w:style>
  <w:style w:type="paragraph" w:styleId="Caption">
    <w:name w:val="caption"/>
    <w:basedOn w:val="BodyText"/>
    <w:next w:val="Normal"/>
    <w:qFormat/>
    <w:rsid w:val="002816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6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6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65E"/>
  </w:style>
  <w:style w:type="paragraph" w:styleId="TableofFigures">
    <w:name w:val="table of figures"/>
    <w:basedOn w:val="Normal"/>
    <w:next w:val="Normal"/>
    <w:semiHidden/>
    <w:rsid w:val="002816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6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165E"/>
    <w:rPr>
      <w:rFonts w:ascii="Wingdings" w:hAnsi="Wingdings"/>
    </w:rPr>
  </w:style>
  <w:style w:type="paragraph" w:customStyle="1" w:styleId="TableHeading">
    <w:name w:val="Table Heading"/>
    <w:basedOn w:val="HeadingBase"/>
    <w:rsid w:val="002816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65E"/>
    <w:rPr>
      <w:color w:val="0033CC"/>
      <w:u w:val="none"/>
    </w:rPr>
  </w:style>
  <w:style w:type="paragraph" w:customStyle="1" w:styleId="BodyTextRight">
    <w:name w:val="Body Text Right"/>
    <w:basedOn w:val="BodyText"/>
    <w:rsid w:val="002816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6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6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6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6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6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65E"/>
    <w:rPr>
      <w:sz w:val="32"/>
    </w:rPr>
  </w:style>
  <w:style w:type="paragraph" w:customStyle="1" w:styleId="HeadingProcedure">
    <w:name w:val="Heading Procedure"/>
    <w:basedOn w:val="HeadingBase"/>
    <w:next w:val="Normal"/>
    <w:rsid w:val="002816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65E"/>
    <w:pPr>
      <w:spacing w:before="60" w:after="60"/>
    </w:pPr>
  </w:style>
  <w:style w:type="paragraph" w:styleId="ListContinue">
    <w:name w:val="List Continue"/>
    <w:basedOn w:val="List"/>
    <w:rsid w:val="0028165E"/>
    <w:pPr>
      <w:ind w:firstLine="0"/>
    </w:pPr>
  </w:style>
  <w:style w:type="paragraph" w:customStyle="1" w:styleId="ListNote">
    <w:name w:val="List Note"/>
    <w:basedOn w:val="List"/>
    <w:rsid w:val="002816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6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6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65E"/>
    <w:rPr>
      <w:rFonts w:ascii="Courier New" w:hAnsi="Courier New"/>
    </w:rPr>
  </w:style>
  <w:style w:type="paragraph" w:customStyle="1" w:styleId="NoteBullet">
    <w:name w:val="Note Bullet"/>
    <w:basedOn w:val="Note"/>
    <w:rsid w:val="002816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6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6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6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6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6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6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65E"/>
    <w:rPr>
      <w:b/>
      <w:smallCaps/>
    </w:rPr>
  </w:style>
  <w:style w:type="paragraph" w:customStyle="1" w:styleId="TableListNumber">
    <w:name w:val="Table List Number"/>
    <w:basedOn w:val="ListNumber"/>
    <w:rsid w:val="002816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6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65E"/>
    <w:pPr>
      <w:numPr>
        <w:numId w:val="9"/>
      </w:numPr>
    </w:pPr>
  </w:style>
  <w:style w:type="paragraph" w:customStyle="1" w:styleId="ListAlpha2">
    <w:name w:val="List Alpha 2"/>
    <w:basedOn w:val="List2"/>
    <w:rsid w:val="0028165E"/>
    <w:pPr>
      <w:numPr>
        <w:numId w:val="8"/>
      </w:numPr>
    </w:pPr>
  </w:style>
  <w:style w:type="paragraph" w:styleId="List2">
    <w:name w:val="List 2"/>
    <w:basedOn w:val="BodyText"/>
    <w:rsid w:val="002816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6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6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6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6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6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165E"/>
    <w:pPr>
      <w:numPr>
        <w:numId w:val="4"/>
      </w:numPr>
    </w:pPr>
  </w:style>
  <w:style w:type="paragraph" w:styleId="ListContinue2">
    <w:name w:val="List Continue 2"/>
    <w:basedOn w:val="List2"/>
    <w:rsid w:val="0028165E"/>
    <w:pPr>
      <w:ind w:firstLine="0"/>
    </w:pPr>
  </w:style>
  <w:style w:type="paragraph" w:styleId="ListContinue3">
    <w:name w:val="List Continue 3"/>
    <w:basedOn w:val="List3"/>
    <w:rsid w:val="0028165E"/>
    <w:pPr>
      <w:ind w:left="1021" w:firstLine="0"/>
    </w:pPr>
  </w:style>
  <w:style w:type="paragraph" w:styleId="ListContinue4">
    <w:name w:val="List Continue 4"/>
    <w:basedOn w:val="List4"/>
    <w:rsid w:val="0028165E"/>
    <w:pPr>
      <w:ind w:firstLine="0"/>
    </w:pPr>
  </w:style>
  <w:style w:type="paragraph" w:styleId="ListContinue5">
    <w:name w:val="List Continue 5"/>
    <w:basedOn w:val="List5"/>
    <w:rsid w:val="0028165E"/>
    <w:pPr>
      <w:ind w:firstLine="0"/>
    </w:pPr>
  </w:style>
  <w:style w:type="paragraph" w:styleId="ListNumber3">
    <w:name w:val="List Number 3"/>
    <w:basedOn w:val="List3"/>
    <w:rsid w:val="0028165E"/>
    <w:pPr>
      <w:numPr>
        <w:numId w:val="5"/>
      </w:numPr>
    </w:pPr>
  </w:style>
  <w:style w:type="paragraph" w:styleId="ListNumber4">
    <w:name w:val="List Number 4"/>
    <w:basedOn w:val="List4"/>
    <w:rsid w:val="0028165E"/>
    <w:pPr>
      <w:numPr>
        <w:numId w:val="6"/>
      </w:numPr>
    </w:pPr>
  </w:style>
  <w:style w:type="paragraph" w:styleId="ListNumber5">
    <w:name w:val="List Number 5"/>
    <w:basedOn w:val="List5"/>
    <w:rsid w:val="0028165E"/>
    <w:pPr>
      <w:numPr>
        <w:numId w:val="7"/>
      </w:numPr>
    </w:pPr>
  </w:style>
  <w:style w:type="paragraph" w:styleId="BlockText">
    <w:name w:val="Block Text"/>
    <w:basedOn w:val="Normal"/>
    <w:rsid w:val="002816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6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65E"/>
    <w:rPr>
      <w:sz w:val="16"/>
      <w:vertAlign w:val="superscript"/>
    </w:rPr>
  </w:style>
  <w:style w:type="character" w:customStyle="1" w:styleId="Symbols">
    <w:name w:val="Symbols"/>
    <w:basedOn w:val="DefaultParagraphFont"/>
    <w:rsid w:val="0028165E"/>
    <w:rPr>
      <w:rFonts w:ascii="Symbol" w:hAnsi="Symbol"/>
    </w:rPr>
  </w:style>
  <w:style w:type="character" w:customStyle="1" w:styleId="MenuOptions">
    <w:name w:val="Menu Options"/>
    <w:basedOn w:val="DefaultParagraphFont"/>
    <w:rsid w:val="002816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65E"/>
    <w:rPr>
      <w:b/>
    </w:rPr>
  </w:style>
  <w:style w:type="character" w:customStyle="1" w:styleId="Underlined">
    <w:name w:val="Underlined"/>
    <w:basedOn w:val="DefaultParagraphFont"/>
    <w:rsid w:val="0028165E"/>
    <w:rPr>
      <w:u w:val="single"/>
    </w:rPr>
  </w:style>
  <w:style w:type="paragraph" w:customStyle="1" w:styleId="TableBodyTextRight">
    <w:name w:val="Table Body Text Right"/>
    <w:basedOn w:val="TableBodyText"/>
    <w:rsid w:val="002816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65E"/>
    <w:rPr>
      <w:sz w:val="18"/>
    </w:rPr>
  </w:style>
  <w:style w:type="paragraph" w:customStyle="1" w:styleId="BodySmallRight">
    <w:name w:val="Body Small Right"/>
    <w:basedOn w:val="BodyTextRight"/>
    <w:rsid w:val="0028165E"/>
    <w:rPr>
      <w:sz w:val="18"/>
      <w:szCs w:val="18"/>
    </w:rPr>
  </w:style>
  <w:style w:type="paragraph" w:customStyle="1" w:styleId="MarginEdition">
    <w:name w:val="Margin Edition"/>
    <w:basedOn w:val="MarginNote"/>
    <w:rsid w:val="002816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65E"/>
    <w:rPr>
      <w:sz w:val="2"/>
      <w:szCs w:val="2"/>
    </w:rPr>
  </w:style>
  <w:style w:type="character" w:customStyle="1" w:styleId="Small">
    <w:name w:val="Small"/>
    <w:basedOn w:val="DefaultParagraphFont"/>
    <w:rsid w:val="0028165E"/>
    <w:rPr>
      <w:sz w:val="16"/>
    </w:rPr>
  </w:style>
  <w:style w:type="paragraph" w:customStyle="1" w:styleId="WideTable">
    <w:name w:val="Wide Table"/>
    <w:basedOn w:val="Normal"/>
    <w:rsid w:val="002816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65E"/>
  </w:style>
  <w:style w:type="paragraph" w:styleId="Quote">
    <w:name w:val="Quote"/>
    <w:basedOn w:val="Heading1"/>
    <w:link w:val="QuoteChar"/>
    <w:qFormat/>
    <w:rsid w:val="002816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6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65E"/>
    <w:pPr>
      <w:pageBreakBefore/>
    </w:pPr>
  </w:style>
  <w:style w:type="paragraph" w:customStyle="1" w:styleId="Border">
    <w:name w:val="Border"/>
    <w:basedOn w:val="Normal"/>
    <w:qFormat/>
    <w:rsid w:val="002816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6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6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6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6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6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6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6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6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65E"/>
    <w:rPr>
      <w:u w:val="single"/>
    </w:rPr>
  </w:style>
  <w:style w:type="character" w:customStyle="1" w:styleId="BoldandItalics">
    <w:name w:val="Bold and Italics"/>
    <w:qFormat/>
    <w:rsid w:val="0028165E"/>
    <w:rPr>
      <w:b/>
      <w:i/>
      <w:u w:val="none"/>
    </w:rPr>
  </w:style>
  <w:style w:type="paragraph" w:styleId="BalloonText">
    <w:name w:val="Balloon Text"/>
    <w:basedOn w:val="Normal"/>
    <w:link w:val="BalloonTextChar"/>
    <w:rsid w:val="00281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6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6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6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6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6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6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56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2792</Characters>
  <Application>Microsoft Office Word</Application>
  <DocSecurity>0</DocSecurity>
  <Lines>79</Lines>
  <Paragraphs>60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FWPCOT3291 Apply principles of timber and process optimisation in sawmill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