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AE8" w:rsidP="00BC6AE8">
      <w:pPr>
        <w:pStyle w:val="Title"/>
      </w:pPr>
      <w:r>
        <w:fldChar w:fldCharType="begin"/>
      </w:r>
      <w:r>
        <w:instrText xml:space="preserve"> TITLE   \* MERGEFORMAT </w:instrText>
      </w:r>
      <w:r>
        <w:fldChar w:fldCharType="separate"/>
      </w:r>
      <w:r>
        <w:t>FWPCOT3286 Identify levelling and tensioning requirements for saw blades</w:t>
      </w:r>
      <w:r>
        <w:fldChar w:fldCharType="end"/>
      </w:r>
    </w:p>
    <w:p w:rsidR="00BC6AE8" w:rsidP="00BC6AE8">
      <w:pPr>
        <w:pStyle w:val="Version"/>
        <w:sectPr w:rsidSect="004A77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78F" w:rsidP="004A778F">
      <w:pPr>
        <w:pStyle w:val="SuperHeading"/>
      </w:pPr>
      <w:r w:rsidRPr="004A778F">
        <w:t>FWPCOT3286 Identify levelling and tensioning requirements for saw blades</w:t>
      </w:r>
    </w:p>
    <w:p w:rsidR="00000000" w:rsidRPr="004A778F" w:rsidP="004A778F">
      <w:pPr>
        <w:pStyle w:val="Heading1"/>
      </w:pPr>
      <w:bookmarkStart w:id="1" w:name="O_1046457"/>
      <w:bookmarkEnd w:id="1"/>
      <w:r w:rsidRPr="004A778F">
        <w:t>Modification History</w:t>
      </w:r>
    </w:p>
    <w:tbl>
      <w:tblPr>
        <w:tblW w:w="9520" w:type="dxa"/>
        <w:tblLayout w:type="fixed"/>
        <w:tblCellMar>
          <w:left w:w="62" w:type="dxa"/>
          <w:right w:w="62" w:type="dxa"/>
        </w:tblCellMar>
        <w:tblLook w:val="0000"/>
      </w:tblPr>
      <w:tblGrid>
        <w:gridCol w:w="2581"/>
        <w:gridCol w:w="6939"/>
      </w:tblGrid>
      <w:tr w:rsidTr="004A77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Comments</w:t>
            </w:r>
          </w:p>
        </w:tc>
      </w:tr>
      <w:tr w:rsidTr="004A77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BodyText"/>
            </w:pPr>
            <w:r w:rsidRPr="004A778F">
              <w:t>This version released with FWP Forest and Wood Products Training Package Version 5.0.</w:t>
            </w:r>
          </w:p>
        </w:tc>
      </w:tr>
    </w:tbl>
    <w:p w:rsidR="00000000" w:rsidRPr="004A778F" w:rsidP="004A778F">
      <w:pPr>
        <w:pStyle w:val="BodyText"/>
      </w:pPr>
    </w:p>
    <w:p w:rsidR="00000000" w:rsidRPr="004A778F" w:rsidP="004A778F">
      <w:pPr>
        <w:pStyle w:val="AllowPageBreak"/>
      </w:pPr>
    </w:p>
    <w:p w:rsidR="00000000" w:rsidRPr="004A778F" w:rsidP="004A778F">
      <w:pPr>
        <w:pStyle w:val="Heading1"/>
      </w:pPr>
      <w:bookmarkStart w:id="2" w:name="O_1046458"/>
      <w:bookmarkEnd w:id="2"/>
      <w:r w:rsidRPr="004A778F">
        <w:t>Application</w:t>
      </w:r>
    </w:p>
    <w:p w:rsidR="00000000" w:rsidRPr="004A778F" w:rsidP="00BC6AE8">
      <w:pPr>
        <w:pStyle w:val="BodyText"/>
      </w:pPr>
      <w:r w:rsidRPr="004A778F">
        <w:t xml:space="preserve">This unit of competency describes the skills and knowledge required to identify the levelling and tensioning requirements for circular, narrow and wide band saw blades that have been removed from the sawing machine. </w:t>
      </w:r>
    </w:p>
    <w:p w:rsidR="00000000" w:rsidRPr="004A778F" w:rsidP="00BC6AE8">
      <w:pPr>
        <w:pStyle w:val="BodyText"/>
      </w:pPr>
      <w:r w:rsidRPr="004A778F">
        <w:t>The unit applies to individ</w:t>
      </w:r>
      <w:r w:rsidRPr="004A778F">
        <w:t>uals who identify levelling and tensioning requirements for saw blades used in sawmilling operations.</w:t>
      </w:r>
    </w:p>
    <w:p w:rsidR="00000000" w:rsidRPr="004A778F" w:rsidP="00BC6AE8">
      <w:pPr>
        <w:pStyle w:val="BodyText"/>
      </w:pPr>
      <w:r w:rsidRPr="004A778F">
        <w:t>All work must be carried out to comply with workplace procedures, according to state/territory health and safety regulations, legislation and standards th</w:t>
      </w:r>
      <w:r w:rsidRPr="004A778F">
        <w:t>at apply to the workplace.</w:t>
      </w:r>
    </w:p>
    <w:p w:rsidR="00000000" w:rsidRPr="004A778F" w:rsidP="00BC6AE8">
      <w:pPr>
        <w:pStyle w:val="BodyText"/>
      </w:pPr>
      <w:r w:rsidRPr="004A778F">
        <w:t>No licensing, legislative or certification requirements apply to this unit at the time of publication.</w:t>
      </w:r>
    </w:p>
    <w:p w:rsidR="00000000" w:rsidRPr="004A778F" w:rsidP="004A778F">
      <w:pPr>
        <w:pStyle w:val="Heading1"/>
      </w:pPr>
      <w:bookmarkStart w:id="3" w:name="O_1046459"/>
      <w:bookmarkEnd w:id="3"/>
      <w:r w:rsidRPr="004A778F">
        <w:t>Pre-requisite Unit</w:t>
      </w:r>
    </w:p>
    <w:p w:rsidR="00000000" w:rsidRPr="004A778F" w:rsidP="00BC6AE8">
      <w:pPr>
        <w:pStyle w:val="BodyText"/>
      </w:pPr>
      <w:r w:rsidRPr="004A778F">
        <w:t>Nil</w:t>
      </w:r>
    </w:p>
    <w:p w:rsidR="00000000" w:rsidRPr="004A778F" w:rsidP="004A778F">
      <w:pPr>
        <w:pStyle w:val="Heading1"/>
      </w:pPr>
      <w:bookmarkStart w:id="4" w:name="O_1046461"/>
      <w:bookmarkEnd w:id="4"/>
      <w:r w:rsidRPr="004A778F">
        <w:t>Unit Sector</w:t>
      </w:r>
    </w:p>
    <w:p w:rsidR="00000000" w:rsidRPr="004A778F" w:rsidP="00BC6AE8">
      <w:pPr>
        <w:pStyle w:val="BodyText"/>
      </w:pPr>
      <w:r w:rsidRPr="004A778F">
        <w:t>Common Technical (COT)</w:t>
      </w:r>
    </w:p>
    <w:p w:rsidR="00000000" w:rsidRPr="004A778F" w:rsidP="004A778F">
      <w:pPr>
        <w:pStyle w:val="Heading1"/>
      </w:pPr>
      <w:bookmarkStart w:id="5" w:name="O_1046462"/>
      <w:bookmarkEnd w:id="5"/>
      <w:r w:rsidRPr="004A778F">
        <w:t>Elements and Performance Criteria</w:t>
      </w:r>
    </w:p>
    <w:tbl>
      <w:tblPr>
        <w:tblW w:w="9520" w:type="dxa"/>
        <w:tblLayout w:type="fixed"/>
        <w:tblCellMar>
          <w:left w:w="62" w:type="dxa"/>
          <w:right w:w="62" w:type="dxa"/>
        </w:tblCellMar>
        <w:tblLook w:val="0000"/>
      </w:tblPr>
      <w:tblGrid>
        <w:gridCol w:w="2580"/>
        <w:gridCol w:w="6940"/>
      </w:tblGrid>
      <w:tr w:rsidTr="00BC6A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778F">
            <w:pPr>
              <w:pStyle w:val="BodyTextBold"/>
              <w:rPr>
                <w:lang w:val="en-NZ"/>
              </w:rPr>
            </w:pPr>
            <w:r w:rsidRPr="004A778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778F">
            <w:pPr>
              <w:pStyle w:val="BodyTextBold"/>
              <w:rPr>
                <w:lang w:val="en-NZ"/>
              </w:rPr>
            </w:pPr>
            <w:r w:rsidRPr="004A778F">
              <w:t>Performance Criteria</w:t>
            </w:r>
          </w:p>
        </w:tc>
      </w:tr>
      <w:tr w:rsidTr="00BC6A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BodyText"/>
            </w:pPr>
            <w:r w:rsidRPr="004A778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rPr>
                <w:rStyle w:val="Emphasis"/>
              </w:rPr>
              <w:t>Performance criteria describe the performance needed to demonstrate achievement of the element.</w:t>
            </w:r>
          </w:p>
        </w:tc>
      </w:tr>
      <w:tr w:rsidTr="00BC6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 xml:space="preserve">1. Prepare to identify levelling and tensioning </w:t>
            </w:r>
            <w:r w:rsidRPr="004A778F">
              <w:t>requ</w:t>
            </w:r>
            <w:r w:rsidRPr="004A778F">
              <w:t>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BodyText"/>
            </w:pPr>
            <w:r w:rsidRPr="004A778F">
              <w:t>1.1 Review work order to determine job requirements and, where required, seek clarification from appropriate personnel</w:t>
            </w:r>
          </w:p>
          <w:p w:rsidR="00000000" w:rsidRPr="004A778F" w:rsidP="004A778F">
            <w:pPr>
              <w:pStyle w:val="BodyText"/>
            </w:pPr>
            <w:r w:rsidRPr="004A778F">
              <w:t>1.2 Review workplace health and safety procedures, including the use of personal protective equipment, equipment lock-out and sa</w:t>
            </w:r>
            <w:r w:rsidRPr="004A778F">
              <w:t>fe manual handling techniques</w:t>
            </w:r>
          </w:p>
          <w:p w:rsidR="00000000" w:rsidRPr="004A778F" w:rsidP="004A778F">
            <w:pPr>
              <w:pStyle w:val="BodyText"/>
            </w:pPr>
            <w:r w:rsidRPr="004A778F">
              <w:t>1.3 Identify, assess and take actions to mitigate risks and hazards associated with handling and inspecting saw blades</w:t>
            </w:r>
          </w:p>
          <w:p w:rsidR="00000000" w:rsidP="004A778F">
            <w:pPr>
              <w:pStyle w:val="BodyText"/>
              <w:rPr>
                <w:lang w:val="en-NZ"/>
              </w:rPr>
            </w:pPr>
            <w:r w:rsidRPr="004A778F">
              <w:t>1.4 Identify and implement workplace procedures for minimising waste material and maximising energy efficie</w:t>
            </w:r>
            <w:r w:rsidRPr="004A778F">
              <w:t>ncy</w:t>
            </w:r>
          </w:p>
        </w:tc>
      </w:tr>
      <w:tr w:rsidTr="00BC6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 xml:space="preserve">2. Inspect blade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BodyText"/>
            </w:pPr>
            <w:r w:rsidRPr="004A778F">
              <w:t>2.1 Handle saw blade to avoid damaging teeth</w:t>
            </w:r>
          </w:p>
          <w:p w:rsidR="00000000" w:rsidRPr="004A778F" w:rsidP="004A778F">
            <w:pPr>
              <w:pStyle w:val="BodyText"/>
            </w:pPr>
            <w:r w:rsidRPr="004A778F">
              <w:t>2.2 Clear foreign material from saw blade surfaces for inspection</w:t>
            </w:r>
          </w:p>
          <w:p w:rsidR="00000000" w:rsidRPr="004A778F" w:rsidP="004A778F">
            <w:pPr>
              <w:pStyle w:val="BodyText"/>
            </w:pPr>
            <w:r w:rsidRPr="004A778F">
              <w:t>2.3 Inspect saw blade and use correct terminology to identify defects</w:t>
            </w:r>
          </w:p>
          <w:p w:rsidR="00000000" w:rsidRPr="004A778F" w:rsidP="004A778F">
            <w:pPr>
              <w:pStyle w:val="BodyText"/>
            </w:pPr>
            <w:r w:rsidRPr="004A778F">
              <w:t>2.4 Declare saw unserviceable where hazardous defects are found</w:t>
            </w:r>
          </w:p>
          <w:p w:rsidR="00000000" w:rsidP="004A778F">
            <w:pPr>
              <w:pStyle w:val="BodyText"/>
              <w:rPr>
                <w:lang w:val="en-NZ"/>
              </w:rPr>
            </w:pPr>
            <w:r w:rsidRPr="004A778F">
              <w:t>2.5 Segregate and dispose of unserviceable saws according to workplace procedures and environmental protection practices</w:t>
            </w:r>
          </w:p>
        </w:tc>
      </w:tr>
      <w:tr w:rsidTr="00BC6A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3. Determine levelling and tensioning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BodyText"/>
            </w:pPr>
            <w:r w:rsidRPr="004A778F">
              <w:t>3.1 Identify levell</w:t>
            </w:r>
            <w:r w:rsidRPr="004A778F">
              <w:t>ing and tensioning requirements for the saw blade</w:t>
            </w:r>
          </w:p>
          <w:p w:rsidR="00000000" w:rsidRPr="004A778F" w:rsidP="004A778F">
            <w:pPr>
              <w:pStyle w:val="BodyText"/>
            </w:pPr>
            <w:r w:rsidRPr="004A778F">
              <w:t>3.2 Identify method and tools and equipment required for levelling and tensioning saw blade</w:t>
            </w:r>
          </w:p>
          <w:p w:rsidR="00000000" w:rsidRPr="004A778F" w:rsidP="004A778F">
            <w:pPr>
              <w:pStyle w:val="BodyText"/>
            </w:pPr>
            <w:r w:rsidRPr="004A778F">
              <w:t>3.3 Verify requirements and appropriate methods for levelling and tensioning with supervisor as required</w:t>
            </w:r>
          </w:p>
          <w:p w:rsidR="00000000" w:rsidRPr="004A778F" w:rsidP="004A778F">
            <w:pPr>
              <w:pStyle w:val="BodyText"/>
            </w:pPr>
            <w:r w:rsidRPr="004A778F">
              <w:t>3.4 Recor</w:t>
            </w:r>
            <w:r w:rsidRPr="004A778F">
              <w:t>d inspection results according to workplace requirements</w:t>
            </w:r>
          </w:p>
        </w:tc>
      </w:tr>
    </w:tbl>
    <w:p w:rsidR="00000000" w:rsidRPr="004A778F" w:rsidP="004A778F">
      <w:pPr>
        <w:pStyle w:val="BodyText"/>
      </w:pPr>
    </w:p>
    <w:p w:rsidR="00000000" w:rsidRPr="004A778F" w:rsidP="004A778F">
      <w:pPr>
        <w:pStyle w:val="AllowPageBreak"/>
      </w:pPr>
    </w:p>
    <w:p w:rsidR="00000000" w:rsidRPr="004A778F" w:rsidP="004A778F">
      <w:pPr>
        <w:pStyle w:val="Heading1"/>
      </w:pPr>
      <w:bookmarkStart w:id="6" w:name="O_1046463"/>
      <w:bookmarkEnd w:id="6"/>
      <w:r w:rsidRPr="004A778F">
        <w:t>Foundation Skills</w:t>
      </w:r>
    </w:p>
    <w:p w:rsidR="00000000" w:rsidRPr="00BC6AE8" w:rsidP="00BC6AE8">
      <w:pPr>
        <w:pStyle w:val="BodyText"/>
        <w:rPr>
          <w:i/>
        </w:rPr>
      </w:pPr>
      <w:r w:rsidRPr="00BC6AE8">
        <w:rPr>
          <w:rStyle w:val="Emphasis"/>
        </w:rPr>
        <w:t>This section describes those language, literacy, numeracy and employment skills that are essential for performance in this unit of competency but are not explic</w:t>
      </w:r>
      <w:r w:rsidRPr="00BC6AE8">
        <w:rPr>
          <w:rStyle w:val="Emphasis"/>
        </w:rPr>
        <w:t>it in the performance criteria.</w:t>
      </w:r>
    </w:p>
    <w:tbl>
      <w:tblPr>
        <w:tblW w:w="9520" w:type="dxa"/>
        <w:tblLayout w:type="fixed"/>
        <w:tblCellMar>
          <w:left w:w="62" w:type="dxa"/>
          <w:right w:w="62" w:type="dxa"/>
        </w:tblCellMar>
        <w:tblLook w:val="0000"/>
      </w:tblPr>
      <w:tblGrid>
        <w:gridCol w:w="2580"/>
        <w:gridCol w:w="6940"/>
      </w:tblGrid>
      <w:tr w:rsidTr="004A77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Description</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ListBullet"/>
              <w:rPr>
                <w:lang w:val="en-NZ"/>
              </w:rPr>
            </w:pPr>
            <w:r w:rsidRPr="004A778F">
              <w:t>Extracts essential information from standard reference manuals on levelling and tensioning saw blades</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ListBullet"/>
              <w:rPr>
                <w:lang w:val="en-NZ"/>
              </w:rPr>
            </w:pPr>
            <w:r w:rsidRPr="004A778F">
              <w:t>Prepares routine written reports using the required format, language and structure</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ListBullet"/>
              <w:rPr>
                <w:lang w:val="en-NZ"/>
              </w:rPr>
            </w:pPr>
            <w:r w:rsidRPr="004A778F">
              <w:t xml:space="preserve">Employs speaking, active listening and questioning skills to verify own recommendations related to levelling and tensioning requirements with supervisor </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ListBullet"/>
              <w:rPr>
                <w:lang w:val="en-NZ"/>
              </w:rPr>
            </w:pPr>
            <w:r w:rsidRPr="004A778F">
              <w:t xml:space="preserve">Uses numerical values to describe saw blade dimensions </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Navi</w:t>
            </w:r>
            <w:r w:rsidRPr="004A778F">
              <w:t>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ListBullet"/>
              <w:rPr>
                <w:lang w:val="en-NZ"/>
              </w:rPr>
            </w:pPr>
            <w:r w:rsidRPr="004A778F">
              <w:t>Understands main tasks, responsibilities and boundaries of own role</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ListBullet"/>
              <w:rPr>
                <w:lang w:val="en-NZ"/>
              </w:rPr>
            </w:pPr>
            <w:r w:rsidRPr="004A778F">
              <w:t>Uses modes of communication suitable to purpose to confirm and clarify understanding</w:t>
            </w:r>
          </w:p>
        </w:tc>
      </w:tr>
      <w:tr w:rsidTr="004A77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ListBullet"/>
            </w:pPr>
            <w:r w:rsidRPr="004A778F">
              <w:t>Recognises and responds to routine p</w:t>
            </w:r>
            <w:r w:rsidRPr="004A778F">
              <w:t>roblems</w:t>
            </w:r>
          </w:p>
        </w:tc>
      </w:tr>
    </w:tbl>
    <w:p w:rsidR="00000000" w:rsidRPr="004A778F" w:rsidP="004A778F">
      <w:pPr>
        <w:pStyle w:val="BodyText"/>
      </w:pPr>
    </w:p>
    <w:p w:rsidR="00000000" w:rsidRPr="004A778F" w:rsidP="004A778F">
      <w:pPr>
        <w:pStyle w:val="AllowPageBreak"/>
      </w:pPr>
    </w:p>
    <w:p w:rsidR="00000000" w:rsidRPr="004A778F" w:rsidP="004A778F">
      <w:pPr>
        <w:pStyle w:val="Heading1"/>
      </w:pPr>
      <w:bookmarkStart w:id="7" w:name="O_1046465"/>
      <w:bookmarkEnd w:id="7"/>
      <w:r w:rsidRPr="004A778F">
        <w:t>Unit Mapping Information</w:t>
      </w:r>
    </w:p>
    <w:tbl>
      <w:tblPr>
        <w:tblW w:w="9520" w:type="dxa"/>
        <w:tblLayout w:type="fixed"/>
        <w:tblCellMar>
          <w:left w:w="62" w:type="dxa"/>
          <w:right w:w="62" w:type="dxa"/>
        </w:tblCellMar>
        <w:tblLook w:val="0000"/>
      </w:tblPr>
      <w:tblGrid>
        <w:gridCol w:w="1826"/>
        <w:gridCol w:w="2075"/>
        <w:gridCol w:w="3221"/>
        <w:gridCol w:w="2398"/>
      </w:tblGrid>
      <w:tr w:rsidTr="004A778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Bold"/>
              <w:rPr>
                <w:lang w:val="en-NZ"/>
              </w:rPr>
            </w:pPr>
            <w:r w:rsidRPr="004A778F">
              <w:t>Equivalence status</w:t>
            </w:r>
          </w:p>
        </w:tc>
      </w:tr>
      <w:tr w:rsidTr="004A778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FWPCOT3286 Identify levelling and tensioning requirements for saw blades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78F">
            <w:pPr>
              <w:pStyle w:val="BodyText"/>
              <w:rPr>
                <w:lang w:val="en-NZ"/>
              </w:rPr>
            </w:pPr>
            <w:r w:rsidRPr="004A778F">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78F" w:rsidP="004A778F">
            <w:pPr>
              <w:pStyle w:val="BodyText"/>
            </w:pPr>
            <w:r w:rsidRPr="004A778F">
              <w:t>No equivalent unit</w:t>
            </w:r>
          </w:p>
        </w:tc>
      </w:tr>
    </w:tbl>
    <w:p w:rsidR="00000000" w:rsidRPr="004A778F" w:rsidP="004A778F">
      <w:pPr>
        <w:pStyle w:val="BodyText"/>
      </w:pPr>
    </w:p>
    <w:p w:rsidR="00000000" w:rsidRPr="004A778F" w:rsidP="004A778F">
      <w:pPr>
        <w:pStyle w:val="AllowPageBreak"/>
      </w:pPr>
    </w:p>
    <w:p w:rsidR="00000000" w:rsidRPr="004A778F" w:rsidP="004A778F">
      <w:pPr>
        <w:pStyle w:val="Heading1"/>
      </w:pPr>
      <w:bookmarkStart w:id="8" w:name="O_1046472"/>
      <w:bookmarkEnd w:id="8"/>
      <w:r w:rsidRPr="004A778F">
        <w:t>Links</w:t>
      </w:r>
    </w:p>
    <w:p w:rsidR="00000000" w:rsidRPr="004A778F" w:rsidP="00BC6AE8">
      <w:pPr>
        <w:pStyle w:val="BodyText"/>
      </w:pPr>
      <w:r w:rsidRPr="004A778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A637C">
        <w:rPr>
          <w:rStyle w:val="Hyperlink"/>
        </w:rPr>
        <w:t>https://vetnet.gov.au/Pages/TrainingDocs.aspx?q=0d96fe23-5747-4c01-9d6f-3509ff8d3d47</w:t>
      </w:r>
      <w:r>
        <w:fldChar w:fldCharType="end"/>
      </w:r>
    </w:p>
    <w:p w:rsidR="00000000" w:rsidRPr="004A778F" w:rsidP="004A778F"/>
    <w:sectPr w:rsidSect="004A77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F" w:rsidRPr="00BC6AE8" w:rsidP="00BC6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E8" w:rsidP="004A7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6AE8" w:rsidP="004A77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BC6AE8" w:rsidP="004A7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78F" w:rsidRPr="00BC6AE8" w:rsidP="00BC6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E8" w:rsidRPr="002D2AF8" w:rsidP="004A778F">
    <w:pPr>
      <w:pStyle w:val="Header"/>
      <w:framePr w:wrap="around"/>
    </w:pPr>
    <w:r>
      <w:fldChar w:fldCharType="begin"/>
    </w:r>
    <w:r>
      <w:instrText xml:space="preserve"> TITLE   \* MERGEFORMAT </w:instrText>
    </w:r>
    <w:r>
      <w:fldChar w:fldCharType="separate"/>
    </w:r>
    <w:r>
      <w:t>FWPCOT3286 Identify levelling and tensioning requirements for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BC6AE8" w:rsidP="004A7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802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F28A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78F"/>
    <w:pPr>
      <w:spacing w:before="360" w:after="60"/>
      <w:outlineLvl w:val="0"/>
    </w:pPr>
    <w:rPr>
      <w:sz w:val="32"/>
    </w:rPr>
  </w:style>
  <w:style w:type="paragraph" w:styleId="Heading2">
    <w:name w:val="heading 2"/>
    <w:basedOn w:val="HeadingBase"/>
    <w:next w:val="BodyText"/>
    <w:link w:val="Heading2Char"/>
    <w:qFormat/>
    <w:rsid w:val="004A778F"/>
    <w:pPr>
      <w:keepLines/>
      <w:spacing w:before="240" w:after="120"/>
      <w:outlineLvl w:val="1"/>
    </w:pPr>
    <w:rPr>
      <w:sz w:val="28"/>
      <w:szCs w:val="40"/>
    </w:rPr>
  </w:style>
  <w:style w:type="paragraph" w:styleId="Heading3">
    <w:name w:val="heading 3"/>
    <w:basedOn w:val="HeadingBase"/>
    <w:next w:val="BodyText"/>
    <w:link w:val="Heading3Char"/>
    <w:qFormat/>
    <w:rsid w:val="004A778F"/>
    <w:pPr>
      <w:spacing w:before="180" w:after="120"/>
      <w:outlineLvl w:val="2"/>
    </w:pPr>
    <w:rPr>
      <w:spacing w:val="-10"/>
      <w:kern w:val="32"/>
    </w:rPr>
  </w:style>
  <w:style w:type="paragraph" w:styleId="Heading4">
    <w:name w:val="heading 4"/>
    <w:basedOn w:val="HeadingBase"/>
    <w:next w:val="BodyText"/>
    <w:link w:val="Heading4Char"/>
    <w:qFormat/>
    <w:rsid w:val="004A778F"/>
    <w:pPr>
      <w:spacing w:before="160" w:after="120"/>
      <w:outlineLvl w:val="3"/>
    </w:pPr>
    <w:rPr>
      <w:sz w:val="22"/>
    </w:rPr>
  </w:style>
  <w:style w:type="paragraph" w:styleId="Heading5">
    <w:name w:val="heading 5"/>
    <w:basedOn w:val="HeadingBase"/>
    <w:next w:val="Normal"/>
    <w:link w:val="Heading5Char"/>
    <w:qFormat/>
    <w:rsid w:val="004A778F"/>
    <w:pPr>
      <w:spacing w:before="80"/>
      <w:outlineLvl w:val="4"/>
    </w:pPr>
    <w:rPr>
      <w:color w:val="918585"/>
      <w:sz w:val="20"/>
    </w:rPr>
  </w:style>
  <w:style w:type="paragraph" w:styleId="Heading6">
    <w:name w:val="heading 6"/>
    <w:basedOn w:val="HeadingBase"/>
    <w:next w:val="Normal"/>
    <w:link w:val="Heading6Char"/>
    <w:qFormat/>
    <w:rsid w:val="004A778F"/>
    <w:pPr>
      <w:spacing w:before="60"/>
      <w:outlineLvl w:val="5"/>
    </w:pPr>
    <w:rPr>
      <w:color w:val="918585"/>
      <w:sz w:val="20"/>
    </w:rPr>
  </w:style>
  <w:style w:type="paragraph" w:styleId="Heading7">
    <w:name w:val="heading 7"/>
    <w:basedOn w:val="Normal"/>
    <w:next w:val="Normal"/>
    <w:link w:val="Heading7Char"/>
    <w:qFormat/>
    <w:rsid w:val="004A778F"/>
    <w:pPr>
      <w:ind w:left="720"/>
      <w:outlineLvl w:val="6"/>
    </w:pPr>
    <w:rPr>
      <w:i/>
    </w:rPr>
  </w:style>
  <w:style w:type="paragraph" w:styleId="Heading8">
    <w:name w:val="heading 8"/>
    <w:basedOn w:val="Normal"/>
    <w:next w:val="Normal"/>
    <w:link w:val="Heading8Char"/>
    <w:qFormat/>
    <w:rsid w:val="004A778F"/>
    <w:pPr>
      <w:ind w:left="720"/>
      <w:outlineLvl w:val="7"/>
    </w:pPr>
    <w:rPr>
      <w:i/>
    </w:rPr>
  </w:style>
  <w:style w:type="paragraph" w:styleId="Heading9">
    <w:name w:val="heading 9"/>
    <w:basedOn w:val="Normal"/>
    <w:next w:val="Normal"/>
    <w:link w:val="Heading9Char"/>
    <w:qFormat/>
    <w:rsid w:val="004A778F"/>
    <w:pPr>
      <w:ind w:left="720"/>
      <w:outlineLvl w:val="8"/>
    </w:pPr>
    <w:rPr>
      <w:i/>
    </w:rPr>
  </w:style>
  <w:style w:type="character" w:default="1" w:styleId="DefaultParagraphFont">
    <w:name w:val="Default Paragraph Font"/>
    <w:uiPriority w:val="1"/>
    <w:unhideWhenUsed/>
    <w:rsid w:val="004A7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78F"/>
  </w:style>
  <w:style w:type="character" w:customStyle="1" w:styleId="Heading1Char">
    <w:name w:val="Heading 1 Char"/>
    <w:basedOn w:val="DefaultParagraphFont"/>
    <w:link w:val="Heading1"/>
    <w:rsid w:val="004A778F"/>
    <w:rPr>
      <w:rFonts w:ascii="Times New Roman" w:eastAsia="Times New Roman" w:hAnsi="Times New Roman" w:cs="Times New Roman"/>
      <w:b/>
      <w:sz w:val="32"/>
      <w:szCs w:val="20"/>
      <w:lang w:eastAsia="en-US"/>
    </w:rPr>
  </w:style>
  <w:style w:type="paragraph" w:styleId="BodyText">
    <w:name w:val="Body Text"/>
    <w:basedOn w:val="Normal"/>
    <w:link w:val="BodyTextChar"/>
    <w:rsid w:val="004A7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78F"/>
    <w:rPr>
      <w:rFonts w:ascii="Times New Roman" w:eastAsia="Times New Roman" w:hAnsi="Times New Roman" w:cs="Times New Roman"/>
      <w:sz w:val="24"/>
      <w:lang w:eastAsia="en-US"/>
    </w:rPr>
  </w:style>
  <w:style w:type="paragraph" w:styleId="ListBullet">
    <w:name w:val="List Bullet"/>
    <w:basedOn w:val="List"/>
    <w:rsid w:val="004A778F"/>
    <w:pPr>
      <w:numPr>
        <w:numId w:val="11"/>
      </w:numPr>
      <w:tabs>
        <w:tab w:val="clear" w:pos="340"/>
      </w:tabs>
      <w:spacing w:before="40" w:after="40"/>
    </w:pPr>
  </w:style>
  <w:style w:type="character" w:styleId="Emphasis">
    <w:name w:val="Emphasis"/>
    <w:basedOn w:val="DefaultParagraphFont"/>
    <w:qFormat/>
    <w:rsid w:val="004A778F"/>
    <w:rPr>
      <w:i/>
    </w:rPr>
  </w:style>
  <w:style w:type="paragraph" w:customStyle="1" w:styleId="SuperHeading">
    <w:name w:val="SuperHeading"/>
    <w:basedOn w:val="Normal"/>
    <w:rsid w:val="004A778F"/>
    <w:pPr>
      <w:spacing w:before="240" w:after="120"/>
      <w:outlineLvl w:val="0"/>
    </w:pPr>
    <w:rPr>
      <w:rFonts w:ascii="Times New Roman" w:hAnsi="Times New Roman"/>
      <w:b/>
      <w:sz w:val="32"/>
    </w:rPr>
  </w:style>
  <w:style w:type="paragraph" w:customStyle="1" w:styleId="AllowPageBreak">
    <w:name w:val="AllowPageBreak"/>
    <w:rsid w:val="004A77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A778F"/>
    <w:rPr>
      <w:b/>
    </w:rPr>
  </w:style>
  <w:style w:type="character" w:customStyle="1" w:styleId="Heading2Char">
    <w:name w:val="Heading 2 Char"/>
    <w:basedOn w:val="DefaultParagraphFont"/>
    <w:link w:val="Heading2"/>
    <w:rsid w:val="004A7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78F"/>
    <w:rPr>
      <w:rFonts w:ascii="Courier New" w:eastAsia="Times New Roman" w:hAnsi="Courier New" w:cs="Times New Roman"/>
      <w:i/>
      <w:szCs w:val="20"/>
      <w:lang w:eastAsia="en-US"/>
    </w:rPr>
  </w:style>
  <w:style w:type="paragraph" w:customStyle="1" w:styleId="HeadingBase">
    <w:name w:val="Heading Base"/>
    <w:rsid w:val="004A7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78F"/>
    <w:pPr>
      <w:tabs>
        <w:tab w:val="right" w:leader="dot" w:pos="9072"/>
      </w:tabs>
      <w:ind w:left="567"/>
    </w:pPr>
    <w:rPr>
      <w:szCs w:val="22"/>
    </w:rPr>
  </w:style>
  <w:style w:type="paragraph" w:customStyle="1" w:styleId="TOCBase">
    <w:name w:val="TOC Base"/>
    <w:rsid w:val="004A7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78F"/>
    <w:pPr>
      <w:tabs>
        <w:tab w:val="right" w:leader="dot" w:pos="9072"/>
      </w:tabs>
      <w:spacing w:before="40" w:after="40"/>
      <w:ind w:left="284"/>
    </w:pPr>
    <w:rPr>
      <w:rFonts w:ascii="Times New Roman" w:hAnsi="Times New Roman"/>
    </w:rPr>
  </w:style>
  <w:style w:type="paragraph" w:styleId="TOC1">
    <w:name w:val="toc 1"/>
    <w:basedOn w:val="TOCBase"/>
    <w:next w:val="Normal"/>
    <w:rsid w:val="004A7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78F"/>
    <w:rPr>
      <w:rFonts w:ascii="Times New Roman" w:eastAsia="Times New Roman" w:hAnsi="Times New Roman" w:cs="Times New Roman"/>
      <w:sz w:val="16"/>
      <w:lang w:eastAsia="en-US"/>
    </w:rPr>
  </w:style>
  <w:style w:type="paragraph" w:styleId="Title">
    <w:name w:val="Title"/>
    <w:basedOn w:val="HeadingBase"/>
    <w:link w:val="TitleChar"/>
    <w:qFormat/>
    <w:rsid w:val="004A778F"/>
    <w:pPr>
      <w:spacing w:before="5040"/>
      <w:jc w:val="center"/>
    </w:pPr>
    <w:rPr>
      <w:sz w:val="48"/>
      <w:szCs w:val="72"/>
      <w:lang w:val="en-US"/>
    </w:rPr>
  </w:style>
  <w:style w:type="character" w:customStyle="1" w:styleId="TitleChar">
    <w:name w:val="Title Char"/>
    <w:basedOn w:val="DefaultParagraphFont"/>
    <w:link w:val="Title"/>
    <w:rsid w:val="004A7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78F"/>
    <w:pPr>
      <w:tabs>
        <w:tab w:val="left" w:pos="3600"/>
        <w:tab w:val="left" w:pos="3958"/>
      </w:tabs>
    </w:pPr>
  </w:style>
  <w:style w:type="paragraph" w:styleId="List">
    <w:name w:val="List"/>
    <w:basedOn w:val="BodyText"/>
    <w:next w:val="BodyText"/>
    <w:rsid w:val="004A778F"/>
    <w:pPr>
      <w:tabs>
        <w:tab w:val="left" w:pos="340"/>
      </w:tabs>
      <w:spacing w:before="60" w:after="60"/>
      <w:ind w:left="340" w:hanging="340"/>
    </w:pPr>
  </w:style>
  <w:style w:type="paragraph" w:customStyle="1" w:styleId="Note">
    <w:name w:val="Note"/>
    <w:basedOn w:val="BodyText"/>
    <w:rsid w:val="004A77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78F"/>
    <w:rPr>
      <w:b/>
      <w:spacing w:val="0"/>
    </w:rPr>
  </w:style>
  <w:style w:type="paragraph" w:customStyle="1" w:styleId="SuperTitle">
    <w:name w:val="SuperTitle"/>
    <w:basedOn w:val="Title"/>
    <w:rsid w:val="004A778F"/>
    <w:pPr>
      <w:framePr w:wrap="auto" w:hAnchor="text" w:y="6049"/>
    </w:pPr>
    <w:rPr>
      <w:color w:val="000000"/>
      <w:sz w:val="40"/>
    </w:rPr>
  </w:style>
  <w:style w:type="paragraph" w:customStyle="1" w:styleId="TOCTitle">
    <w:name w:val="TOCTitle"/>
    <w:basedOn w:val="Heading1"/>
    <w:rsid w:val="004A778F"/>
    <w:pPr>
      <w:spacing w:after="240"/>
      <w:jc w:val="center"/>
      <w:outlineLvl w:val="9"/>
    </w:pPr>
    <w:rPr>
      <w:caps/>
    </w:rPr>
  </w:style>
  <w:style w:type="paragraph" w:customStyle="1" w:styleId="Version">
    <w:name w:val="Version"/>
    <w:rsid w:val="004A77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78F"/>
    <w:pPr>
      <w:numPr>
        <w:numId w:val="12"/>
      </w:numPr>
      <w:tabs>
        <w:tab w:val="clear" w:pos="680"/>
      </w:tabs>
    </w:pPr>
  </w:style>
  <w:style w:type="paragraph" w:styleId="Index1">
    <w:name w:val="index 1"/>
    <w:basedOn w:val="Normal"/>
    <w:next w:val="Normal"/>
    <w:semiHidden/>
    <w:rsid w:val="004A778F"/>
    <w:pPr>
      <w:keepNext w:val="0"/>
      <w:tabs>
        <w:tab w:val="right" w:pos="4176"/>
      </w:tabs>
      <w:ind w:left="198" w:hanging="198"/>
    </w:pPr>
    <w:rPr>
      <w:rFonts w:ascii="Garamond" w:hAnsi="Garamond"/>
    </w:rPr>
  </w:style>
  <w:style w:type="paragraph" w:styleId="IndexHeading">
    <w:name w:val="index heading"/>
    <w:basedOn w:val="Normal"/>
    <w:next w:val="Index1"/>
    <w:semiHidden/>
    <w:rsid w:val="004A778F"/>
    <w:pPr>
      <w:spacing w:before="120" w:after="120"/>
    </w:pPr>
    <w:rPr>
      <w:rFonts w:ascii="Arial" w:hAnsi="Arial"/>
      <w:b/>
      <w:color w:val="918585"/>
      <w:sz w:val="24"/>
    </w:rPr>
  </w:style>
  <w:style w:type="paragraph" w:styleId="Header">
    <w:name w:val="header"/>
    <w:basedOn w:val="Normal"/>
    <w:link w:val="HeaderChar"/>
    <w:rsid w:val="004A7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78F"/>
    <w:rPr>
      <w:rFonts w:ascii="Times New Roman" w:eastAsia="Times New Roman" w:hAnsi="Times New Roman" w:cs="Times New Roman"/>
      <w:sz w:val="16"/>
      <w:szCs w:val="20"/>
      <w:lang w:val="en-GB" w:eastAsia="en-US"/>
    </w:rPr>
  </w:style>
  <w:style w:type="paragraph" w:customStyle="1" w:styleId="Chapter">
    <w:name w:val="Chapter"/>
    <w:basedOn w:val="Normal"/>
    <w:rsid w:val="004A778F"/>
    <w:pPr>
      <w:spacing w:before="240"/>
    </w:pPr>
    <w:rPr>
      <w:rFonts w:ascii="Times New Roman" w:hAnsi="Times New Roman"/>
      <w:smallCaps/>
      <w:spacing w:val="80"/>
      <w:sz w:val="28"/>
    </w:rPr>
  </w:style>
  <w:style w:type="paragraph" w:customStyle="1" w:styleId="InChapter">
    <w:name w:val="InChapter"/>
    <w:basedOn w:val="Heading3"/>
    <w:rsid w:val="004A778F"/>
    <w:pPr>
      <w:spacing w:after="240"/>
      <w:outlineLvl w:val="9"/>
    </w:pPr>
    <w:rPr>
      <w:noProof/>
    </w:rPr>
  </w:style>
  <w:style w:type="paragraph" w:styleId="Index2">
    <w:name w:val="index 2"/>
    <w:basedOn w:val="Normal"/>
    <w:next w:val="Normal"/>
    <w:semiHidden/>
    <w:rsid w:val="004A778F"/>
    <w:pPr>
      <w:tabs>
        <w:tab w:val="right" w:pos="4176"/>
      </w:tabs>
      <w:ind w:left="568" w:hanging="284"/>
    </w:pPr>
    <w:rPr>
      <w:rFonts w:ascii="Garamond" w:hAnsi="Garamond"/>
    </w:rPr>
  </w:style>
  <w:style w:type="paragraph" w:customStyle="1" w:styleId="Byline">
    <w:name w:val="Byline"/>
    <w:rsid w:val="004A7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78F"/>
    <w:pPr>
      <w:tabs>
        <w:tab w:val="clear" w:pos="3600"/>
        <w:tab w:val="clear" w:pos="3958"/>
      </w:tabs>
      <w:jc w:val="right"/>
    </w:pPr>
  </w:style>
  <w:style w:type="paragraph" w:styleId="Caption">
    <w:name w:val="caption"/>
    <w:basedOn w:val="BodyText"/>
    <w:next w:val="Normal"/>
    <w:qFormat/>
    <w:rsid w:val="004A778F"/>
    <w:pPr>
      <w:framePr w:w="2268" w:hSpace="181" w:vSpace="181" w:wrap="around" w:vAnchor="text" w:hAnchor="page" w:x="1135" w:y="285" w:anchorLock="1"/>
    </w:pPr>
    <w:rPr>
      <w:i/>
    </w:rPr>
  </w:style>
  <w:style w:type="paragraph" w:customStyle="1" w:styleId="MiniTOCTitle">
    <w:name w:val="MiniTOCTitle"/>
    <w:basedOn w:val="Heading4"/>
    <w:rsid w:val="004A778F"/>
    <w:pPr>
      <w:spacing w:before="240"/>
      <w:outlineLvl w:val="9"/>
    </w:pPr>
    <w:rPr>
      <w:noProof/>
      <w:sz w:val="24"/>
    </w:rPr>
  </w:style>
  <w:style w:type="paragraph" w:customStyle="1" w:styleId="MiniTOCItem">
    <w:name w:val="MiniTOCItem"/>
    <w:basedOn w:val="ListBullet"/>
    <w:rsid w:val="004A778F"/>
    <w:pPr>
      <w:numPr>
        <w:numId w:val="0"/>
      </w:numPr>
      <w:tabs>
        <w:tab w:val="right" w:leader="dot" w:pos="6521"/>
      </w:tabs>
      <w:spacing w:before="0" w:after="0"/>
    </w:pPr>
  </w:style>
  <w:style w:type="paragraph" w:customStyle="1" w:styleId="TOFTitle">
    <w:name w:val="TOFTitle"/>
    <w:basedOn w:val="TOCTitle"/>
    <w:rsid w:val="004A778F"/>
  </w:style>
  <w:style w:type="paragraph" w:styleId="TableofFigures">
    <w:name w:val="table of figures"/>
    <w:basedOn w:val="Normal"/>
    <w:next w:val="Normal"/>
    <w:semiHidden/>
    <w:rsid w:val="004A778F"/>
    <w:pPr>
      <w:tabs>
        <w:tab w:val="right" w:leader="dot" w:pos="9072"/>
      </w:tabs>
      <w:ind w:left="970" w:hanging="403"/>
    </w:pPr>
    <w:rPr>
      <w:rFonts w:ascii="Times New Roman" w:hAnsi="Times New Roman"/>
      <w:b/>
    </w:rPr>
  </w:style>
  <w:style w:type="paragraph" w:styleId="ListNumber">
    <w:name w:val="List Number"/>
    <w:basedOn w:val="List"/>
    <w:rsid w:val="004A778F"/>
    <w:pPr>
      <w:numPr>
        <w:numId w:val="14"/>
      </w:numPr>
      <w:tabs>
        <w:tab w:val="clear" w:pos="340"/>
      </w:tabs>
    </w:pPr>
  </w:style>
  <w:style w:type="character" w:customStyle="1" w:styleId="WingdingSymbols">
    <w:name w:val="Wingding Symbols"/>
    <w:rsid w:val="004A778F"/>
    <w:rPr>
      <w:rFonts w:ascii="Wingdings" w:hAnsi="Wingdings"/>
    </w:rPr>
  </w:style>
  <w:style w:type="paragraph" w:customStyle="1" w:styleId="TableHeading">
    <w:name w:val="Table Heading"/>
    <w:basedOn w:val="HeadingBase"/>
    <w:rsid w:val="004A778F"/>
    <w:pPr>
      <w:keepLines/>
      <w:pBdr>
        <w:bottom w:val="single" w:sz="6" w:space="1" w:color="918585"/>
      </w:pBdr>
      <w:spacing w:before="240"/>
    </w:pPr>
  </w:style>
  <w:style w:type="character" w:customStyle="1" w:styleId="HotSpot">
    <w:name w:val="HotSpot"/>
    <w:rsid w:val="004A778F"/>
    <w:rPr>
      <w:color w:val="0033CC"/>
      <w:u w:val="none"/>
    </w:rPr>
  </w:style>
  <w:style w:type="paragraph" w:customStyle="1" w:styleId="BodyTextRight">
    <w:name w:val="Body Text Right"/>
    <w:basedOn w:val="BodyText"/>
    <w:rsid w:val="004A778F"/>
    <w:pPr>
      <w:spacing w:before="0" w:after="0"/>
      <w:jc w:val="right"/>
    </w:pPr>
  </w:style>
  <w:style w:type="paragraph" w:styleId="Index3">
    <w:name w:val="index 3"/>
    <w:basedOn w:val="ListNumber2"/>
    <w:next w:val="Normal"/>
    <w:semiHidden/>
    <w:rsid w:val="004A778F"/>
    <w:pPr>
      <w:numPr>
        <w:numId w:val="0"/>
      </w:numPr>
      <w:tabs>
        <w:tab w:val="right" w:leader="dot" w:pos="4176"/>
      </w:tabs>
    </w:pPr>
  </w:style>
  <w:style w:type="paragraph" w:styleId="ListNumber2">
    <w:name w:val="List Number 2"/>
    <w:basedOn w:val="List2"/>
    <w:rsid w:val="004A778F"/>
    <w:pPr>
      <w:numPr>
        <w:numId w:val="9"/>
      </w:numPr>
      <w:tabs>
        <w:tab w:val="clear" w:pos="1060"/>
      </w:tabs>
    </w:pPr>
  </w:style>
  <w:style w:type="paragraph" w:customStyle="1" w:styleId="MarginNote">
    <w:name w:val="Margin Note"/>
    <w:basedOn w:val="BodyText"/>
    <w:rsid w:val="004A7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78F"/>
    <w:rPr>
      <w:sz w:val="32"/>
    </w:rPr>
  </w:style>
  <w:style w:type="paragraph" w:customStyle="1" w:styleId="HeadingProcedure">
    <w:name w:val="Heading Procedure"/>
    <w:basedOn w:val="HeadingBase"/>
    <w:next w:val="Normal"/>
    <w:rsid w:val="004A778F"/>
    <w:pPr>
      <w:tabs>
        <w:tab w:val="left" w:pos="0"/>
      </w:tabs>
      <w:spacing w:before="120" w:after="60"/>
    </w:pPr>
    <w:rPr>
      <w:i/>
      <w:color w:val="918585"/>
      <w:sz w:val="22"/>
    </w:rPr>
  </w:style>
  <w:style w:type="paragraph" w:customStyle="1" w:styleId="TableBodyText">
    <w:name w:val="Table Body Text"/>
    <w:basedOn w:val="BodyText"/>
    <w:rsid w:val="004A778F"/>
    <w:pPr>
      <w:spacing w:before="60" w:after="60"/>
    </w:pPr>
  </w:style>
  <w:style w:type="paragraph" w:styleId="ListContinue">
    <w:name w:val="List Continue"/>
    <w:basedOn w:val="List"/>
    <w:rsid w:val="004A778F"/>
    <w:pPr>
      <w:ind w:firstLine="0"/>
    </w:pPr>
  </w:style>
  <w:style w:type="paragraph" w:customStyle="1" w:styleId="ListNote">
    <w:name w:val="List Note"/>
    <w:basedOn w:val="List"/>
    <w:rsid w:val="004A778F"/>
    <w:pPr>
      <w:pBdr>
        <w:top w:val="single" w:sz="6" w:space="2" w:color="918585"/>
        <w:bottom w:val="single" w:sz="6" w:space="2" w:color="918585"/>
      </w:pBdr>
      <w:tabs>
        <w:tab w:val="left" w:pos="1021"/>
      </w:tabs>
      <w:ind w:firstLine="0"/>
    </w:pPr>
  </w:style>
  <w:style w:type="paragraph" w:customStyle="1" w:styleId="Warning">
    <w:name w:val="Warning"/>
    <w:basedOn w:val="BodyText"/>
    <w:rsid w:val="004A778F"/>
    <w:pPr>
      <w:shd w:val="clear" w:color="auto" w:fill="D9D9D9"/>
      <w:tabs>
        <w:tab w:val="left" w:pos="992"/>
      </w:tabs>
      <w:ind w:left="119" w:right="119"/>
    </w:pPr>
    <w:rPr>
      <w:sz w:val="20"/>
    </w:rPr>
  </w:style>
  <w:style w:type="paragraph" w:customStyle="1" w:styleId="MarginIcons">
    <w:name w:val="Margin Icons"/>
    <w:basedOn w:val="BodyText"/>
    <w:rsid w:val="004A7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78F"/>
    <w:rPr>
      <w:rFonts w:ascii="Courier New" w:hAnsi="Courier New"/>
    </w:rPr>
  </w:style>
  <w:style w:type="paragraph" w:customStyle="1" w:styleId="NoteBullet">
    <w:name w:val="Note Bullet"/>
    <w:basedOn w:val="Note"/>
    <w:rsid w:val="004A778F"/>
    <w:pPr>
      <w:tabs>
        <w:tab w:val="clear" w:pos="680"/>
      </w:tabs>
      <w:spacing w:before="60" w:after="60"/>
    </w:pPr>
  </w:style>
  <w:style w:type="paragraph" w:customStyle="1" w:styleId="SubHeading2">
    <w:name w:val="SubHeading2"/>
    <w:basedOn w:val="HeadingBase"/>
    <w:rsid w:val="004A778F"/>
    <w:pPr>
      <w:spacing w:before="240" w:after="60"/>
    </w:pPr>
    <w:rPr>
      <w:sz w:val="20"/>
    </w:rPr>
  </w:style>
  <w:style w:type="paragraph" w:customStyle="1" w:styleId="SubHeading1">
    <w:name w:val="SubHeading1"/>
    <w:basedOn w:val="HeadingBase"/>
    <w:rsid w:val="004A778F"/>
    <w:pPr>
      <w:spacing w:before="240" w:after="60"/>
    </w:pPr>
    <w:rPr>
      <w:color w:val="918585"/>
      <w:sz w:val="22"/>
    </w:rPr>
  </w:style>
  <w:style w:type="paragraph" w:customStyle="1" w:styleId="SideHeading">
    <w:name w:val="Side Heading"/>
    <w:basedOn w:val="HeadingBase"/>
    <w:rsid w:val="004A7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78F"/>
    <w:pPr>
      <w:numPr>
        <w:numId w:val="10"/>
      </w:numPr>
    </w:pPr>
  </w:style>
  <w:style w:type="paragraph" w:styleId="PlainText">
    <w:name w:val="Plain Text"/>
    <w:basedOn w:val="Normal"/>
    <w:link w:val="PlainTextChar"/>
    <w:rsid w:val="004A778F"/>
    <w:rPr>
      <w:sz w:val="20"/>
    </w:rPr>
  </w:style>
  <w:style w:type="character" w:customStyle="1" w:styleId="PlainTextChar">
    <w:name w:val="Plain Text Char"/>
    <w:basedOn w:val="DefaultParagraphFont"/>
    <w:link w:val="PlainText"/>
    <w:rsid w:val="004A778F"/>
    <w:rPr>
      <w:rFonts w:ascii="Courier New" w:eastAsia="Times New Roman" w:hAnsi="Courier New" w:cs="Times New Roman"/>
      <w:sz w:val="20"/>
      <w:szCs w:val="20"/>
      <w:lang w:eastAsia="en-US"/>
    </w:rPr>
  </w:style>
  <w:style w:type="character" w:customStyle="1" w:styleId="MenuOption">
    <w:name w:val="Menu Option"/>
    <w:basedOn w:val="DefaultParagraphFont"/>
    <w:rsid w:val="004A778F"/>
    <w:rPr>
      <w:b/>
      <w:smallCaps/>
    </w:rPr>
  </w:style>
  <w:style w:type="paragraph" w:customStyle="1" w:styleId="TableListNumber">
    <w:name w:val="Table List Number"/>
    <w:basedOn w:val="ListNumber"/>
    <w:rsid w:val="004A778F"/>
    <w:pPr>
      <w:numPr>
        <w:numId w:val="0"/>
      </w:numPr>
    </w:pPr>
  </w:style>
  <w:style w:type="paragraph" w:styleId="TOC4">
    <w:name w:val="toc 4"/>
    <w:basedOn w:val="TOCBase"/>
    <w:next w:val="Normal"/>
    <w:semiHidden/>
    <w:rsid w:val="004A778F"/>
    <w:pPr>
      <w:tabs>
        <w:tab w:val="right" w:leader="dot" w:pos="9071"/>
      </w:tabs>
      <w:ind w:left="1701"/>
    </w:pPr>
  </w:style>
  <w:style w:type="paragraph" w:customStyle="1" w:styleId="ListAlpha">
    <w:name w:val="List Alpha"/>
    <w:basedOn w:val="List"/>
    <w:rsid w:val="004A778F"/>
    <w:pPr>
      <w:numPr>
        <w:numId w:val="8"/>
      </w:numPr>
    </w:pPr>
  </w:style>
  <w:style w:type="paragraph" w:customStyle="1" w:styleId="ListAlpha2">
    <w:name w:val="List Alpha 2"/>
    <w:basedOn w:val="List2"/>
    <w:rsid w:val="004A778F"/>
    <w:pPr>
      <w:numPr>
        <w:numId w:val="7"/>
      </w:numPr>
    </w:pPr>
  </w:style>
  <w:style w:type="paragraph" w:styleId="List2">
    <w:name w:val="List 2"/>
    <w:basedOn w:val="BodyText"/>
    <w:rsid w:val="004A778F"/>
    <w:pPr>
      <w:tabs>
        <w:tab w:val="left" w:pos="680"/>
      </w:tabs>
      <w:spacing w:before="60" w:after="60"/>
      <w:ind w:left="680" w:hanging="340"/>
    </w:pPr>
  </w:style>
  <w:style w:type="paragraph" w:styleId="List3">
    <w:name w:val="List 3"/>
    <w:basedOn w:val="BodyText"/>
    <w:rsid w:val="004A778F"/>
    <w:pPr>
      <w:tabs>
        <w:tab w:val="left" w:pos="1021"/>
      </w:tabs>
      <w:spacing w:before="60" w:after="60"/>
      <w:ind w:left="1020" w:hanging="340"/>
    </w:pPr>
  </w:style>
  <w:style w:type="paragraph" w:styleId="List4">
    <w:name w:val="List 4"/>
    <w:basedOn w:val="BodyText"/>
    <w:rsid w:val="004A778F"/>
    <w:pPr>
      <w:tabs>
        <w:tab w:val="left" w:pos="1361"/>
      </w:tabs>
      <w:spacing w:before="60" w:after="60"/>
      <w:ind w:left="1361" w:hanging="340"/>
    </w:pPr>
  </w:style>
  <w:style w:type="paragraph" w:styleId="List5">
    <w:name w:val="List 5"/>
    <w:basedOn w:val="BodyText"/>
    <w:rsid w:val="004A778F"/>
    <w:pPr>
      <w:tabs>
        <w:tab w:val="left" w:pos="1701"/>
      </w:tabs>
      <w:spacing w:before="60" w:after="60"/>
      <w:ind w:left="1701" w:hanging="340"/>
    </w:pPr>
  </w:style>
  <w:style w:type="paragraph" w:styleId="ListBullet3">
    <w:name w:val="List Bullet 3"/>
    <w:basedOn w:val="List3"/>
    <w:rsid w:val="004A778F"/>
    <w:pPr>
      <w:numPr>
        <w:numId w:val="13"/>
      </w:numPr>
      <w:tabs>
        <w:tab w:val="clear" w:pos="1021"/>
      </w:tabs>
      <w:ind w:left="1037" w:hanging="357"/>
    </w:pPr>
  </w:style>
  <w:style w:type="paragraph" w:styleId="ListBullet4">
    <w:name w:val="List Bullet 4"/>
    <w:basedOn w:val="List4"/>
    <w:rsid w:val="004A778F"/>
    <w:pPr>
      <w:numPr>
        <w:numId w:val="2"/>
      </w:numPr>
      <w:tabs>
        <w:tab w:val="clear" w:pos="1361"/>
      </w:tabs>
    </w:pPr>
  </w:style>
  <w:style w:type="paragraph" w:styleId="ListBullet5">
    <w:name w:val="List Bullet 5"/>
    <w:basedOn w:val="List5"/>
    <w:rsid w:val="004A778F"/>
    <w:pPr>
      <w:numPr>
        <w:numId w:val="3"/>
      </w:numPr>
    </w:pPr>
  </w:style>
  <w:style w:type="paragraph" w:styleId="ListContinue2">
    <w:name w:val="List Continue 2"/>
    <w:basedOn w:val="List2"/>
    <w:rsid w:val="004A778F"/>
    <w:pPr>
      <w:ind w:firstLine="0"/>
    </w:pPr>
  </w:style>
  <w:style w:type="paragraph" w:styleId="ListContinue3">
    <w:name w:val="List Continue 3"/>
    <w:basedOn w:val="List3"/>
    <w:rsid w:val="004A778F"/>
    <w:pPr>
      <w:ind w:left="1021" w:firstLine="0"/>
    </w:pPr>
  </w:style>
  <w:style w:type="paragraph" w:styleId="ListContinue4">
    <w:name w:val="List Continue 4"/>
    <w:basedOn w:val="List4"/>
    <w:rsid w:val="004A778F"/>
    <w:pPr>
      <w:ind w:firstLine="0"/>
    </w:pPr>
  </w:style>
  <w:style w:type="paragraph" w:styleId="ListContinue5">
    <w:name w:val="List Continue 5"/>
    <w:basedOn w:val="List5"/>
    <w:rsid w:val="004A778F"/>
    <w:pPr>
      <w:ind w:firstLine="0"/>
    </w:pPr>
  </w:style>
  <w:style w:type="paragraph" w:styleId="ListNumber3">
    <w:name w:val="List Number 3"/>
    <w:basedOn w:val="List3"/>
    <w:rsid w:val="004A778F"/>
    <w:pPr>
      <w:numPr>
        <w:numId w:val="4"/>
      </w:numPr>
    </w:pPr>
  </w:style>
  <w:style w:type="paragraph" w:styleId="ListNumber4">
    <w:name w:val="List Number 4"/>
    <w:basedOn w:val="List4"/>
    <w:rsid w:val="004A778F"/>
    <w:pPr>
      <w:numPr>
        <w:numId w:val="5"/>
      </w:numPr>
    </w:pPr>
  </w:style>
  <w:style w:type="paragraph" w:styleId="ListNumber5">
    <w:name w:val="List Number 5"/>
    <w:basedOn w:val="List5"/>
    <w:rsid w:val="004A778F"/>
    <w:pPr>
      <w:numPr>
        <w:numId w:val="6"/>
      </w:numPr>
    </w:pPr>
  </w:style>
  <w:style w:type="paragraph" w:styleId="BlockText">
    <w:name w:val="Block Text"/>
    <w:basedOn w:val="Normal"/>
    <w:rsid w:val="004A778F"/>
    <w:pPr>
      <w:spacing w:after="120"/>
      <w:ind w:left="1440" w:right="1440"/>
    </w:pPr>
  </w:style>
  <w:style w:type="character" w:customStyle="1" w:styleId="Subscript">
    <w:name w:val="Subscript"/>
    <w:basedOn w:val="DefaultParagraphFont"/>
    <w:rsid w:val="004A778F"/>
    <w:rPr>
      <w:sz w:val="16"/>
      <w:vertAlign w:val="subscript"/>
    </w:rPr>
  </w:style>
  <w:style w:type="character" w:customStyle="1" w:styleId="Superscript">
    <w:name w:val="Superscript"/>
    <w:basedOn w:val="DefaultParagraphFont"/>
    <w:rsid w:val="004A778F"/>
    <w:rPr>
      <w:sz w:val="16"/>
      <w:vertAlign w:val="superscript"/>
    </w:rPr>
  </w:style>
  <w:style w:type="character" w:customStyle="1" w:styleId="Symbols">
    <w:name w:val="Symbols"/>
    <w:basedOn w:val="DefaultParagraphFont"/>
    <w:rsid w:val="004A778F"/>
    <w:rPr>
      <w:rFonts w:ascii="Symbol" w:hAnsi="Symbol"/>
    </w:rPr>
  </w:style>
  <w:style w:type="character" w:customStyle="1" w:styleId="MenuOptions">
    <w:name w:val="Menu Options"/>
    <w:basedOn w:val="DefaultParagraphFont"/>
    <w:rsid w:val="004A778F"/>
    <w:rPr>
      <w:rFonts w:ascii="Arial Narrow" w:hAnsi="Arial Narrow"/>
      <w:smallCaps/>
    </w:rPr>
  </w:style>
  <w:style w:type="character" w:customStyle="1" w:styleId="Buttons">
    <w:name w:val="Buttons"/>
    <w:basedOn w:val="DefaultParagraphFont"/>
    <w:rsid w:val="004A778F"/>
    <w:rPr>
      <w:b/>
    </w:rPr>
  </w:style>
  <w:style w:type="character" w:customStyle="1" w:styleId="Underlined">
    <w:name w:val="Underlined"/>
    <w:basedOn w:val="DefaultParagraphFont"/>
    <w:rsid w:val="004A778F"/>
    <w:rPr>
      <w:u w:val="single"/>
    </w:rPr>
  </w:style>
  <w:style w:type="paragraph" w:customStyle="1" w:styleId="TableBodyTextRight">
    <w:name w:val="Table Body Text Right"/>
    <w:basedOn w:val="TableBodyText"/>
    <w:rsid w:val="004A778F"/>
    <w:pPr>
      <w:widowControl w:val="0"/>
      <w:autoSpaceDE w:val="0"/>
      <w:autoSpaceDN w:val="0"/>
      <w:adjustRightInd w:val="0"/>
      <w:jc w:val="right"/>
    </w:pPr>
    <w:rPr>
      <w:rFonts w:cs="Arial"/>
      <w:szCs w:val="18"/>
    </w:rPr>
  </w:style>
  <w:style w:type="paragraph" w:customStyle="1" w:styleId="CopyrightText">
    <w:name w:val="Copyright Text"/>
    <w:basedOn w:val="BodyText"/>
    <w:rsid w:val="004A778F"/>
    <w:rPr>
      <w:sz w:val="18"/>
    </w:rPr>
  </w:style>
  <w:style w:type="paragraph" w:customStyle="1" w:styleId="BodySmallRight">
    <w:name w:val="Body Small Right"/>
    <w:basedOn w:val="BodyTextRight"/>
    <w:rsid w:val="004A778F"/>
    <w:rPr>
      <w:sz w:val="18"/>
      <w:szCs w:val="18"/>
    </w:rPr>
  </w:style>
  <w:style w:type="paragraph" w:customStyle="1" w:styleId="MarginEdition">
    <w:name w:val="Margin Edition"/>
    <w:basedOn w:val="MarginNote"/>
    <w:rsid w:val="004A778F"/>
    <w:pPr>
      <w:spacing w:before="0" w:after="0"/>
    </w:pPr>
    <w:rPr>
      <w:rFonts w:ascii="Times New Roman" w:hAnsi="Times New Roman"/>
      <w:color w:val="999999"/>
    </w:rPr>
  </w:style>
  <w:style w:type="paragraph" w:customStyle="1" w:styleId="Spacer">
    <w:name w:val="Spacer"/>
    <w:basedOn w:val="Normal"/>
    <w:rsid w:val="004A778F"/>
    <w:rPr>
      <w:sz w:val="2"/>
      <w:szCs w:val="2"/>
    </w:rPr>
  </w:style>
  <w:style w:type="character" w:customStyle="1" w:styleId="Small">
    <w:name w:val="Small"/>
    <w:basedOn w:val="DefaultParagraphFont"/>
    <w:rsid w:val="004A778F"/>
    <w:rPr>
      <w:sz w:val="16"/>
    </w:rPr>
  </w:style>
  <w:style w:type="paragraph" w:customStyle="1" w:styleId="WideTable">
    <w:name w:val="Wide Table"/>
    <w:basedOn w:val="Normal"/>
    <w:rsid w:val="004A778F"/>
    <w:pPr>
      <w:ind w:left="-1418"/>
    </w:pPr>
    <w:rPr>
      <w:sz w:val="2"/>
      <w:szCs w:val="2"/>
    </w:rPr>
  </w:style>
  <w:style w:type="character" w:styleId="PageNumber">
    <w:name w:val="page number"/>
    <w:basedOn w:val="DefaultParagraphFont"/>
    <w:rsid w:val="004A778F"/>
  </w:style>
  <w:style w:type="paragraph" w:styleId="Quote">
    <w:name w:val="Quote"/>
    <w:basedOn w:val="Heading1"/>
    <w:link w:val="QuoteChar"/>
    <w:qFormat/>
    <w:rsid w:val="004A778F"/>
    <w:rPr>
      <w:b w:val="0"/>
      <w:sz w:val="72"/>
      <w:szCs w:val="72"/>
      <w:lang w:val="en-NZ"/>
    </w:rPr>
  </w:style>
  <w:style w:type="character" w:customStyle="1" w:styleId="QuoteChar">
    <w:name w:val="Quote Char"/>
    <w:basedOn w:val="DefaultParagraphFont"/>
    <w:link w:val="Quote"/>
    <w:rsid w:val="004A7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78F"/>
    <w:pPr>
      <w:pageBreakBefore/>
    </w:pPr>
  </w:style>
  <w:style w:type="paragraph" w:customStyle="1" w:styleId="Border">
    <w:name w:val="Border"/>
    <w:basedOn w:val="Normal"/>
    <w:qFormat/>
    <w:rsid w:val="004A7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78F"/>
    <w:rPr>
      <w:b/>
      <w:bCs/>
      <w:i/>
      <w:iCs/>
      <w:color w:val="auto"/>
    </w:rPr>
  </w:style>
  <w:style w:type="paragraph" w:styleId="IntenseQuote">
    <w:name w:val="Intense Quote"/>
    <w:basedOn w:val="Normal"/>
    <w:next w:val="Normal"/>
    <w:link w:val="IntenseQuoteChar"/>
    <w:uiPriority w:val="30"/>
    <w:qFormat/>
    <w:rsid w:val="004A7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78F"/>
    <w:rPr>
      <w:smallCaps/>
      <w:color w:val="auto"/>
      <w:u w:val="single"/>
    </w:rPr>
  </w:style>
  <w:style w:type="character" w:styleId="IntenseReference">
    <w:name w:val="Intense Reference"/>
    <w:basedOn w:val="DefaultParagraphFont"/>
    <w:uiPriority w:val="32"/>
    <w:qFormat/>
    <w:rsid w:val="004A778F"/>
    <w:rPr>
      <w:b/>
      <w:bCs/>
      <w:smallCaps/>
      <w:color w:val="auto"/>
      <w:spacing w:val="5"/>
      <w:u w:val="single"/>
    </w:rPr>
  </w:style>
  <w:style w:type="paragraph" w:customStyle="1" w:styleId="2ColumnHeading">
    <w:name w:val="2Column Heading"/>
    <w:basedOn w:val="BodyText"/>
    <w:qFormat/>
    <w:rsid w:val="004A778F"/>
    <w:pPr>
      <w:spacing w:after="60"/>
      <w:ind w:left="-2268"/>
    </w:pPr>
    <w:rPr>
      <w:b/>
    </w:rPr>
  </w:style>
  <w:style w:type="paragraph" w:customStyle="1" w:styleId="Heading1TOC">
    <w:name w:val="Heading1 TOC"/>
    <w:basedOn w:val="Normal"/>
    <w:qFormat/>
    <w:rsid w:val="004A778F"/>
    <w:pPr>
      <w:spacing w:before="240" w:after="120"/>
    </w:pPr>
    <w:rPr>
      <w:rFonts w:ascii="Times New Roman" w:hAnsi="Times New Roman"/>
      <w:b/>
      <w:sz w:val="32"/>
    </w:rPr>
  </w:style>
  <w:style w:type="paragraph" w:customStyle="1" w:styleId="Heading2TOC">
    <w:name w:val="Heading2 TOC"/>
    <w:basedOn w:val="Normal"/>
    <w:qFormat/>
    <w:rsid w:val="004A778F"/>
    <w:pPr>
      <w:spacing w:before="240" w:after="60"/>
    </w:pPr>
    <w:rPr>
      <w:rFonts w:ascii="Times New Roman" w:hAnsi="Times New Roman"/>
      <w:b/>
      <w:sz w:val="28"/>
    </w:rPr>
  </w:style>
  <w:style w:type="character" w:customStyle="1" w:styleId="Underline">
    <w:name w:val="Underline"/>
    <w:basedOn w:val="DefaultParagraphFont"/>
    <w:qFormat/>
    <w:rsid w:val="004A778F"/>
    <w:rPr>
      <w:u w:val="single"/>
    </w:rPr>
  </w:style>
  <w:style w:type="character" w:customStyle="1" w:styleId="BoldandItalics">
    <w:name w:val="Bold and Italics"/>
    <w:qFormat/>
    <w:rsid w:val="004A778F"/>
    <w:rPr>
      <w:b/>
      <w:i/>
      <w:u w:val="none"/>
    </w:rPr>
  </w:style>
  <w:style w:type="paragraph" w:styleId="BalloonText">
    <w:name w:val="Balloon Text"/>
    <w:basedOn w:val="Normal"/>
    <w:link w:val="BalloonTextChar"/>
    <w:rsid w:val="004A778F"/>
    <w:rPr>
      <w:rFonts w:ascii="Tahoma" w:hAnsi="Tahoma" w:cs="Tahoma"/>
      <w:sz w:val="16"/>
      <w:szCs w:val="16"/>
    </w:rPr>
  </w:style>
  <w:style w:type="character" w:customStyle="1" w:styleId="BalloonTextChar">
    <w:name w:val="Balloon Text Char"/>
    <w:basedOn w:val="DefaultParagraphFont"/>
    <w:link w:val="BalloonText"/>
    <w:rsid w:val="004A7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78F"/>
    <w:rPr>
      <w:b/>
      <w:color w:val="660033"/>
      <w:spacing w:val="0"/>
    </w:rPr>
  </w:style>
  <w:style w:type="paragraph" w:customStyle="1" w:styleId="Nameditemlist">
    <w:name w:val="Named item list"/>
    <w:basedOn w:val="BodyText"/>
    <w:qFormat/>
    <w:rsid w:val="004A778F"/>
    <w:pPr>
      <w:tabs>
        <w:tab w:val="left" w:pos="2835"/>
      </w:tabs>
      <w:ind w:left="2835" w:hanging="2835"/>
    </w:pPr>
  </w:style>
  <w:style w:type="paragraph" w:customStyle="1" w:styleId="BodyTextnopadding">
    <w:name w:val="Body Text no padding"/>
    <w:basedOn w:val="BodyText"/>
    <w:qFormat/>
    <w:rsid w:val="004A778F"/>
    <w:pPr>
      <w:spacing w:before="0" w:after="0"/>
    </w:pPr>
  </w:style>
  <w:style w:type="character" w:styleId="Hyperlink">
    <w:name w:val="Hyperlink"/>
    <w:basedOn w:val="DefaultParagraphFont"/>
    <w:uiPriority w:val="99"/>
    <w:unhideWhenUsed/>
    <w:rsid w:val="00BC6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3510</Characters>
  <Application>Microsoft Office Word</Application>
  <DocSecurity>0</DocSecurity>
  <Lines>125</Lines>
  <Paragraphs>81</Paragraphs>
  <ScaleCrop>false</ScaleCrop>
  <Company>Author-it Software Corporation Ltd.</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FWPCOT3286 Identify levelling and tensioning requirements for saw blades</dc:title>
  <dc:subject>Approved</dc:subject>
  <dc:creator>Skills Insight</dc:creator>
  <cp:keywords>Release: 1</cp:keywords>
  <dc:description>Review Date: 12 April 2008</dc:description>
  <cp:lastModifiedBy>HSD_TPCMSd.prod</cp:lastModifiedBy>
  <cp:revision>3</cp:revision>
  <dcterms:created xsi:type="dcterms:W3CDTF">2024-09-27T00:35:00Z</dcterms:created>
  <dcterms:modified xsi:type="dcterms:W3CDTF">2024-09-27T00:35:00Z</dcterms:modified>
</cp:coreProperties>
</file>