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7BB" w:rsidP="006467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FWPCOT3284 Grade, sort and mark timber materials</w:t>
      </w:r>
      <w:r>
        <w:fldChar w:fldCharType="end"/>
      </w:r>
    </w:p>
    <w:p w:rsidR="006467BB" w:rsidP="006467BB">
      <w:pPr>
        <w:pStyle w:val="Version"/>
        <w:sectPr w:rsidSect="00CB5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5AE" w:rsidP="00CB55AE">
      <w:pPr>
        <w:pStyle w:val="SuperHeading"/>
      </w:pPr>
      <w:r w:rsidRPr="00CB55AE">
        <w:t>Assessment Requirements for FWPCOT3284 Grade, sort and mark timber materials</w:t>
      </w:r>
    </w:p>
    <w:p w:rsidR="00000000" w:rsidRPr="00CB55AE" w:rsidP="00CB55AE">
      <w:pPr>
        <w:pStyle w:val="Heading1"/>
      </w:pPr>
      <w:bookmarkStart w:id="1" w:name="O_1046429"/>
      <w:bookmarkEnd w:id="1"/>
      <w:r w:rsidRPr="00CB55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5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5AE">
            <w:pPr>
              <w:pStyle w:val="BodyTextBold"/>
              <w:rPr>
                <w:lang w:val="en-NZ"/>
              </w:rPr>
            </w:pPr>
            <w:r w:rsidRPr="00CB55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5AE">
            <w:pPr>
              <w:pStyle w:val="BodyTextBold"/>
              <w:rPr>
                <w:lang w:val="en-NZ"/>
              </w:rPr>
            </w:pPr>
            <w:r w:rsidRPr="00CB55AE">
              <w:t>Comments</w:t>
            </w:r>
          </w:p>
        </w:tc>
      </w:tr>
      <w:tr w:rsidTr="00CB55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5AE">
            <w:pPr>
              <w:pStyle w:val="BodyText"/>
              <w:rPr>
                <w:lang w:val="en-NZ"/>
              </w:rPr>
            </w:pPr>
            <w:r w:rsidRPr="00CB55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5AE" w:rsidP="00CB55AE">
            <w:pPr>
              <w:pStyle w:val="BodyText"/>
            </w:pPr>
            <w:r w:rsidRPr="00CB55AE">
              <w:t>This version released with FWP Forest and Wood Products Training Package Version 5.0.</w:t>
            </w:r>
          </w:p>
        </w:tc>
      </w:tr>
    </w:tbl>
    <w:p w:rsidR="00000000" w:rsidRPr="00CB55AE" w:rsidP="00CB55AE">
      <w:pPr>
        <w:pStyle w:val="BodyText"/>
      </w:pPr>
    </w:p>
    <w:p w:rsidR="00000000" w:rsidRPr="00CB55AE" w:rsidP="00CB55AE">
      <w:pPr>
        <w:pStyle w:val="AllowPageBreak"/>
      </w:pPr>
    </w:p>
    <w:p w:rsidR="00000000" w:rsidRPr="00CB55AE" w:rsidP="00CB55AE">
      <w:pPr>
        <w:pStyle w:val="Heading1"/>
      </w:pPr>
      <w:bookmarkStart w:id="2" w:name="O_1046430"/>
      <w:bookmarkEnd w:id="2"/>
      <w:r w:rsidRPr="00CB55AE">
        <w:t>Performance Evidence</w:t>
      </w:r>
    </w:p>
    <w:p w:rsidR="00000000" w:rsidRPr="00CB55AE" w:rsidP="006467BB">
      <w:pPr>
        <w:pStyle w:val="BodyText"/>
      </w:pPr>
      <w:r w:rsidRPr="00CB55AE">
        <w:t xml:space="preserve">An individual demonstrating competency must satisfy all of the elements and performance criteria in this unit. </w:t>
      </w:r>
    </w:p>
    <w:p w:rsidR="00000000" w:rsidRPr="00CB55AE" w:rsidP="006467BB">
      <w:pPr>
        <w:pStyle w:val="BodyText"/>
      </w:pPr>
      <w:r w:rsidRPr="00CB55AE">
        <w:t>There must be evidence that, on at least one occasion, the individual has:</w:t>
      </w:r>
    </w:p>
    <w:p w:rsidR="00000000" w:rsidRPr="00CB55AE" w:rsidP="00CB55AE">
      <w:pPr>
        <w:pStyle w:val="ListBullet"/>
      </w:pPr>
      <w:r w:rsidRPr="00CB55AE">
        <w:t xml:space="preserve">graded, sorted and marked three or more of the </w:t>
      </w:r>
      <w:r w:rsidRPr="00CB55AE">
        <w:t>following timber products:</w:t>
      </w:r>
    </w:p>
    <w:p w:rsidR="00000000" w:rsidRPr="00CB55AE" w:rsidP="00CB55AE">
      <w:pPr>
        <w:pStyle w:val="ListBullet2"/>
      </w:pPr>
      <w:r w:rsidRPr="00CB55AE">
        <w:t>timber from native species</w:t>
      </w:r>
    </w:p>
    <w:p w:rsidR="00000000" w:rsidRPr="00CB55AE" w:rsidP="00CB55AE">
      <w:pPr>
        <w:pStyle w:val="ListBullet2"/>
      </w:pPr>
      <w:r w:rsidRPr="00CB55AE">
        <w:t>timber from imported species</w:t>
      </w:r>
    </w:p>
    <w:p w:rsidR="00000000" w:rsidRPr="00CB55AE" w:rsidP="00CB55AE">
      <w:pPr>
        <w:pStyle w:val="ListBullet2"/>
      </w:pPr>
      <w:r w:rsidRPr="00CB55AE">
        <w:t>dressed timber</w:t>
      </w:r>
    </w:p>
    <w:p w:rsidR="00000000" w:rsidRPr="00CB55AE" w:rsidP="00CB55AE">
      <w:pPr>
        <w:pStyle w:val="ListBullet2"/>
      </w:pPr>
      <w:r w:rsidRPr="00CB55AE">
        <w:t>in-the-rough timber</w:t>
      </w:r>
    </w:p>
    <w:p w:rsidR="00000000" w:rsidRPr="00CB55AE" w:rsidP="00CB55AE">
      <w:pPr>
        <w:pStyle w:val="ListBullet2"/>
      </w:pPr>
      <w:r w:rsidRPr="00CB55AE">
        <w:t>stress and non-stress graded timber</w:t>
      </w:r>
    </w:p>
    <w:p w:rsidR="00000000" w:rsidRPr="00CB55AE" w:rsidP="00CB55AE">
      <w:pPr>
        <w:pStyle w:val="ListBullet2"/>
      </w:pPr>
      <w:r w:rsidRPr="00CB55AE">
        <w:t>preservative treated timber</w:t>
      </w:r>
    </w:p>
    <w:p w:rsidR="00000000" w:rsidRPr="00CB55AE" w:rsidP="00CB55AE">
      <w:pPr>
        <w:pStyle w:val="ListBullet2"/>
      </w:pPr>
      <w:r w:rsidRPr="00CB55AE">
        <w:t>medium density fibreboard</w:t>
      </w:r>
    </w:p>
    <w:p w:rsidR="00000000" w:rsidRPr="00CB55AE" w:rsidP="00CB55AE">
      <w:pPr>
        <w:pStyle w:val="ListBullet2"/>
      </w:pPr>
      <w:r w:rsidRPr="00CB55AE">
        <w:t>laminated veneer</w:t>
      </w:r>
    </w:p>
    <w:p w:rsidR="00000000" w:rsidRPr="00CB55AE" w:rsidP="00CB55AE">
      <w:pPr>
        <w:pStyle w:val="ListBullet2"/>
      </w:pPr>
      <w:r w:rsidRPr="00CB55AE">
        <w:t>chipboard</w:t>
      </w:r>
    </w:p>
    <w:p w:rsidR="00000000" w:rsidRPr="00CB55AE" w:rsidP="00CB55AE">
      <w:pPr>
        <w:pStyle w:val="ListBullet2"/>
      </w:pPr>
      <w:r w:rsidRPr="00CB55AE">
        <w:t>plywood</w:t>
      </w:r>
    </w:p>
    <w:p w:rsidR="00000000" w:rsidRPr="00CB55AE" w:rsidP="00CB55AE">
      <w:pPr>
        <w:pStyle w:val="ListBullet2"/>
      </w:pPr>
      <w:r w:rsidRPr="00CB55AE">
        <w:t>fibreboard</w:t>
      </w:r>
    </w:p>
    <w:p w:rsidR="00000000" w:rsidRPr="00CB55AE" w:rsidP="00CB55AE">
      <w:pPr>
        <w:pStyle w:val="ListBullet2"/>
      </w:pPr>
      <w:r w:rsidRPr="00CB55AE">
        <w:t xml:space="preserve">other engineered wood products </w:t>
      </w:r>
    </w:p>
    <w:p w:rsidR="00000000" w:rsidRPr="00CB55AE" w:rsidP="00CB55AE">
      <w:pPr>
        <w:pStyle w:val="ListBullet2"/>
      </w:pPr>
      <w:r w:rsidRPr="00CB55AE">
        <w:t>coated and/or treated timber products</w:t>
      </w:r>
    </w:p>
    <w:p w:rsidR="00000000" w:rsidRPr="00CB55AE" w:rsidP="00CB55AE">
      <w:pPr>
        <w:pStyle w:val="ListBullet2"/>
      </w:pPr>
      <w:r w:rsidRPr="00CB55AE">
        <w:t>debarked logs</w:t>
      </w:r>
    </w:p>
    <w:p w:rsidR="00000000" w:rsidRPr="00CB55AE" w:rsidP="00CB55AE">
      <w:pPr>
        <w:pStyle w:val="ListBullet"/>
      </w:pPr>
      <w:r w:rsidRPr="00CB55AE">
        <w:t xml:space="preserve">during the grading, sorting and marking operation: </w:t>
      </w:r>
    </w:p>
    <w:p w:rsidR="00000000" w:rsidRPr="00CB55AE" w:rsidP="00CB55AE">
      <w:pPr>
        <w:pStyle w:val="ListBullet2"/>
      </w:pPr>
      <w:r w:rsidRPr="00CB55AE">
        <w:t xml:space="preserve">followed work order and relevant workplace health and safety and environmental protection procedures </w:t>
      </w:r>
    </w:p>
    <w:p w:rsidR="00000000" w:rsidRPr="00CB55AE" w:rsidP="00CB55AE">
      <w:pPr>
        <w:pStyle w:val="ListBullet2"/>
      </w:pPr>
      <w:r w:rsidRPr="00CB55AE">
        <w:t xml:space="preserve">safely and efficiently graded, sorted and marked materials according to workplace procedures </w:t>
      </w:r>
    </w:p>
    <w:p w:rsidR="00000000" w:rsidRPr="00CB55AE" w:rsidP="00CB55AE">
      <w:pPr>
        <w:pStyle w:val="ListBullet2"/>
      </w:pPr>
      <w:r w:rsidRPr="00CB55AE">
        <w:t>identified materials defects</w:t>
      </w:r>
    </w:p>
    <w:p w:rsidR="00000000" w:rsidRPr="00CB55AE" w:rsidP="00CB55AE">
      <w:pPr>
        <w:pStyle w:val="ListBullet2"/>
      </w:pPr>
      <w:r w:rsidRPr="00CB55AE">
        <w:t>safely used workplace equipment for lifting and moving materials</w:t>
      </w:r>
    </w:p>
    <w:p w:rsidR="00000000" w:rsidRPr="00CB55AE" w:rsidP="00CB55AE">
      <w:pPr>
        <w:pStyle w:val="ListBullet2"/>
      </w:pPr>
      <w:r w:rsidRPr="00CB55AE">
        <w:t>coordinated movement of graded material to storage or processing ope</w:t>
      </w:r>
      <w:r w:rsidRPr="00CB55AE">
        <w:t>rations</w:t>
      </w:r>
    </w:p>
    <w:p w:rsidR="00000000" w:rsidRPr="00CB55AE" w:rsidP="00CB55AE">
      <w:pPr>
        <w:pStyle w:val="ListBullet2"/>
      </w:pPr>
      <w:r w:rsidRPr="00CB55AE">
        <w:t>recorded and reported grading outcomes to appropriate personnel.</w:t>
      </w:r>
    </w:p>
    <w:p w:rsidR="00000000" w:rsidRPr="00CB55AE" w:rsidP="00CB55AE">
      <w:pPr>
        <w:pStyle w:val="AllowPageBreak"/>
      </w:pPr>
    </w:p>
    <w:p w:rsidR="00000000" w:rsidRPr="00CB55AE" w:rsidP="00CB55AE">
      <w:pPr>
        <w:pStyle w:val="Heading1"/>
      </w:pPr>
      <w:bookmarkStart w:id="3" w:name="O_1046431"/>
      <w:bookmarkEnd w:id="3"/>
      <w:r w:rsidRPr="00CB55AE">
        <w:t>Knowledge Evidence</w:t>
      </w:r>
    </w:p>
    <w:p w:rsidR="00000000" w:rsidRPr="00CB55AE" w:rsidP="006467BB">
      <w:pPr>
        <w:pStyle w:val="BodyText"/>
      </w:pPr>
      <w:r w:rsidRPr="00CB55AE">
        <w:t>An individual must be able to demonstrate the knowledge required to perform the tasks outlined in the elements and performance criteria of this u</w:t>
      </w:r>
      <w:r w:rsidRPr="00CB55AE">
        <w:t>nit. This includes knowledge of:</w:t>
      </w:r>
    </w:p>
    <w:p w:rsidR="00000000" w:rsidRPr="00CB55AE" w:rsidP="00CB55AE">
      <w:pPr>
        <w:pStyle w:val="ListBullet"/>
      </w:pPr>
      <w:r w:rsidRPr="00CB55AE">
        <w:t>workplace health and safety procedures, with particular emphasis on the use of personal protective equipment (PPE) and safe manual handling techniques</w:t>
      </w:r>
    </w:p>
    <w:p w:rsidR="00000000" w:rsidRPr="00CB55AE" w:rsidP="00CB55AE">
      <w:pPr>
        <w:pStyle w:val="ListBullet"/>
      </w:pPr>
      <w:r w:rsidRPr="00CB55AE">
        <w:t>types of risk and hazards and mitigation measures associated with gradi</w:t>
      </w:r>
      <w:r w:rsidRPr="00CB55AE">
        <w:t>ng and sorting activities</w:t>
      </w:r>
    </w:p>
    <w:p w:rsidR="00000000" w:rsidRPr="00CB55AE" w:rsidP="00CB55AE">
      <w:pPr>
        <w:pStyle w:val="ListBullet"/>
      </w:pPr>
      <w:r w:rsidRPr="00CB55AE">
        <w:t>equipment used for lifting and moving timber products</w:t>
      </w:r>
    </w:p>
    <w:p w:rsidR="00000000" w:rsidRPr="00CB55AE" w:rsidP="00CB55AE">
      <w:pPr>
        <w:pStyle w:val="ListBullet"/>
      </w:pPr>
      <w:r w:rsidRPr="00CB55AE">
        <w:t xml:space="preserve">types of timber products for grading and sorting </w:t>
      </w:r>
    </w:p>
    <w:p w:rsidR="00000000" w:rsidRPr="00CB55AE" w:rsidP="00CB55AE">
      <w:pPr>
        <w:pStyle w:val="ListBullet"/>
      </w:pPr>
      <w:r w:rsidRPr="00CB55AE">
        <w:t>industry standards for cross-sections and lengths for different types of timber products</w:t>
      </w:r>
    </w:p>
    <w:p w:rsidR="00000000" w:rsidRPr="00CB55AE" w:rsidP="00CB55AE">
      <w:pPr>
        <w:pStyle w:val="ListBullet"/>
      </w:pPr>
      <w:r w:rsidRPr="00CB55AE">
        <w:t>methods of visual estimation, grading</w:t>
      </w:r>
      <w:r w:rsidRPr="00CB55AE">
        <w:t>, colour identification and tagging of different types of timber products</w:t>
      </w:r>
    </w:p>
    <w:p w:rsidR="00000000" w:rsidRPr="00CB55AE" w:rsidP="00CB55AE">
      <w:pPr>
        <w:pStyle w:val="ListBullet"/>
      </w:pPr>
      <w:r w:rsidRPr="00CB55AE">
        <w:t>grade classifications for different types of timber products</w:t>
      </w:r>
    </w:p>
    <w:p w:rsidR="00000000" w:rsidRPr="00CB55AE" w:rsidP="00CB55AE">
      <w:pPr>
        <w:pStyle w:val="ListBullet"/>
      </w:pPr>
      <w:r w:rsidRPr="00CB55AE">
        <w:t>procedures for sorting, marking, distribution and storage of different types of timber products</w:t>
      </w:r>
    </w:p>
    <w:p w:rsidR="00000000" w:rsidRPr="00CB55AE" w:rsidP="00CB55AE">
      <w:pPr>
        <w:pStyle w:val="ListBullet"/>
      </w:pPr>
      <w:r w:rsidRPr="00CB55AE">
        <w:t>methods of assessing timber products for number and frequency of defects</w:t>
      </w:r>
    </w:p>
    <w:p w:rsidR="00000000" w:rsidRPr="00CB55AE" w:rsidP="00CB55AE">
      <w:pPr>
        <w:pStyle w:val="ListBullet"/>
      </w:pPr>
      <w:r w:rsidRPr="00CB55AE">
        <w:t>methods for determining and recording moisture content of timber products</w:t>
      </w:r>
    </w:p>
    <w:p w:rsidR="00000000" w:rsidRPr="00CB55AE" w:rsidP="00CB55AE">
      <w:pPr>
        <w:pStyle w:val="ListBullet"/>
      </w:pPr>
      <w:r w:rsidRPr="00CB55AE">
        <w:t>timber defects, including:</w:t>
      </w:r>
    </w:p>
    <w:p w:rsidR="00000000" w:rsidRPr="00CB55AE" w:rsidP="00CB55AE">
      <w:pPr>
        <w:pStyle w:val="ListBullet2"/>
      </w:pPr>
      <w:r w:rsidRPr="00CB55AE">
        <w:t>warp</w:t>
      </w:r>
    </w:p>
    <w:p w:rsidR="00000000" w:rsidRPr="00CB55AE" w:rsidP="00CB55AE">
      <w:pPr>
        <w:pStyle w:val="ListBullet2"/>
      </w:pPr>
      <w:r w:rsidRPr="00CB55AE">
        <w:t>wane</w:t>
      </w:r>
    </w:p>
    <w:p w:rsidR="00000000" w:rsidRPr="00CB55AE" w:rsidP="00CB55AE">
      <w:pPr>
        <w:pStyle w:val="ListBullet2"/>
      </w:pPr>
      <w:r w:rsidRPr="00CB55AE">
        <w:t>cupping</w:t>
      </w:r>
    </w:p>
    <w:p w:rsidR="00000000" w:rsidRPr="00CB55AE" w:rsidP="00CB55AE">
      <w:pPr>
        <w:pStyle w:val="ListBullet2"/>
      </w:pPr>
      <w:r w:rsidRPr="00CB55AE">
        <w:t>shakes</w:t>
      </w:r>
    </w:p>
    <w:p w:rsidR="00000000" w:rsidRPr="00CB55AE" w:rsidP="00CB55AE">
      <w:pPr>
        <w:pStyle w:val="ListBullet2"/>
      </w:pPr>
      <w:r w:rsidRPr="00CB55AE">
        <w:t>insect defects</w:t>
      </w:r>
    </w:p>
    <w:p w:rsidR="00000000" w:rsidRPr="00CB55AE" w:rsidP="00CB55AE">
      <w:pPr>
        <w:pStyle w:val="ListBullet2"/>
      </w:pPr>
      <w:r w:rsidRPr="00CB55AE">
        <w:t>loose or missing knots</w:t>
      </w:r>
    </w:p>
    <w:p w:rsidR="00000000" w:rsidRPr="00CB55AE" w:rsidP="00CB55AE">
      <w:pPr>
        <w:pStyle w:val="ListBullet2"/>
      </w:pPr>
      <w:r w:rsidRPr="00CB55AE">
        <w:t>resin pockets</w:t>
      </w:r>
    </w:p>
    <w:p w:rsidR="00000000" w:rsidRPr="00CB55AE" w:rsidP="00CB55AE">
      <w:pPr>
        <w:pStyle w:val="ListBullet2"/>
      </w:pPr>
      <w:r w:rsidRPr="00CB55AE">
        <w:t>dent</w:t>
      </w:r>
      <w:r w:rsidRPr="00CB55AE">
        <w:t>s</w:t>
      </w:r>
    </w:p>
    <w:p w:rsidR="00000000" w:rsidRPr="00CB55AE" w:rsidP="00CB55AE">
      <w:pPr>
        <w:pStyle w:val="ListBullet2"/>
      </w:pPr>
      <w:r w:rsidRPr="00CB55AE">
        <w:t>loose surface</w:t>
      </w:r>
    </w:p>
    <w:p w:rsidR="00000000" w:rsidRPr="00CB55AE" w:rsidP="00CB55AE">
      <w:pPr>
        <w:pStyle w:val="ListBullet2"/>
      </w:pPr>
      <w:r w:rsidRPr="00CB55AE">
        <w:t>lifting coatings</w:t>
      </w:r>
    </w:p>
    <w:p w:rsidR="00000000" w:rsidRPr="00CB55AE" w:rsidP="00CB55AE">
      <w:pPr>
        <w:pStyle w:val="ListBullet2"/>
      </w:pPr>
      <w:r w:rsidRPr="00CB55AE">
        <w:t>thin or missing coatings</w:t>
      </w:r>
    </w:p>
    <w:p w:rsidR="00000000" w:rsidRPr="00CB55AE" w:rsidP="00CB55AE">
      <w:pPr>
        <w:pStyle w:val="ListBullet2"/>
      </w:pPr>
      <w:r w:rsidRPr="00CB55AE">
        <w:t>chipped edges</w:t>
      </w:r>
    </w:p>
    <w:p w:rsidR="00000000" w:rsidRPr="00CB55AE" w:rsidP="00CB55AE">
      <w:pPr>
        <w:pStyle w:val="ListBullet2"/>
      </w:pPr>
      <w:r w:rsidRPr="00CB55AE">
        <w:t>splits</w:t>
      </w:r>
    </w:p>
    <w:p w:rsidR="00000000" w:rsidRPr="00CB55AE" w:rsidP="00CB55AE">
      <w:pPr>
        <w:pStyle w:val="ListBullet2"/>
      </w:pPr>
      <w:r w:rsidRPr="00CB55AE">
        <w:t>voids</w:t>
      </w:r>
    </w:p>
    <w:p w:rsidR="00000000" w:rsidRPr="00CB55AE" w:rsidP="00CB55AE">
      <w:pPr>
        <w:pStyle w:val="ListBullet2"/>
      </w:pPr>
      <w:r w:rsidRPr="00CB55AE">
        <w:t>splintered or missing edges</w:t>
      </w:r>
    </w:p>
    <w:p w:rsidR="00000000" w:rsidRPr="00CB55AE" w:rsidP="00CB55AE">
      <w:pPr>
        <w:pStyle w:val="ListBullet2"/>
      </w:pPr>
      <w:r w:rsidRPr="00CB55AE">
        <w:t>pin holes</w:t>
      </w:r>
    </w:p>
    <w:p w:rsidR="00000000" w:rsidRPr="00CB55AE" w:rsidP="00CB55AE">
      <w:pPr>
        <w:pStyle w:val="ListBullet"/>
      </w:pPr>
      <w:r w:rsidRPr="00CB55AE">
        <w:t>criteria for disposal, recycling and reuse of sub-standard timber product</w:t>
      </w:r>
    </w:p>
    <w:p w:rsidR="00000000" w:rsidRPr="00CB55AE" w:rsidP="00CB55AE">
      <w:pPr>
        <w:pStyle w:val="ListBullet"/>
      </w:pPr>
      <w:r w:rsidRPr="00CB55AE">
        <w:t>methods for safe disposal of waste preservative treated timber.</w:t>
      </w:r>
    </w:p>
    <w:p w:rsidR="00000000" w:rsidRPr="00CB55AE" w:rsidP="00CB55AE">
      <w:pPr>
        <w:pStyle w:val="AllowPageBreak"/>
      </w:pPr>
    </w:p>
    <w:p w:rsidR="00000000" w:rsidRPr="00CB55AE" w:rsidP="00CB55AE">
      <w:pPr>
        <w:pStyle w:val="Heading1"/>
      </w:pPr>
      <w:bookmarkStart w:id="4" w:name="O_1046432"/>
      <w:bookmarkEnd w:id="4"/>
      <w:r w:rsidRPr="00CB55AE">
        <w:t>Assessment Conditions</w:t>
      </w:r>
    </w:p>
    <w:p w:rsidR="00000000" w:rsidRPr="00CB55AE" w:rsidP="006467BB">
      <w:pPr>
        <w:pStyle w:val="BodyText"/>
      </w:pPr>
      <w:r w:rsidRPr="00CB55AE">
        <w:t>Assessment of skills must take place under the following conditions:</w:t>
      </w:r>
    </w:p>
    <w:p w:rsidR="00000000" w:rsidRPr="00CB55AE" w:rsidP="00CB55AE">
      <w:pPr>
        <w:pStyle w:val="ListBullet"/>
      </w:pPr>
      <w:r w:rsidRPr="00CB55AE">
        <w:t>physical conditions:</w:t>
      </w:r>
    </w:p>
    <w:p w:rsidR="00000000" w:rsidRPr="00CB55AE" w:rsidP="00CB55AE">
      <w:pPr>
        <w:pStyle w:val="ListBullet2"/>
      </w:pPr>
      <w:r w:rsidRPr="00CB55AE">
        <w:t>skills must be demonstrated in a timber processing plant, a</w:t>
      </w:r>
      <w:r w:rsidRPr="00CB55AE">
        <w:t xml:space="preserve"> timber product manufacturing plant or an environment that accurately represents workplace conditions</w:t>
      </w:r>
    </w:p>
    <w:p w:rsidR="00000000" w:rsidRPr="00CB55AE" w:rsidP="00CB55AE">
      <w:pPr>
        <w:pStyle w:val="ListBullet"/>
      </w:pPr>
      <w:r w:rsidRPr="00CB55AE">
        <w:t>resources, equipment and materials:</w:t>
      </w:r>
    </w:p>
    <w:p w:rsidR="00000000" w:rsidRPr="00CB55AE" w:rsidP="00CB55AE">
      <w:pPr>
        <w:pStyle w:val="ListBullet2"/>
      </w:pPr>
      <w:r w:rsidRPr="00CB55AE">
        <w:t>moving equipment</w:t>
      </w:r>
    </w:p>
    <w:p w:rsidR="00000000" w:rsidRPr="00CB55AE" w:rsidP="00CB55AE">
      <w:pPr>
        <w:pStyle w:val="ListBullet2"/>
      </w:pPr>
      <w:r w:rsidRPr="00CB55AE">
        <w:t>PPE suitable for grading, sorting and marking timber products</w:t>
      </w:r>
    </w:p>
    <w:p w:rsidR="00000000" w:rsidRPr="00CB55AE" w:rsidP="00CB55AE">
      <w:pPr>
        <w:pStyle w:val="ListBullet2"/>
      </w:pPr>
      <w:r w:rsidRPr="00CB55AE">
        <w:t>labelling materials</w:t>
      </w:r>
    </w:p>
    <w:p w:rsidR="00000000" w:rsidRPr="00CB55AE" w:rsidP="00CB55AE">
      <w:pPr>
        <w:pStyle w:val="ListBullet2"/>
      </w:pPr>
      <w:r w:rsidRPr="00CB55AE">
        <w:t>three or more of the following timber products for grading and sorting: timber from native species, timber from imported species, dressed timber, in-the-rough timber, stress and non-stress graded timber, preservative treated timber, medium density fibreboa</w:t>
      </w:r>
      <w:r w:rsidRPr="00CB55AE">
        <w:t>rd, laminated veneer, chipboard, plywood, fibreboard and other manufactured board products, coated and/or treated timber products, and debarked logs</w:t>
      </w:r>
    </w:p>
    <w:p w:rsidR="00000000" w:rsidRPr="00CB55AE" w:rsidP="00CB55AE">
      <w:pPr>
        <w:pStyle w:val="ListBullet2"/>
      </w:pPr>
      <w:r w:rsidRPr="00CB55AE">
        <w:t xml:space="preserve">storage locations for graded and sorted timber products </w:t>
      </w:r>
    </w:p>
    <w:p w:rsidR="00000000" w:rsidRPr="00CB55AE" w:rsidP="00CB55AE">
      <w:pPr>
        <w:pStyle w:val="ListBullet"/>
      </w:pPr>
      <w:r w:rsidRPr="00CB55AE">
        <w:t>specifications:</w:t>
      </w:r>
    </w:p>
    <w:p w:rsidR="00000000" w:rsidRPr="00CB55AE" w:rsidP="00CB55AE">
      <w:pPr>
        <w:pStyle w:val="ListBullet2"/>
      </w:pPr>
      <w:r w:rsidRPr="00CB55AE">
        <w:t>template documents for recording</w:t>
      </w:r>
      <w:r w:rsidRPr="00CB55AE">
        <w:t xml:space="preserve"> outcomes of grading activities</w:t>
      </w:r>
    </w:p>
    <w:p w:rsidR="00000000" w:rsidRPr="00CB55AE" w:rsidP="00CB55AE">
      <w:pPr>
        <w:pStyle w:val="ListBullet2"/>
      </w:pPr>
      <w:r w:rsidRPr="00CB55AE">
        <w:t>work order with specific instructions for grading and sorting timber products</w:t>
      </w:r>
    </w:p>
    <w:p w:rsidR="00000000" w:rsidRPr="00CB55AE" w:rsidP="00CB55AE">
      <w:pPr>
        <w:pStyle w:val="ListBullet2"/>
      </w:pPr>
      <w:r w:rsidRPr="00CB55AE">
        <w:t>workplace procedures for grading and sorting activities.</w:t>
      </w:r>
    </w:p>
    <w:p w:rsidR="00000000" w:rsidRPr="00CB55AE" w:rsidP="006467BB">
      <w:pPr>
        <w:pStyle w:val="BodyText"/>
      </w:pPr>
      <w:r w:rsidRPr="00CB55AE">
        <w:t>Assessors of this unit must satisfy the requirements for assessors in applicable vocation</w:t>
      </w:r>
      <w:r w:rsidRPr="00CB55AE">
        <w:t xml:space="preserve">al education and training legislation, frameworks and/or standards. </w:t>
      </w:r>
    </w:p>
    <w:p w:rsidR="00000000" w:rsidRPr="00CB55AE" w:rsidP="00CB55AE">
      <w:pPr>
        <w:pStyle w:val="Heading1"/>
      </w:pPr>
      <w:bookmarkStart w:id="5" w:name="O_1046435"/>
      <w:bookmarkEnd w:id="5"/>
      <w:r w:rsidRPr="00CB55AE">
        <w:t>Links</w:t>
      </w:r>
    </w:p>
    <w:p w:rsidR="00000000" w:rsidRPr="00CB55AE" w:rsidP="006467BB">
      <w:pPr>
        <w:pStyle w:val="BodyText"/>
      </w:pPr>
      <w:r w:rsidRPr="00CB55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15B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55AE" w:rsidP="00CB55AE"/>
    <w:sectPr w:rsidSect="00CB55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AE" w:rsidRPr="006467BB" w:rsidP="006467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BB" w:rsidP="00CB5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7BB" w:rsidP="00CB5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67BB" w:rsidP="00CB5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5AE" w:rsidRPr="006467BB" w:rsidP="006467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BB" w:rsidRPr="002D2AF8" w:rsidP="00CB5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FWPCOT3284 Grade, sort and mark timber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467BB" w:rsidP="00CB5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720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6CD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468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5AE"/>
  </w:style>
  <w:style w:type="character" w:customStyle="1" w:styleId="Heading1Char">
    <w:name w:val="Heading 1 Char"/>
    <w:basedOn w:val="DefaultParagraphFont"/>
    <w:link w:val="Heading1"/>
    <w:rsid w:val="00CB5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5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5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55AE"/>
    <w:rPr>
      <w:b/>
    </w:rPr>
  </w:style>
  <w:style w:type="character" w:customStyle="1" w:styleId="Heading2Char">
    <w:name w:val="Heading 2 Char"/>
    <w:basedOn w:val="DefaultParagraphFont"/>
    <w:link w:val="Heading2"/>
    <w:rsid w:val="00CB5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5AE"/>
    <w:rPr>
      <w:b/>
      <w:spacing w:val="0"/>
    </w:rPr>
  </w:style>
  <w:style w:type="paragraph" w:customStyle="1" w:styleId="SuperTitle">
    <w:name w:val="SuperTitle"/>
    <w:basedOn w:val="Title"/>
    <w:rsid w:val="00CB5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5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5AE"/>
    <w:rPr>
      <w:i/>
    </w:rPr>
  </w:style>
  <w:style w:type="paragraph" w:styleId="Caption">
    <w:name w:val="caption"/>
    <w:basedOn w:val="BodyText"/>
    <w:next w:val="Normal"/>
    <w:qFormat/>
    <w:rsid w:val="00CB5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5AE"/>
  </w:style>
  <w:style w:type="paragraph" w:styleId="TableofFigures">
    <w:name w:val="table of figures"/>
    <w:basedOn w:val="Normal"/>
    <w:next w:val="Normal"/>
    <w:semiHidden/>
    <w:rsid w:val="00CB5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5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5AE"/>
    <w:rPr>
      <w:rFonts w:ascii="Wingdings" w:hAnsi="Wingdings"/>
    </w:rPr>
  </w:style>
  <w:style w:type="paragraph" w:customStyle="1" w:styleId="TableHeading">
    <w:name w:val="Table Heading"/>
    <w:basedOn w:val="HeadingBase"/>
    <w:rsid w:val="00CB5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5AE"/>
    <w:rPr>
      <w:color w:val="0033CC"/>
      <w:u w:val="none"/>
    </w:rPr>
  </w:style>
  <w:style w:type="paragraph" w:customStyle="1" w:styleId="BodyTextRight">
    <w:name w:val="Body Text Right"/>
    <w:basedOn w:val="BodyText"/>
    <w:rsid w:val="00CB5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5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5AE"/>
    <w:rPr>
      <w:sz w:val="32"/>
    </w:rPr>
  </w:style>
  <w:style w:type="paragraph" w:customStyle="1" w:styleId="HeadingProcedure">
    <w:name w:val="Heading Procedure"/>
    <w:basedOn w:val="HeadingBase"/>
    <w:next w:val="Normal"/>
    <w:rsid w:val="00CB5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5AE"/>
    <w:pPr>
      <w:spacing w:before="60" w:after="60"/>
    </w:pPr>
  </w:style>
  <w:style w:type="paragraph" w:styleId="ListContinue">
    <w:name w:val="List Continue"/>
    <w:basedOn w:val="List"/>
    <w:rsid w:val="00CB55AE"/>
    <w:pPr>
      <w:ind w:firstLine="0"/>
    </w:pPr>
  </w:style>
  <w:style w:type="paragraph" w:customStyle="1" w:styleId="ListNote">
    <w:name w:val="List Note"/>
    <w:basedOn w:val="List"/>
    <w:rsid w:val="00CB5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5AE"/>
    <w:rPr>
      <w:rFonts w:ascii="Courier New" w:hAnsi="Courier New"/>
    </w:rPr>
  </w:style>
  <w:style w:type="paragraph" w:customStyle="1" w:styleId="NoteBullet">
    <w:name w:val="Note Bullet"/>
    <w:basedOn w:val="Note"/>
    <w:rsid w:val="00CB5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5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5AE"/>
    <w:rPr>
      <w:b/>
      <w:smallCaps/>
    </w:rPr>
  </w:style>
  <w:style w:type="paragraph" w:customStyle="1" w:styleId="TableListNumber">
    <w:name w:val="Table List Number"/>
    <w:basedOn w:val="ListNumber"/>
    <w:rsid w:val="00CB5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5AE"/>
    <w:pPr>
      <w:numPr>
        <w:numId w:val="9"/>
      </w:numPr>
    </w:pPr>
  </w:style>
  <w:style w:type="paragraph" w:customStyle="1" w:styleId="ListAlpha2">
    <w:name w:val="List Alpha 2"/>
    <w:basedOn w:val="List2"/>
    <w:rsid w:val="00CB55AE"/>
    <w:pPr>
      <w:numPr>
        <w:numId w:val="8"/>
      </w:numPr>
    </w:pPr>
  </w:style>
  <w:style w:type="paragraph" w:styleId="List2">
    <w:name w:val="List 2"/>
    <w:basedOn w:val="BodyText"/>
    <w:rsid w:val="00CB5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5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5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5AE"/>
    <w:pPr>
      <w:numPr>
        <w:numId w:val="4"/>
      </w:numPr>
    </w:pPr>
  </w:style>
  <w:style w:type="paragraph" w:styleId="ListContinue2">
    <w:name w:val="List Continue 2"/>
    <w:basedOn w:val="List2"/>
    <w:rsid w:val="00CB55AE"/>
    <w:pPr>
      <w:ind w:firstLine="0"/>
    </w:pPr>
  </w:style>
  <w:style w:type="paragraph" w:styleId="ListContinue3">
    <w:name w:val="List Continue 3"/>
    <w:basedOn w:val="List3"/>
    <w:rsid w:val="00CB55AE"/>
    <w:pPr>
      <w:ind w:left="1021" w:firstLine="0"/>
    </w:pPr>
  </w:style>
  <w:style w:type="paragraph" w:styleId="ListContinue4">
    <w:name w:val="List Continue 4"/>
    <w:basedOn w:val="List4"/>
    <w:rsid w:val="00CB55AE"/>
    <w:pPr>
      <w:ind w:firstLine="0"/>
    </w:pPr>
  </w:style>
  <w:style w:type="paragraph" w:styleId="ListContinue5">
    <w:name w:val="List Continue 5"/>
    <w:basedOn w:val="List5"/>
    <w:rsid w:val="00CB55AE"/>
    <w:pPr>
      <w:ind w:firstLine="0"/>
    </w:pPr>
  </w:style>
  <w:style w:type="paragraph" w:styleId="ListNumber3">
    <w:name w:val="List Number 3"/>
    <w:basedOn w:val="List3"/>
    <w:rsid w:val="00CB55AE"/>
    <w:pPr>
      <w:numPr>
        <w:numId w:val="5"/>
      </w:numPr>
    </w:pPr>
  </w:style>
  <w:style w:type="paragraph" w:styleId="ListNumber4">
    <w:name w:val="List Number 4"/>
    <w:basedOn w:val="List4"/>
    <w:rsid w:val="00CB55AE"/>
    <w:pPr>
      <w:numPr>
        <w:numId w:val="6"/>
      </w:numPr>
    </w:pPr>
  </w:style>
  <w:style w:type="paragraph" w:styleId="ListNumber5">
    <w:name w:val="List Number 5"/>
    <w:basedOn w:val="List5"/>
    <w:rsid w:val="00CB55AE"/>
    <w:pPr>
      <w:numPr>
        <w:numId w:val="7"/>
      </w:numPr>
    </w:pPr>
  </w:style>
  <w:style w:type="paragraph" w:styleId="BlockText">
    <w:name w:val="Block Text"/>
    <w:basedOn w:val="Normal"/>
    <w:rsid w:val="00CB5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5AE"/>
    <w:rPr>
      <w:sz w:val="16"/>
      <w:vertAlign w:val="superscript"/>
    </w:rPr>
  </w:style>
  <w:style w:type="character" w:customStyle="1" w:styleId="Symbols">
    <w:name w:val="Symbols"/>
    <w:basedOn w:val="DefaultParagraphFont"/>
    <w:rsid w:val="00CB55AE"/>
    <w:rPr>
      <w:rFonts w:ascii="Symbol" w:hAnsi="Symbol"/>
    </w:rPr>
  </w:style>
  <w:style w:type="character" w:customStyle="1" w:styleId="MenuOptions">
    <w:name w:val="Menu Options"/>
    <w:basedOn w:val="DefaultParagraphFont"/>
    <w:rsid w:val="00CB5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5AE"/>
    <w:rPr>
      <w:b/>
    </w:rPr>
  </w:style>
  <w:style w:type="character" w:customStyle="1" w:styleId="Underlined">
    <w:name w:val="Underlined"/>
    <w:basedOn w:val="DefaultParagraphFont"/>
    <w:rsid w:val="00CB55AE"/>
    <w:rPr>
      <w:u w:val="single"/>
    </w:rPr>
  </w:style>
  <w:style w:type="paragraph" w:customStyle="1" w:styleId="TableBodyTextRight">
    <w:name w:val="Table Body Text Right"/>
    <w:basedOn w:val="TableBodyText"/>
    <w:rsid w:val="00CB5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5AE"/>
    <w:rPr>
      <w:sz w:val="18"/>
    </w:rPr>
  </w:style>
  <w:style w:type="paragraph" w:customStyle="1" w:styleId="BodySmallRight">
    <w:name w:val="Body Small Right"/>
    <w:basedOn w:val="BodyTextRight"/>
    <w:rsid w:val="00CB55AE"/>
    <w:rPr>
      <w:sz w:val="18"/>
      <w:szCs w:val="18"/>
    </w:rPr>
  </w:style>
  <w:style w:type="paragraph" w:customStyle="1" w:styleId="MarginEdition">
    <w:name w:val="Margin Edition"/>
    <w:basedOn w:val="MarginNote"/>
    <w:rsid w:val="00CB5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5AE"/>
    <w:rPr>
      <w:sz w:val="2"/>
      <w:szCs w:val="2"/>
    </w:rPr>
  </w:style>
  <w:style w:type="character" w:customStyle="1" w:styleId="Small">
    <w:name w:val="Small"/>
    <w:basedOn w:val="DefaultParagraphFont"/>
    <w:rsid w:val="00CB55AE"/>
    <w:rPr>
      <w:sz w:val="16"/>
    </w:rPr>
  </w:style>
  <w:style w:type="paragraph" w:customStyle="1" w:styleId="WideTable">
    <w:name w:val="Wide Table"/>
    <w:basedOn w:val="Normal"/>
    <w:rsid w:val="00CB5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5AE"/>
  </w:style>
  <w:style w:type="paragraph" w:styleId="Quote">
    <w:name w:val="Quote"/>
    <w:basedOn w:val="Heading1"/>
    <w:link w:val="QuoteChar"/>
    <w:qFormat/>
    <w:rsid w:val="00CB5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5AE"/>
    <w:pPr>
      <w:pageBreakBefore/>
    </w:pPr>
  </w:style>
  <w:style w:type="paragraph" w:customStyle="1" w:styleId="Border">
    <w:name w:val="Border"/>
    <w:basedOn w:val="Normal"/>
    <w:qFormat/>
    <w:rsid w:val="00CB5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5AE"/>
    <w:rPr>
      <w:u w:val="single"/>
    </w:rPr>
  </w:style>
  <w:style w:type="character" w:customStyle="1" w:styleId="BoldandItalics">
    <w:name w:val="Bold and Italics"/>
    <w:qFormat/>
    <w:rsid w:val="00CB55AE"/>
    <w:rPr>
      <w:b/>
      <w:i/>
      <w:u w:val="none"/>
    </w:rPr>
  </w:style>
  <w:style w:type="paragraph" w:styleId="BalloonText">
    <w:name w:val="Balloon Text"/>
    <w:basedOn w:val="Normal"/>
    <w:link w:val="BalloonTextChar"/>
    <w:rsid w:val="00CB5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5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67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3810</Characters>
  <Application>Microsoft Office Word</Application>
  <DocSecurity>0</DocSecurity>
  <Lines>112</Lines>
  <Paragraphs>95</Paragraphs>
  <ScaleCrop>false</ScaleCrop>
  <Company>Author-it Software Corporation Ltd.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FWPCOT3284 Grade, sort and mark timber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2022-02-23T00:36:00Z</dcterms:created>
  <dcterms:modified xsi:type="dcterms:W3CDTF">2022-02-23T00:36:00Z</dcterms:modified>
</cp:coreProperties>
</file>