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A2F" w:rsidP="00C76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FWPCOT3280 Replace saw blades, knives and guides</w:t>
      </w:r>
      <w:r>
        <w:fldChar w:fldCharType="end"/>
      </w:r>
    </w:p>
    <w:p w:rsidR="00C76A2F" w:rsidP="00C76A2F">
      <w:pPr>
        <w:pStyle w:val="Version"/>
        <w:sectPr w:rsidSect="00742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762" w:rsidP="00742762">
      <w:pPr>
        <w:pStyle w:val="SuperHeading"/>
      </w:pPr>
      <w:r w:rsidRPr="00742762">
        <w:t>FWPCOT3280 Replace saw blades, knives and guides</w:t>
      </w:r>
    </w:p>
    <w:p w:rsidR="00000000" w:rsidRPr="00742762" w:rsidP="00742762">
      <w:pPr>
        <w:pStyle w:val="Heading1"/>
      </w:pPr>
      <w:bookmarkStart w:id="1" w:name="O_1046343"/>
      <w:bookmarkEnd w:id="1"/>
      <w:r w:rsidRPr="00742762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74276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Comments</w:t>
            </w:r>
          </w:p>
        </w:tc>
      </w:tr>
      <w:tr w:rsidTr="0074276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BodyText"/>
            </w:pPr>
            <w:r w:rsidRPr="00742762">
              <w:t>This version released with FWP Forest and Wood Products Training Package Version 5.0.</w:t>
            </w:r>
          </w:p>
        </w:tc>
      </w:tr>
    </w:tbl>
    <w:p w:rsidR="00000000" w:rsidRPr="00742762" w:rsidP="00742762">
      <w:pPr>
        <w:pStyle w:val="BodyText"/>
      </w:pPr>
    </w:p>
    <w:p w:rsidR="00000000" w:rsidRPr="00742762" w:rsidP="00742762">
      <w:pPr>
        <w:pStyle w:val="AllowPageBreak"/>
      </w:pPr>
    </w:p>
    <w:p w:rsidR="00000000" w:rsidRPr="00742762" w:rsidP="00742762">
      <w:pPr>
        <w:pStyle w:val="Heading1"/>
      </w:pPr>
      <w:bookmarkStart w:id="2" w:name="O_1046344"/>
      <w:bookmarkEnd w:id="2"/>
      <w:r w:rsidRPr="00742762">
        <w:t>Application</w:t>
      </w:r>
    </w:p>
    <w:p w:rsidR="00000000" w:rsidRPr="00742762" w:rsidP="00C76A2F">
      <w:pPr>
        <w:pStyle w:val="BodyText"/>
      </w:pPr>
      <w:r w:rsidRPr="00742762">
        <w:t>This unit of competency describes the skills and knowledge required to remove b</w:t>
      </w:r>
      <w:r w:rsidRPr="00742762">
        <w:t xml:space="preserve">lunt or damaged saw blades, knives and guides from circular saws, band saws, chippers and canters, and install reconditioned cutting components. </w:t>
      </w:r>
    </w:p>
    <w:p w:rsidR="00000000" w:rsidRPr="00742762" w:rsidP="00C76A2F">
      <w:pPr>
        <w:pStyle w:val="BodyText"/>
      </w:pPr>
      <w:r w:rsidRPr="00742762">
        <w:t>The unit applies to individuals who replace saw blades, knives and guides in saws, chippers and canters in a t</w:t>
      </w:r>
      <w:r w:rsidRPr="00742762">
        <w:t>imber processing or manufacturing facility.</w:t>
      </w:r>
    </w:p>
    <w:p w:rsidR="00000000" w:rsidRPr="00742762" w:rsidP="00C76A2F">
      <w:pPr>
        <w:pStyle w:val="BodyText"/>
      </w:pPr>
      <w:r w:rsidRPr="00742762">
        <w:t>All work must be carried out to comply with workplace procedures, according to state/territory health and safety regulations, legislation and standards that apply to the workplace.</w:t>
      </w:r>
    </w:p>
    <w:p w:rsidR="00000000" w:rsidRPr="00742762" w:rsidP="00C76A2F">
      <w:pPr>
        <w:pStyle w:val="BodyText"/>
      </w:pPr>
      <w:r w:rsidRPr="00742762">
        <w:t>No licensing, legislative or ce</w:t>
      </w:r>
      <w:r w:rsidRPr="00742762">
        <w:t>rtification requirements apply to this unit at the time of publication.</w:t>
      </w:r>
    </w:p>
    <w:p w:rsidR="00000000" w:rsidRPr="00742762" w:rsidP="00742762">
      <w:pPr>
        <w:pStyle w:val="Heading1"/>
      </w:pPr>
      <w:bookmarkStart w:id="3" w:name="O_1046345"/>
      <w:bookmarkEnd w:id="3"/>
      <w:r w:rsidRPr="00742762">
        <w:t>Pre-requisite Unit</w:t>
      </w:r>
    </w:p>
    <w:p w:rsidR="00000000" w:rsidRPr="00742762" w:rsidP="00C76A2F">
      <w:pPr>
        <w:pStyle w:val="BodyText"/>
      </w:pPr>
      <w:r w:rsidRPr="00742762">
        <w:t>Nil</w:t>
      </w:r>
    </w:p>
    <w:p w:rsidR="00000000" w:rsidRPr="00742762" w:rsidP="00742762">
      <w:pPr>
        <w:pStyle w:val="Heading1"/>
      </w:pPr>
      <w:bookmarkStart w:id="4" w:name="O_1046347"/>
      <w:bookmarkEnd w:id="4"/>
      <w:r w:rsidRPr="00742762">
        <w:t>Unit Sector</w:t>
      </w:r>
    </w:p>
    <w:p w:rsidR="00000000" w:rsidRPr="00742762" w:rsidP="00C76A2F">
      <w:pPr>
        <w:pStyle w:val="BodyText"/>
      </w:pPr>
      <w:r w:rsidRPr="00742762">
        <w:t>Common Technical (COT)</w:t>
      </w:r>
    </w:p>
    <w:p w:rsidR="00000000" w:rsidRPr="00742762" w:rsidP="00742762">
      <w:pPr>
        <w:pStyle w:val="Heading1"/>
      </w:pPr>
      <w:bookmarkStart w:id="5" w:name="O_1046348"/>
      <w:bookmarkEnd w:id="5"/>
      <w:r w:rsidRPr="007427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76A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Performance Criteria</w:t>
            </w:r>
          </w:p>
        </w:tc>
      </w:tr>
      <w:tr w:rsidTr="00C76A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BodyText"/>
            </w:pPr>
            <w:r w:rsidRPr="007427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6A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1. Prepare for replacement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BodyText"/>
            </w:pPr>
            <w:r w:rsidRPr="00742762">
              <w:t>1.1 Review work order to determine job requirements and, where required, seek clarificatio</w:t>
            </w:r>
            <w:r w:rsidRPr="00742762">
              <w:t>n from appropriate personnel</w:t>
            </w:r>
          </w:p>
          <w:p w:rsidR="00000000" w:rsidRPr="00742762" w:rsidP="00742762">
            <w:pPr>
              <w:pStyle w:val="BodyText"/>
            </w:pPr>
            <w:r w:rsidRPr="00742762">
              <w:t xml:space="preserve">1.2 Review workplace health and safety procedures, including the use of personal protective equipment, equipment lock-out and safe manual </w:t>
            </w:r>
            <w:r w:rsidRPr="00742762">
              <w:t>handling techniques</w:t>
            </w:r>
          </w:p>
          <w:p w:rsidR="00000000" w:rsidRPr="00742762" w:rsidP="00742762">
            <w:pPr>
              <w:pStyle w:val="BodyText"/>
            </w:pPr>
            <w:r w:rsidRPr="00742762">
              <w:t>1.3 Identify, assess and take actions to mitigate risks and hazards a</w:t>
            </w:r>
            <w:r w:rsidRPr="00742762">
              <w:t>ssociated with replacing saw blades, knives, and guides</w:t>
            </w:r>
          </w:p>
          <w:p w:rsidR="00000000" w:rsidRPr="00742762" w:rsidP="00742762">
            <w:pPr>
              <w:pStyle w:val="BodyText"/>
            </w:pPr>
            <w:r w:rsidRPr="00742762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742762" w:rsidP="00742762">
            <w:pPr>
              <w:pStyle w:val="BodyText"/>
            </w:pPr>
            <w:r w:rsidRPr="00742762">
              <w:t>1.5 Select appropriate repair and maintenance tools and equipment, including lifting equipment if required, and check for operational effectiveness</w:t>
            </w:r>
          </w:p>
          <w:p w:rsidR="00000000" w:rsidRPr="00742762" w:rsidP="00742762">
            <w:pPr>
              <w:pStyle w:val="BodyText"/>
            </w:pPr>
            <w:r w:rsidRPr="00742762">
              <w:t>1.6 Select replacement saw blades, knives and guides according to manufacturer recommendations</w:t>
            </w:r>
          </w:p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1.7 Transport</w:t>
            </w:r>
            <w:r w:rsidRPr="00742762">
              <w:t xml:space="preserve"> saw blades, knives and guides for replacement to designated machines, using mechanical lifting aids as required</w:t>
            </w:r>
          </w:p>
        </w:tc>
      </w:tr>
      <w:tr w:rsidTr="00C76A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2. Replace saws, blades and guides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BodyText"/>
            </w:pPr>
            <w:r w:rsidRPr="00742762">
              <w:t>2.1 Lock out machine and equipment according to workplace procedures, and remove mechanical and safety comp</w:t>
            </w:r>
            <w:r w:rsidRPr="00742762">
              <w:t>onents to provide access to saw blades, knives and guides without damaging components</w:t>
            </w:r>
          </w:p>
          <w:p w:rsidR="00000000" w:rsidRPr="00742762" w:rsidP="00742762">
            <w:pPr>
              <w:pStyle w:val="BodyText"/>
            </w:pPr>
            <w:r w:rsidRPr="00742762">
              <w:t>2.2 Store removed components temporarily in a safe location</w:t>
            </w:r>
          </w:p>
          <w:p w:rsidR="00000000" w:rsidRPr="00742762" w:rsidP="00742762">
            <w:pPr>
              <w:pStyle w:val="BodyText"/>
            </w:pPr>
            <w:r w:rsidRPr="00742762">
              <w:t>2.3 Remove and replace saw blades, knives and guides according to manufacturer recommendations</w:t>
            </w:r>
          </w:p>
          <w:p w:rsidR="00000000" w:rsidRPr="00742762" w:rsidP="00742762">
            <w:pPr>
              <w:pStyle w:val="BodyText"/>
            </w:pPr>
            <w:r w:rsidRPr="00742762">
              <w:t>2.4 Re-attach a</w:t>
            </w:r>
            <w:r w:rsidRPr="00742762">
              <w:t>nd secure mechanical and safety components according to manufacturer recommendations</w:t>
            </w:r>
          </w:p>
          <w:p w:rsidR="00000000" w:rsidRPr="00742762" w:rsidP="00742762">
            <w:pPr>
              <w:pStyle w:val="BodyText"/>
            </w:pPr>
            <w:r w:rsidRPr="00742762">
              <w:t>2.5 Check serviced machine and equipment for correct alignment, position and overall free operational performance</w:t>
            </w:r>
          </w:p>
          <w:p w:rsidR="00000000" w:rsidRPr="00742762" w:rsidP="00742762">
            <w:pPr>
              <w:pStyle w:val="BodyText"/>
            </w:pPr>
            <w:r w:rsidRPr="00742762">
              <w:t>2.6 Dispose of used saw blades, knives and guides accordi</w:t>
            </w:r>
            <w:r w:rsidRPr="00742762">
              <w:t>ng to environmental protection practices, or transfer for reconditioning</w:t>
            </w:r>
          </w:p>
          <w:p w:rsidR="00000000" w:rsidRPr="00742762" w:rsidP="00742762">
            <w:pPr>
              <w:pStyle w:val="BodyText"/>
            </w:pPr>
            <w:r w:rsidRPr="00742762">
              <w:t>2.7 Record and report processing problems and equipment faults to appropriate personnel</w:t>
            </w:r>
          </w:p>
        </w:tc>
      </w:tr>
    </w:tbl>
    <w:p w:rsidR="00000000" w:rsidRPr="00742762" w:rsidP="00742762">
      <w:pPr>
        <w:pStyle w:val="BodyText"/>
      </w:pPr>
    </w:p>
    <w:p w:rsidR="00000000" w:rsidRPr="00742762" w:rsidP="00742762">
      <w:pPr>
        <w:pStyle w:val="AllowPageBreak"/>
      </w:pPr>
    </w:p>
    <w:p w:rsidR="00000000" w:rsidRPr="00742762" w:rsidP="00742762">
      <w:pPr>
        <w:pStyle w:val="Heading1"/>
      </w:pPr>
      <w:bookmarkStart w:id="6" w:name="O_1046349"/>
      <w:bookmarkEnd w:id="6"/>
      <w:r w:rsidRPr="00742762">
        <w:t>Foundation Skills</w:t>
      </w:r>
    </w:p>
    <w:p w:rsidR="00000000" w:rsidRPr="00C76A2F" w:rsidP="00C76A2F">
      <w:pPr>
        <w:pStyle w:val="BodyText"/>
        <w:rPr>
          <w:i/>
        </w:rPr>
      </w:pPr>
      <w:r w:rsidRPr="00C76A2F">
        <w:rPr>
          <w:rStyle w:val="Emphasis"/>
        </w:rPr>
        <w:t>This section describes those language, literacy, numerac</w:t>
      </w:r>
      <w:r w:rsidRPr="00C76A2F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Description</w:t>
            </w:r>
          </w:p>
        </w:tc>
      </w:tr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ListBullet"/>
            </w:pPr>
            <w:r w:rsidRPr="00742762">
              <w:t>Measures precise alignment of blades and guides to specification</w:t>
            </w:r>
          </w:p>
          <w:p w:rsidR="00000000" w:rsidP="00742762">
            <w:pPr>
              <w:pStyle w:val="ListBullet"/>
              <w:rPr>
                <w:lang w:val="en-NZ"/>
              </w:rPr>
            </w:pPr>
            <w:r w:rsidRPr="00742762">
              <w:t>Uses standard units of measurement to determine the precise location of components of saws and cutting equipment</w:t>
            </w:r>
          </w:p>
        </w:tc>
      </w:tr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ListBullet"/>
              <w:rPr>
                <w:lang w:val="en-NZ"/>
              </w:rPr>
            </w:pPr>
            <w:r w:rsidRPr="00742762">
              <w:t>Understands main tasks, responsibilities and boundaries of own role</w:t>
            </w:r>
          </w:p>
        </w:tc>
      </w:tr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ListBullet"/>
              <w:rPr>
                <w:lang w:val="en-NZ"/>
              </w:rPr>
            </w:pPr>
            <w:r w:rsidRPr="00742762">
              <w:t>Uses modes of communica</w:t>
            </w:r>
            <w:r w:rsidRPr="00742762">
              <w:t>tion suitable to purpose to confirm and clarify understanding</w:t>
            </w:r>
          </w:p>
        </w:tc>
      </w:tr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ListBullet"/>
            </w:pPr>
            <w:r w:rsidRPr="00742762">
              <w:t>Recognises and responds to routine problems</w:t>
            </w:r>
          </w:p>
        </w:tc>
      </w:tr>
    </w:tbl>
    <w:p w:rsidR="00000000" w:rsidRPr="00742762" w:rsidP="00742762">
      <w:pPr>
        <w:pStyle w:val="BodyText"/>
      </w:pPr>
    </w:p>
    <w:p w:rsidR="00000000" w:rsidRPr="00742762" w:rsidP="00742762">
      <w:pPr>
        <w:pStyle w:val="AllowPageBreak"/>
      </w:pPr>
    </w:p>
    <w:p w:rsidR="00000000" w:rsidRPr="00742762" w:rsidP="00742762">
      <w:pPr>
        <w:pStyle w:val="Heading1"/>
      </w:pPr>
      <w:bookmarkStart w:id="7" w:name="O_1046351"/>
      <w:bookmarkEnd w:id="7"/>
      <w:r w:rsidRPr="007427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Bold"/>
              <w:rPr>
                <w:lang w:val="en-NZ"/>
              </w:rPr>
            </w:pPr>
            <w:r w:rsidRPr="00742762">
              <w:t>Equivalence status</w:t>
            </w:r>
          </w:p>
        </w:tc>
      </w:tr>
      <w:tr w:rsidTr="00742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FWPCOT3280 Replace saw blades, knives and guides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FWPCOT3212 Replace saws, blades and guides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62">
            <w:pPr>
              <w:pStyle w:val="BodyText"/>
              <w:rPr>
                <w:lang w:val="en-NZ"/>
              </w:rPr>
            </w:pPr>
            <w:r w:rsidRPr="00742762">
              <w:t>Reworded application statement for clarity;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62" w:rsidP="00742762">
            <w:pPr>
              <w:pStyle w:val="BodyText"/>
            </w:pPr>
            <w:r w:rsidRPr="00742762">
              <w:t>Equivalent unit</w:t>
            </w:r>
          </w:p>
        </w:tc>
      </w:tr>
    </w:tbl>
    <w:p w:rsidR="00000000" w:rsidRPr="00742762" w:rsidP="00742762">
      <w:pPr>
        <w:pStyle w:val="BodyText"/>
      </w:pPr>
    </w:p>
    <w:p w:rsidR="00000000" w:rsidRPr="00742762" w:rsidP="00742762">
      <w:pPr>
        <w:pStyle w:val="AllowPageBreak"/>
      </w:pPr>
    </w:p>
    <w:p w:rsidR="00000000" w:rsidRPr="00742762" w:rsidP="00742762">
      <w:pPr>
        <w:pStyle w:val="Heading1"/>
      </w:pPr>
      <w:bookmarkStart w:id="8" w:name="O_1046358"/>
      <w:bookmarkEnd w:id="8"/>
      <w:r w:rsidRPr="00742762">
        <w:t>Links</w:t>
      </w:r>
    </w:p>
    <w:p w:rsidR="00000000" w:rsidRPr="00742762" w:rsidP="00C76A2F">
      <w:pPr>
        <w:pStyle w:val="BodyText"/>
      </w:pPr>
      <w:r w:rsidRPr="007427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4E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2762" w:rsidP="00742762"/>
    <w:sectPr w:rsidSect="00742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62" w:rsidRPr="00C76A2F" w:rsidP="00C76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2F" w:rsidP="00742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A2F" w:rsidP="00742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6A2F" w:rsidP="00742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762" w:rsidRPr="00C76A2F" w:rsidP="00C76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2F" w:rsidRPr="002D2AF8" w:rsidP="00742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FWPCOT3280 Replace saw blades, knives and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76A2F" w:rsidP="00742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66B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A9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762"/>
  </w:style>
  <w:style w:type="character" w:customStyle="1" w:styleId="Heading1Char">
    <w:name w:val="Heading 1 Char"/>
    <w:basedOn w:val="DefaultParagraphFont"/>
    <w:link w:val="Heading1"/>
    <w:rsid w:val="00742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7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7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42762"/>
    <w:rPr>
      <w:i/>
    </w:rPr>
  </w:style>
  <w:style w:type="paragraph" w:customStyle="1" w:styleId="SuperHeading">
    <w:name w:val="SuperHeading"/>
    <w:basedOn w:val="Normal"/>
    <w:rsid w:val="00742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2762"/>
    <w:rPr>
      <w:b/>
    </w:rPr>
  </w:style>
  <w:style w:type="character" w:customStyle="1" w:styleId="Heading2Char">
    <w:name w:val="Heading 2 Char"/>
    <w:basedOn w:val="DefaultParagraphFont"/>
    <w:link w:val="Heading2"/>
    <w:rsid w:val="00742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7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7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762"/>
    <w:rPr>
      <w:b/>
      <w:spacing w:val="0"/>
    </w:rPr>
  </w:style>
  <w:style w:type="paragraph" w:customStyle="1" w:styleId="SuperTitle">
    <w:name w:val="SuperTitle"/>
    <w:basedOn w:val="Title"/>
    <w:rsid w:val="00742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7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7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762"/>
  </w:style>
  <w:style w:type="paragraph" w:styleId="TableofFigures">
    <w:name w:val="table of figures"/>
    <w:basedOn w:val="Normal"/>
    <w:next w:val="Normal"/>
    <w:semiHidden/>
    <w:rsid w:val="00742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7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762"/>
    <w:rPr>
      <w:rFonts w:ascii="Wingdings" w:hAnsi="Wingdings"/>
    </w:rPr>
  </w:style>
  <w:style w:type="paragraph" w:customStyle="1" w:styleId="TableHeading">
    <w:name w:val="Table Heading"/>
    <w:basedOn w:val="HeadingBase"/>
    <w:rsid w:val="00742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762"/>
    <w:rPr>
      <w:color w:val="0033CC"/>
      <w:u w:val="none"/>
    </w:rPr>
  </w:style>
  <w:style w:type="paragraph" w:customStyle="1" w:styleId="BodyTextRight">
    <w:name w:val="Body Text Right"/>
    <w:basedOn w:val="BodyText"/>
    <w:rsid w:val="00742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7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762"/>
    <w:rPr>
      <w:sz w:val="32"/>
    </w:rPr>
  </w:style>
  <w:style w:type="paragraph" w:customStyle="1" w:styleId="HeadingProcedure">
    <w:name w:val="Heading Procedure"/>
    <w:basedOn w:val="HeadingBase"/>
    <w:next w:val="Normal"/>
    <w:rsid w:val="00742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762"/>
    <w:pPr>
      <w:spacing w:before="60" w:after="60"/>
    </w:pPr>
  </w:style>
  <w:style w:type="paragraph" w:styleId="ListContinue">
    <w:name w:val="List Continue"/>
    <w:basedOn w:val="List"/>
    <w:rsid w:val="00742762"/>
    <w:pPr>
      <w:ind w:firstLine="0"/>
    </w:pPr>
  </w:style>
  <w:style w:type="paragraph" w:customStyle="1" w:styleId="ListNote">
    <w:name w:val="List Note"/>
    <w:basedOn w:val="List"/>
    <w:rsid w:val="00742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762"/>
    <w:rPr>
      <w:rFonts w:ascii="Courier New" w:hAnsi="Courier New"/>
    </w:rPr>
  </w:style>
  <w:style w:type="paragraph" w:customStyle="1" w:styleId="NoteBullet">
    <w:name w:val="Note Bullet"/>
    <w:basedOn w:val="Note"/>
    <w:rsid w:val="00742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7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762"/>
    <w:rPr>
      <w:b/>
      <w:smallCaps/>
    </w:rPr>
  </w:style>
  <w:style w:type="paragraph" w:customStyle="1" w:styleId="TableListNumber">
    <w:name w:val="Table List Number"/>
    <w:basedOn w:val="ListNumber"/>
    <w:rsid w:val="00742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762"/>
    <w:pPr>
      <w:numPr>
        <w:numId w:val="8"/>
      </w:numPr>
    </w:pPr>
  </w:style>
  <w:style w:type="paragraph" w:customStyle="1" w:styleId="ListAlpha2">
    <w:name w:val="List Alpha 2"/>
    <w:basedOn w:val="List2"/>
    <w:rsid w:val="00742762"/>
    <w:pPr>
      <w:numPr>
        <w:numId w:val="7"/>
      </w:numPr>
    </w:pPr>
  </w:style>
  <w:style w:type="paragraph" w:styleId="List2">
    <w:name w:val="List 2"/>
    <w:basedOn w:val="BodyText"/>
    <w:rsid w:val="00742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7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7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762"/>
    <w:pPr>
      <w:numPr>
        <w:numId w:val="3"/>
      </w:numPr>
    </w:pPr>
  </w:style>
  <w:style w:type="paragraph" w:styleId="ListContinue2">
    <w:name w:val="List Continue 2"/>
    <w:basedOn w:val="List2"/>
    <w:rsid w:val="00742762"/>
    <w:pPr>
      <w:ind w:firstLine="0"/>
    </w:pPr>
  </w:style>
  <w:style w:type="paragraph" w:styleId="ListContinue3">
    <w:name w:val="List Continue 3"/>
    <w:basedOn w:val="List3"/>
    <w:rsid w:val="00742762"/>
    <w:pPr>
      <w:ind w:left="1021" w:firstLine="0"/>
    </w:pPr>
  </w:style>
  <w:style w:type="paragraph" w:styleId="ListContinue4">
    <w:name w:val="List Continue 4"/>
    <w:basedOn w:val="List4"/>
    <w:rsid w:val="00742762"/>
    <w:pPr>
      <w:ind w:firstLine="0"/>
    </w:pPr>
  </w:style>
  <w:style w:type="paragraph" w:styleId="ListContinue5">
    <w:name w:val="List Continue 5"/>
    <w:basedOn w:val="List5"/>
    <w:rsid w:val="00742762"/>
    <w:pPr>
      <w:ind w:firstLine="0"/>
    </w:pPr>
  </w:style>
  <w:style w:type="paragraph" w:styleId="ListNumber3">
    <w:name w:val="List Number 3"/>
    <w:basedOn w:val="List3"/>
    <w:rsid w:val="00742762"/>
    <w:pPr>
      <w:numPr>
        <w:numId w:val="4"/>
      </w:numPr>
    </w:pPr>
  </w:style>
  <w:style w:type="paragraph" w:styleId="ListNumber4">
    <w:name w:val="List Number 4"/>
    <w:basedOn w:val="List4"/>
    <w:rsid w:val="00742762"/>
    <w:pPr>
      <w:numPr>
        <w:numId w:val="5"/>
      </w:numPr>
    </w:pPr>
  </w:style>
  <w:style w:type="paragraph" w:styleId="ListNumber5">
    <w:name w:val="List Number 5"/>
    <w:basedOn w:val="List5"/>
    <w:rsid w:val="00742762"/>
    <w:pPr>
      <w:numPr>
        <w:numId w:val="6"/>
      </w:numPr>
    </w:pPr>
  </w:style>
  <w:style w:type="paragraph" w:styleId="BlockText">
    <w:name w:val="Block Text"/>
    <w:basedOn w:val="Normal"/>
    <w:rsid w:val="00742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762"/>
    <w:rPr>
      <w:sz w:val="16"/>
      <w:vertAlign w:val="superscript"/>
    </w:rPr>
  </w:style>
  <w:style w:type="character" w:customStyle="1" w:styleId="Symbols">
    <w:name w:val="Symbols"/>
    <w:basedOn w:val="DefaultParagraphFont"/>
    <w:rsid w:val="00742762"/>
    <w:rPr>
      <w:rFonts w:ascii="Symbol" w:hAnsi="Symbol"/>
    </w:rPr>
  </w:style>
  <w:style w:type="character" w:customStyle="1" w:styleId="MenuOptions">
    <w:name w:val="Menu Options"/>
    <w:basedOn w:val="DefaultParagraphFont"/>
    <w:rsid w:val="00742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762"/>
    <w:rPr>
      <w:b/>
    </w:rPr>
  </w:style>
  <w:style w:type="character" w:customStyle="1" w:styleId="Underlined">
    <w:name w:val="Underlined"/>
    <w:basedOn w:val="DefaultParagraphFont"/>
    <w:rsid w:val="00742762"/>
    <w:rPr>
      <w:u w:val="single"/>
    </w:rPr>
  </w:style>
  <w:style w:type="paragraph" w:customStyle="1" w:styleId="TableBodyTextRight">
    <w:name w:val="Table Body Text Right"/>
    <w:basedOn w:val="TableBodyText"/>
    <w:rsid w:val="00742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762"/>
    <w:rPr>
      <w:sz w:val="18"/>
    </w:rPr>
  </w:style>
  <w:style w:type="paragraph" w:customStyle="1" w:styleId="BodySmallRight">
    <w:name w:val="Body Small Right"/>
    <w:basedOn w:val="BodyTextRight"/>
    <w:rsid w:val="00742762"/>
    <w:rPr>
      <w:sz w:val="18"/>
      <w:szCs w:val="18"/>
    </w:rPr>
  </w:style>
  <w:style w:type="paragraph" w:customStyle="1" w:styleId="MarginEdition">
    <w:name w:val="Margin Edition"/>
    <w:basedOn w:val="MarginNote"/>
    <w:rsid w:val="00742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762"/>
    <w:rPr>
      <w:sz w:val="2"/>
      <w:szCs w:val="2"/>
    </w:rPr>
  </w:style>
  <w:style w:type="character" w:customStyle="1" w:styleId="Small">
    <w:name w:val="Small"/>
    <w:basedOn w:val="DefaultParagraphFont"/>
    <w:rsid w:val="00742762"/>
    <w:rPr>
      <w:sz w:val="16"/>
    </w:rPr>
  </w:style>
  <w:style w:type="paragraph" w:customStyle="1" w:styleId="WideTable">
    <w:name w:val="Wide Table"/>
    <w:basedOn w:val="Normal"/>
    <w:rsid w:val="00742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762"/>
  </w:style>
  <w:style w:type="paragraph" w:styleId="Quote">
    <w:name w:val="Quote"/>
    <w:basedOn w:val="Heading1"/>
    <w:link w:val="QuoteChar"/>
    <w:qFormat/>
    <w:rsid w:val="00742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762"/>
    <w:pPr>
      <w:pageBreakBefore/>
    </w:pPr>
  </w:style>
  <w:style w:type="paragraph" w:customStyle="1" w:styleId="Border">
    <w:name w:val="Border"/>
    <w:basedOn w:val="Normal"/>
    <w:qFormat/>
    <w:rsid w:val="00742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762"/>
    <w:rPr>
      <w:u w:val="single"/>
    </w:rPr>
  </w:style>
  <w:style w:type="character" w:customStyle="1" w:styleId="BoldandItalics">
    <w:name w:val="Bold and Italics"/>
    <w:qFormat/>
    <w:rsid w:val="00742762"/>
    <w:rPr>
      <w:b/>
      <w:i/>
      <w:u w:val="none"/>
    </w:rPr>
  </w:style>
  <w:style w:type="paragraph" w:styleId="BalloonText">
    <w:name w:val="Balloon Text"/>
    <w:basedOn w:val="Normal"/>
    <w:link w:val="BalloonTextChar"/>
    <w:rsid w:val="00742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7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6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3735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FWPCOT3280 Replace saw blades, knives and guides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