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84AD2" w:rsidP="00A84AD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FWPCOT3279 Assess and maintain saw technology tools</w:t>
      </w:r>
      <w:r>
        <w:fldChar w:fldCharType="end"/>
      </w:r>
    </w:p>
    <w:p w:rsidR="00A84AD2" w:rsidP="00A84AD2">
      <w:pPr>
        <w:pStyle w:val="Version"/>
        <w:sectPr w:rsidSect="007B15E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B15E0" w:rsidP="007B15E0">
      <w:pPr>
        <w:pStyle w:val="SuperHeading"/>
      </w:pPr>
      <w:r w:rsidRPr="007B15E0">
        <w:t>FWPCOT3279 Assess and maintain saw technology tools</w:t>
      </w:r>
    </w:p>
    <w:p w:rsidR="00000000" w:rsidRPr="007B15E0" w:rsidP="007B15E0">
      <w:pPr>
        <w:pStyle w:val="Heading1"/>
      </w:pPr>
      <w:bookmarkStart w:id="1" w:name="O_1046324"/>
      <w:bookmarkEnd w:id="1"/>
      <w:r w:rsidRPr="007B15E0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7B15E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15E0">
            <w:pPr>
              <w:pStyle w:val="BodyTextBold"/>
              <w:rPr>
                <w:lang w:val="en-NZ"/>
              </w:rPr>
            </w:pPr>
            <w:r w:rsidRPr="007B15E0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15E0">
            <w:pPr>
              <w:pStyle w:val="BodyTextBold"/>
              <w:rPr>
                <w:lang w:val="en-NZ"/>
              </w:rPr>
            </w:pPr>
            <w:r w:rsidRPr="007B15E0">
              <w:t>Comments</w:t>
            </w:r>
          </w:p>
        </w:tc>
      </w:tr>
      <w:tr w:rsidTr="007B15E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15E0">
            <w:pPr>
              <w:pStyle w:val="BodyText"/>
              <w:rPr>
                <w:lang w:val="en-NZ"/>
              </w:rPr>
            </w:pPr>
            <w:r w:rsidRPr="007B15E0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15E0" w:rsidP="007B15E0">
            <w:pPr>
              <w:pStyle w:val="BodyText"/>
            </w:pPr>
            <w:r w:rsidRPr="007B15E0">
              <w:t>This version released with FWP Forest and Wood Products Training Package Version 5.0.</w:t>
            </w:r>
          </w:p>
        </w:tc>
      </w:tr>
    </w:tbl>
    <w:p w:rsidR="00000000" w:rsidRPr="007B15E0" w:rsidP="007B15E0">
      <w:pPr>
        <w:pStyle w:val="BodyText"/>
      </w:pPr>
    </w:p>
    <w:p w:rsidR="00000000" w:rsidRPr="007B15E0" w:rsidP="007B15E0">
      <w:pPr>
        <w:pStyle w:val="AllowPageBreak"/>
      </w:pPr>
    </w:p>
    <w:p w:rsidR="00000000" w:rsidRPr="007B15E0" w:rsidP="007B15E0">
      <w:pPr>
        <w:pStyle w:val="Heading1"/>
      </w:pPr>
      <w:bookmarkStart w:id="2" w:name="O_1046325"/>
      <w:bookmarkEnd w:id="2"/>
      <w:r w:rsidRPr="007B15E0">
        <w:t>Application</w:t>
      </w:r>
    </w:p>
    <w:p w:rsidR="00000000" w:rsidRPr="007B15E0" w:rsidP="00A84AD2">
      <w:pPr>
        <w:pStyle w:val="BodyText"/>
      </w:pPr>
      <w:r w:rsidRPr="007B15E0">
        <w:t>This unit of competency describes the skills and knowledge required to assess a</w:t>
      </w:r>
      <w:r w:rsidRPr="007B15E0">
        <w:t xml:space="preserve">nd maintain straight edges, hammers, measuring equipment, back gauges and tension gauges. </w:t>
      </w:r>
    </w:p>
    <w:p w:rsidR="00000000" w:rsidRPr="007B15E0" w:rsidP="00A84AD2">
      <w:pPr>
        <w:pStyle w:val="BodyText"/>
      </w:pPr>
      <w:r w:rsidRPr="007B15E0">
        <w:t xml:space="preserve">The unit applies to individuals who maintain saw technology tools in a timber products manufacturing facility. </w:t>
      </w:r>
    </w:p>
    <w:p w:rsidR="00000000" w:rsidRPr="007B15E0" w:rsidP="00A84AD2">
      <w:pPr>
        <w:pStyle w:val="BodyText"/>
      </w:pPr>
      <w:r w:rsidRPr="007B15E0">
        <w:t>All work must be carried out to comply with workplace</w:t>
      </w:r>
      <w:r w:rsidRPr="007B15E0">
        <w:t xml:space="preserve"> procedures, according to state/territory health and safety regulations, legislation and standards that apply to the workplace.</w:t>
      </w:r>
    </w:p>
    <w:p w:rsidR="00000000" w:rsidRPr="007B15E0" w:rsidP="00A84AD2">
      <w:pPr>
        <w:pStyle w:val="BodyText"/>
      </w:pPr>
      <w:r w:rsidRPr="007B15E0">
        <w:t>No licensing, legislative or certification requirements apply to this unit at the time of publication.</w:t>
      </w:r>
    </w:p>
    <w:p w:rsidR="00000000" w:rsidRPr="007B15E0" w:rsidP="007B15E0">
      <w:pPr>
        <w:pStyle w:val="Heading1"/>
      </w:pPr>
      <w:bookmarkStart w:id="3" w:name="O_1046326"/>
      <w:bookmarkEnd w:id="3"/>
      <w:r w:rsidRPr="007B15E0">
        <w:t>Pre-re</w:t>
      </w:r>
      <w:r w:rsidRPr="007B15E0">
        <w:t>quisite Unit</w:t>
      </w:r>
    </w:p>
    <w:p w:rsidR="00000000" w:rsidRPr="007B15E0" w:rsidP="00A84AD2">
      <w:pPr>
        <w:pStyle w:val="BodyText"/>
      </w:pPr>
      <w:r w:rsidRPr="007B15E0">
        <w:t>Nil</w:t>
      </w:r>
    </w:p>
    <w:p w:rsidR="00000000" w:rsidRPr="007B15E0" w:rsidP="007B15E0">
      <w:pPr>
        <w:pStyle w:val="Heading1"/>
      </w:pPr>
      <w:bookmarkStart w:id="4" w:name="O_1046328"/>
      <w:bookmarkEnd w:id="4"/>
      <w:r w:rsidRPr="007B15E0">
        <w:t>Unit Sector</w:t>
      </w:r>
    </w:p>
    <w:p w:rsidR="00000000" w:rsidRPr="007B15E0" w:rsidP="00A84AD2">
      <w:pPr>
        <w:pStyle w:val="BodyText"/>
      </w:pPr>
      <w:r w:rsidRPr="007B15E0">
        <w:t>Common Technical (COT)</w:t>
      </w:r>
    </w:p>
    <w:p w:rsidR="00000000" w:rsidRPr="007B15E0" w:rsidP="007B15E0">
      <w:pPr>
        <w:pStyle w:val="Heading1"/>
      </w:pPr>
      <w:bookmarkStart w:id="5" w:name="O_1046329"/>
      <w:bookmarkEnd w:id="5"/>
      <w:r w:rsidRPr="007B15E0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84AD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15E0">
            <w:pPr>
              <w:pStyle w:val="BodyTextBold"/>
              <w:rPr>
                <w:lang w:val="en-NZ"/>
              </w:rPr>
            </w:pPr>
            <w:r w:rsidRPr="007B15E0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15E0">
            <w:pPr>
              <w:pStyle w:val="BodyTextBold"/>
              <w:rPr>
                <w:lang w:val="en-NZ"/>
              </w:rPr>
            </w:pPr>
            <w:r w:rsidRPr="007B15E0">
              <w:t>Performance Criteria</w:t>
            </w:r>
          </w:p>
        </w:tc>
      </w:tr>
      <w:tr w:rsidTr="00A84AD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15E0" w:rsidP="007B15E0">
            <w:pPr>
              <w:pStyle w:val="BodyText"/>
            </w:pPr>
            <w:r w:rsidRPr="007B15E0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15E0">
            <w:pPr>
              <w:pStyle w:val="BodyText"/>
              <w:rPr>
                <w:lang w:val="en-NZ"/>
              </w:rPr>
            </w:pPr>
            <w:r w:rsidRPr="007B15E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84AD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15E0">
            <w:pPr>
              <w:pStyle w:val="BodyText"/>
              <w:rPr>
                <w:lang w:val="en-NZ"/>
              </w:rPr>
            </w:pPr>
            <w:r w:rsidRPr="007B15E0">
              <w:t>1. Prepare for maintenance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15E0" w:rsidP="007B15E0">
            <w:pPr>
              <w:pStyle w:val="BodyText"/>
            </w:pPr>
            <w:r w:rsidRPr="007B15E0">
              <w:t>1.1 Review work order to determine job requirements and, where required, seek clarification from appropriate personnel</w:t>
            </w:r>
          </w:p>
          <w:p w:rsidR="00000000" w:rsidRPr="007B15E0" w:rsidP="007B15E0">
            <w:pPr>
              <w:pStyle w:val="BodyText"/>
            </w:pPr>
            <w:r w:rsidRPr="007B15E0">
              <w:t>1.2 Review wo</w:t>
            </w:r>
            <w:r w:rsidRPr="007B15E0">
              <w:t xml:space="preserve">rkplace health and safety procedures, including the use of personal protective equipment, equipment lock-out and safe manual </w:t>
            </w:r>
            <w:r w:rsidRPr="007B15E0">
              <w:t>handling techniques</w:t>
            </w:r>
          </w:p>
          <w:p w:rsidR="00000000" w:rsidRPr="007B15E0" w:rsidP="007B15E0">
            <w:pPr>
              <w:pStyle w:val="BodyText"/>
            </w:pPr>
            <w:r w:rsidRPr="007B15E0">
              <w:t xml:space="preserve">1.3 Identify, assess and take actions to mitigate risks and hazards associated with maintaining saw technology </w:t>
            </w:r>
            <w:r w:rsidRPr="007B15E0">
              <w:t>tools</w:t>
            </w:r>
          </w:p>
          <w:p w:rsidR="00000000" w:rsidRPr="007B15E0" w:rsidP="007B15E0">
            <w:pPr>
              <w:pStyle w:val="BodyText"/>
            </w:pPr>
            <w:r w:rsidRPr="007B15E0">
              <w:t>1.4 Identify workplace environmental protection procedures for minimising and disposing of waste material, cleaning tools and equipment, and maximising energy efficiency</w:t>
            </w:r>
          </w:p>
          <w:p w:rsidR="00000000" w:rsidRPr="007B15E0" w:rsidP="007B15E0">
            <w:pPr>
              <w:pStyle w:val="BodyText"/>
            </w:pPr>
            <w:r w:rsidRPr="007B15E0">
              <w:t>1.5 Select appropriate repair and maintenance tools and equipment, and check for operational effectiveness</w:t>
            </w:r>
          </w:p>
          <w:p w:rsidR="00000000" w:rsidP="007B15E0">
            <w:pPr>
              <w:pStyle w:val="BodyText"/>
              <w:rPr>
                <w:lang w:val="en-NZ"/>
              </w:rPr>
            </w:pPr>
            <w:r w:rsidRPr="007B15E0">
              <w:t>1.6 Plan maintenance process according to work order</w:t>
            </w:r>
          </w:p>
        </w:tc>
      </w:tr>
      <w:tr w:rsidTr="00A84AD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15E0">
            <w:pPr>
              <w:pStyle w:val="BodyText"/>
              <w:rPr>
                <w:lang w:val="en-NZ"/>
              </w:rPr>
            </w:pPr>
            <w:r w:rsidRPr="007B15E0">
              <w:t>2. Maintain straight edge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15E0" w:rsidP="007B15E0">
            <w:pPr>
              <w:pStyle w:val="BodyText"/>
            </w:pPr>
            <w:r w:rsidRPr="007B15E0">
              <w:t>2.1 Assess straight edge damage and wear and select appropriate maint</w:t>
            </w:r>
            <w:r w:rsidRPr="007B15E0">
              <w:t>enance method</w:t>
            </w:r>
          </w:p>
          <w:p w:rsidR="00000000" w:rsidRPr="007B15E0" w:rsidP="007B15E0">
            <w:pPr>
              <w:pStyle w:val="BodyText"/>
            </w:pPr>
            <w:r w:rsidRPr="007B15E0">
              <w:t>2.2 Determine correct work angle for resurfacing or removal of wear</w:t>
            </w:r>
          </w:p>
          <w:p w:rsidR="00000000" w:rsidRPr="007B15E0" w:rsidP="007B15E0">
            <w:pPr>
              <w:pStyle w:val="BodyText"/>
            </w:pPr>
            <w:r w:rsidRPr="007B15E0">
              <w:t>2.3 Clamp straight edge at correct angle to prevent movement, vibration and slippage during the resurfacing process</w:t>
            </w:r>
          </w:p>
          <w:p w:rsidR="00000000" w:rsidRPr="007B15E0" w:rsidP="007B15E0">
            <w:pPr>
              <w:pStyle w:val="BodyText"/>
            </w:pPr>
            <w:r w:rsidRPr="007B15E0">
              <w:t>2.4 Inspect abrasive wheel or cutting tool, clean or chang</w:t>
            </w:r>
            <w:r w:rsidRPr="007B15E0">
              <w:t>e as required to suit work material removal, tolerance and surface texture requirements</w:t>
            </w:r>
          </w:p>
          <w:p w:rsidR="00000000" w:rsidRPr="007B15E0" w:rsidP="007B15E0">
            <w:pPr>
              <w:pStyle w:val="BodyText"/>
            </w:pPr>
            <w:r w:rsidRPr="007B15E0">
              <w:t>2.5 Grind, machine or file straight edge to remove distortions and maintain edge straightness and flatness without overheating or causing distortion</w:t>
            </w:r>
          </w:p>
          <w:p w:rsidR="00000000" w:rsidRPr="007B15E0" w:rsidP="007B15E0">
            <w:pPr>
              <w:pStyle w:val="BodyText"/>
            </w:pPr>
            <w:r w:rsidRPr="007B15E0">
              <w:t>2.6 Remove all sign</w:t>
            </w:r>
            <w:r w:rsidRPr="007B15E0">
              <w:t>s of wear or damage from reference surfaces</w:t>
            </w:r>
          </w:p>
          <w:p w:rsidR="00000000" w:rsidRPr="007B15E0" w:rsidP="007B15E0">
            <w:pPr>
              <w:pStyle w:val="BodyText"/>
            </w:pPr>
            <w:r w:rsidRPr="007B15E0">
              <w:t>2.7 Clean straight edge and de-bur edges</w:t>
            </w:r>
          </w:p>
          <w:p w:rsidR="00000000" w:rsidRPr="007B15E0" w:rsidP="007B15E0">
            <w:pPr>
              <w:pStyle w:val="BodyText"/>
            </w:pPr>
            <w:r w:rsidRPr="007B15E0">
              <w:t>2.8 Dispose of distorted straight edge according to environmental protection practices</w:t>
            </w:r>
          </w:p>
          <w:p w:rsidR="00000000" w:rsidP="007B15E0">
            <w:pPr>
              <w:pStyle w:val="BodyText"/>
              <w:rPr>
                <w:lang w:val="en-NZ"/>
              </w:rPr>
            </w:pPr>
            <w:r w:rsidRPr="007B15E0">
              <w:t>2.9 Record and report maintenance activities to appropriate personnel</w:t>
            </w:r>
          </w:p>
        </w:tc>
      </w:tr>
      <w:tr w:rsidTr="00A84AD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15E0">
            <w:pPr>
              <w:pStyle w:val="BodyText"/>
              <w:rPr>
                <w:lang w:val="en-NZ"/>
              </w:rPr>
            </w:pPr>
            <w:r w:rsidRPr="007B15E0">
              <w:t>3. Maintain t</w:t>
            </w:r>
            <w:r w:rsidRPr="007B15E0">
              <w:t>ension gauges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15E0" w:rsidP="007B15E0">
            <w:pPr>
              <w:pStyle w:val="BodyText"/>
            </w:pPr>
            <w:r w:rsidRPr="007B15E0">
              <w:t>3.1 Select grinder or other safe and appropriate method for maintaining tension gauges according to workplace procedures</w:t>
            </w:r>
          </w:p>
          <w:p w:rsidR="00000000" w:rsidRPr="007B15E0" w:rsidP="007B15E0">
            <w:pPr>
              <w:pStyle w:val="BodyText"/>
            </w:pPr>
            <w:r w:rsidRPr="007B15E0">
              <w:t>3.2 Set grinder to produce required radius or circle diameter for the tension gauge</w:t>
            </w:r>
          </w:p>
          <w:p w:rsidR="00000000" w:rsidRPr="007B15E0" w:rsidP="007B15E0">
            <w:pPr>
              <w:pStyle w:val="BodyText"/>
            </w:pPr>
            <w:r w:rsidRPr="007B15E0">
              <w:t xml:space="preserve">3.3 Position tension gauge and clamp </w:t>
            </w:r>
            <w:r w:rsidRPr="007B15E0">
              <w:t>in grinder securely, ensuring cord height is central to gauge length and arc is ground square to plane of the gauge body</w:t>
            </w:r>
          </w:p>
          <w:p w:rsidR="00000000" w:rsidRPr="007B15E0" w:rsidP="007B15E0">
            <w:pPr>
              <w:pStyle w:val="BodyText"/>
            </w:pPr>
            <w:r w:rsidRPr="007B15E0">
              <w:t>3.4 Inspect grinding wheel and dress and change to suit work, material and required tolerance</w:t>
            </w:r>
          </w:p>
          <w:p w:rsidR="00000000" w:rsidRPr="007B15E0" w:rsidP="007B15E0">
            <w:pPr>
              <w:pStyle w:val="BodyText"/>
            </w:pPr>
            <w:r w:rsidRPr="007B15E0">
              <w:t xml:space="preserve">3.5 Grind gauge to required accuracy and </w:t>
            </w:r>
            <w:r w:rsidRPr="007B15E0">
              <w:t xml:space="preserve">profile until all visible edge </w:t>
            </w:r>
            <w:r w:rsidRPr="007B15E0">
              <w:t>and face wear is removed</w:t>
            </w:r>
          </w:p>
          <w:p w:rsidR="00000000" w:rsidRPr="007B15E0" w:rsidP="007B15E0">
            <w:pPr>
              <w:pStyle w:val="BodyText"/>
            </w:pPr>
            <w:r w:rsidRPr="007B15E0">
              <w:t>3.6 Select and monitor grinding speed and feed rates to avoid overheating, distortion and burn marks</w:t>
            </w:r>
          </w:p>
          <w:p w:rsidR="00000000" w:rsidRPr="007B15E0" w:rsidP="007B15E0">
            <w:pPr>
              <w:pStyle w:val="BodyText"/>
            </w:pPr>
            <w:r w:rsidRPr="007B15E0">
              <w:t>3.7 Dispose of tension gauges distorted during the process according to environmental protection pr</w:t>
            </w:r>
            <w:r w:rsidRPr="007B15E0">
              <w:t>actices</w:t>
            </w:r>
          </w:p>
          <w:p w:rsidR="00000000" w:rsidP="007B15E0">
            <w:pPr>
              <w:pStyle w:val="BodyText"/>
              <w:rPr>
                <w:lang w:val="en-NZ"/>
              </w:rPr>
            </w:pPr>
            <w:r w:rsidRPr="007B15E0">
              <w:t>3.8 Record and report maintenance activities to appropriate personnel</w:t>
            </w:r>
          </w:p>
        </w:tc>
      </w:tr>
      <w:tr w:rsidTr="00A84AD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15E0">
            <w:pPr>
              <w:pStyle w:val="BodyText"/>
              <w:rPr>
                <w:lang w:val="en-NZ"/>
              </w:rPr>
            </w:pPr>
            <w:r w:rsidRPr="007B15E0">
              <w:t>4. Maintain measuring equipment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15E0" w:rsidP="007B15E0">
            <w:pPr>
              <w:pStyle w:val="BodyText"/>
            </w:pPr>
            <w:r w:rsidRPr="007B15E0">
              <w:t>4.1 Access information required for maintenance or measuring equipment from manufacturer manuals</w:t>
            </w:r>
          </w:p>
          <w:p w:rsidR="00000000" w:rsidRPr="007B15E0" w:rsidP="007B15E0">
            <w:pPr>
              <w:pStyle w:val="BodyText"/>
            </w:pPr>
            <w:r w:rsidRPr="007B15E0">
              <w:t>4.2 Check and calibrate measuring equipment against manufacturer specifications</w:t>
            </w:r>
          </w:p>
          <w:p w:rsidR="00000000" w:rsidRPr="007B15E0" w:rsidP="007B15E0">
            <w:pPr>
              <w:pStyle w:val="BodyText"/>
            </w:pPr>
            <w:r w:rsidRPr="007B15E0">
              <w:t>4.3 Tag and remove from service faulty measuring equipment according to workplace procedures</w:t>
            </w:r>
          </w:p>
          <w:p w:rsidR="00000000" w:rsidRPr="007B15E0" w:rsidP="007B15E0">
            <w:pPr>
              <w:pStyle w:val="BodyText"/>
            </w:pPr>
            <w:r w:rsidRPr="007B15E0">
              <w:t>4.4 Clean and store measuring equipment according to workplace and equipment manufa</w:t>
            </w:r>
            <w:r w:rsidRPr="007B15E0">
              <w:t>cturer specifications</w:t>
            </w:r>
          </w:p>
          <w:p w:rsidR="00000000" w:rsidP="007B15E0">
            <w:pPr>
              <w:pStyle w:val="BodyText"/>
              <w:rPr>
                <w:lang w:val="en-NZ"/>
              </w:rPr>
            </w:pPr>
            <w:r w:rsidRPr="007B15E0">
              <w:t>4.5 Record and report maintenance activities to appropriate personnel</w:t>
            </w:r>
          </w:p>
        </w:tc>
      </w:tr>
      <w:tr w:rsidTr="00A84AD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15E0">
            <w:pPr>
              <w:pStyle w:val="BodyText"/>
              <w:rPr>
                <w:lang w:val="en-NZ"/>
              </w:rPr>
            </w:pPr>
            <w:r w:rsidRPr="007B15E0">
              <w:t>5. Maintain hammers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15E0" w:rsidP="007B15E0">
            <w:pPr>
              <w:pStyle w:val="BodyText"/>
            </w:pPr>
            <w:r w:rsidRPr="007B15E0">
              <w:t>5.1 Clean hammers according to manufacturer instructions</w:t>
            </w:r>
          </w:p>
          <w:p w:rsidR="00000000" w:rsidRPr="007B15E0" w:rsidP="007B15E0">
            <w:pPr>
              <w:pStyle w:val="BodyText"/>
            </w:pPr>
            <w:r w:rsidRPr="007B15E0">
              <w:t>5.2 Assess condition of hammers according to workplace and manufacturer procedures</w:t>
            </w:r>
          </w:p>
          <w:p w:rsidR="00000000" w:rsidRPr="007B15E0" w:rsidP="007B15E0">
            <w:pPr>
              <w:pStyle w:val="BodyText"/>
            </w:pPr>
            <w:r w:rsidRPr="007B15E0">
              <w:t>5.3</w:t>
            </w:r>
            <w:r w:rsidRPr="007B15E0">
              <w:t xml:space="preserve"> Grind and resurface worn hammers</w:t>
            </w:r>
          </w:p>
          <w:p w:rsidR="00000000" w:rsidRPr="007B15E0" w:rsidP="007B15E0">
            <w:pPr>
              <w:pStyle w:val="BodyText"/>
            </w:pPr>
            <w:r w:rsidRPr="007B15E0">
              <w:t>5.4 Remove unserviceable hammers from service, and replace according to workplace procedures</w:t>
            </w:r>
          </w:p>
          <w:p w:rsidR="00000000" w:rsidP="007B15E0">
            <w:pPr>
              <w:pStyle w:val="BodyText"/>
              <w:rPr>
                <w:lang w:val="en-NZ"/>
              </w:rPr>
            </w:pPr>
            <w:r w:rsidRPr="007B15E0">
              <w:t>5.5 Record and report maintenance activities to appropriate personnel</w:t>
            </w:r>
          </w:p>
        </w:tc>
      </w:tr>
      <w:tr w:rsidTr="00A84AD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15E0">
            <w:pPr>
              <w:pStyle w:val="BodyText"/>
              <w:rPr>
                <w:lang w:val="en-NZ"/>
              </w:rPr>
            </w:pPr>
            <w:r w:rsidRPr="007B15E0">
              <w:t>6. Maintain back gauges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15E0" w:rsidP="007B15E0">
            <w:pPr>
              <w:pStyle w:val="BodyText"/>
            </w:pPr>
            <w:r w:rsidRPr="007B15E0">
              <w:t>6.1 Maintain back gauges according</w:t>
            </w:r>
            <w:r w:rsidRPr="007B15E0">
              <w:t xml:space="preserve"> to manufacturer instructions</w:t>
            </w:r>
          </w:p>
          <w:p w:rsidR="00000000" w:rsidRPr="007B15E0" w:rsidP="007B15E0">
            <w:pPr>
              <w:pStyle w:val="BodyText"/>
            </w:pPr>
            <w:r w:rsidRPr="007B15E0">
              <w:t xml:space="preserve">6.2 Tag and remove from service damaged or worn back gauges </w:t>
            </w:r>
          </w:p>
          <w:p w:rsidR="00000000" w:rsidRPr="007B15E0" w:rsidP="007B15E0">
            <w:pPr>
              <w:pStyle w:val="BodyText"/>
            </w:pPr>
            <w:r w:rsidRPr="007B15E0">
              <w:t>6.3 Clean and store back gauges according to workplace procedures</w:t>
            </w:r>
          </w:p>
          <w:p w:rsidR="00000000" w:rsidRPr="007B15E0" w:rsidP="007B15E0">
            <w:pPr>
              <w:pStyle w:val="BodyText"/>
            </w:pPr>
            <w:r w:rsidRPr="007B15E0">
              <w:t>6.4 Record and report maintenance activities to appropriate personnel</w:t>
            </w:r>
          </w:p>
        </w:tc>
      </w:tr>
    </w:tbl>
    <w:p w:rsidR="00000000" w:rsidRPr="007B15E0" w:rsidP="007B15E0">
      <w:pPr>
        <w:pStyle w:val="BodyText"/>
      </w:pPr>
    </w:p>
    <w:p w:rsidR="00000000" w:rsidRPr="007B15E0" w:rsidP="007B15E0">
      <w:pPr>
        <w:pStyle w:val="AllowPageBreak"/>
      </w:pPr>
    </w:p>
    <w:p w:rsidR="00000000" w:rsidRPr="007B15E0" w:rsidP="007B15E0">
      <w:pPr>
        <w:pStyle w:val="Heading1"/>
      </w:pPr>
      <w:bookmarkStart w:id="6" w:name="O_1046330"/>
      <w:bookmarkEnd w:id="6"/>
      <w:r w:rsidRPr="007B15E0">
        <w:t>Foundation Skills</w:t>
      </w:r>
    </w:p>
    <w:p w:rsidR="00000000" w:rsidRPr="00A84AD2" w:rsidP="00A84AD2">
      <w:pPr>
        <w:pStyle w:val="BodyText"/>
        <w:rPr>
          <w:i/>
        </w:rPr>
      </w:pPr>
      <w:r w:rsidRPr="00A84AD2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B15E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15E0">
            <w:pPr>
              <w:pStyle w:val="BodyTextBold"/>
              <w:rPr>
                <w:lang w:val="en-NZ"/>
              </w:rPr>
            </w:pPr>
            <w:r w:rsidRPr="007B15E0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15E0">
            <w:pPr>
              <w:pStyle w:val="BodyTextBold"/>
              <w:rPr>
                <w:lang w:val="en-NZ"/>
              </w:rPr>
            </w:pPr>
            <w:r w:rsidRPr="007B15E0">
              <w:t>Description</w:t>
            </w:r>
          </w:p>
        </w:tc>
      </w:tr>
      <w:tr w:rsidTr="007B15E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15E0">
            <w:pPr>
              <w:pStyle w:val="BodyText"/>
              <w:rPr>
                <w:lang w:val="en-NZ"/>
              </w:rPr>
            </w:pPr>
            <w:r w:rsidRPr="007B15E0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15E0">
            <w:pPr>
              <w:pStyle w:val="ListBullet"/>
              <w:rPr>
                <w:lang w:val="en-NZ"/>
              </w:rPr>
            </w:pPr>
            <w:r w:rsidRPr="007B15E0">
              <w:t>Extracts key infor</w:t>
            </w:r>
            <w:r w:rsidRPr="007B15E0">
              <w:t xml:space="preserve">mation from operational manuals to determine safe operating procedures for equipment </w:t>
            </w:r>
          </w:p>
        </w:tc>
      </w:tr>
      <w:tr w:rsidTr="007B15E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15E0">
            <w:pPr>
              <w:pStyle w:val="BodyText"/>
              <w:rPr>
                <w:lang w:val="en-NZ"/>
              </w:rPr>
            </w:pPr>
            <w:r w:rsidRPr="007B15E0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15E0">
            <w:pPr>
              <w:pStyle w:val="ListBullet"/>
              <w:rPr>
                <w:lang w:val="en-NZ"/>
              </w:rPr>
            </w:pPr>
            <w:r w:rsidRPr="007B15E0">
              <w:t>Prepares routine written reports using required format, language and structure</w:t>
            </w:r>
          </w:p>
        </w:tc>
      </w:tr>
      <w:tr w:rsidTr="007B15E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15E0">
            <w:pPr>
              <w:pStyle w:val="BodyText"/>
              <w:rPr>
                <w:lang w:val="en-NZ"/>
              </w:rPr>
            </w:pPr>
            <w:r w:rsidRPr="007B15E0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15E0">
            <w:pPr>
              <w:pStyle w:val="ListBullet"/>
              <w:rPr>
                <w:lang w:val="en-NZ"/>
              </w:rPr>
            </w:pPr>
            <w:r w:rsidRPr="007B15E0">
              <w:t>Employs active listening and questioning to clarify content of work orders</w:t>
            </w:r>
          </w:p>
        </w:tc>
      </w:tr>
      <w:tr w:rsidTr="007B15E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15E0">
            <w:pPr>
              <w:pStyle w:val="BodyText"/>
              <w:rPr>
                <w:lang w:val="en-NZ"/>
              </w:rPr>
            </w:pPr>
            <w:r w:rsidRPr="007B15E0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15E0" w:rsidP="007B15E0">
            <w:pPr>
              <w:pStyle w:val="ListBullet"/>
            </w:pPr>
            <w:r w:rsidRPr="007B15E0">
              <w:t xml:space="preserve">Reads basic numeric setting on grinding wheels </w:t>
            </w:r>
          </w:p>
          <w:p w:rsidR="00000000" w:rsidRPr="007B15E0" w:rsidP="007B15E0">
            <w:pPr>
              <w:pStyle w:val="ListBullet"/>
            </w:pPr>
            <w:r w:rsidRPr="007B15E0">
              <w:t>Estimates speeds to suit straight edge and tension gauge requirements</w:t>
            </w:r>
          </w:p>
          <w:p w:rsidR="00000000" w:rsidRPr="007B15E0" w:rsidP="007B15E0">
            <w:pPr>
              <w:pStyle w:val="ListBullet"/>
            </w:pPr>
            <w:r w:rsidRPr="007B15E0">
              <w:t>Uses standard units of measurement for speed</w:t>
            </w:r>
          </w:p>
          <w:p w:rsidR="00000000" w:rsidP="007B15E0">
            <w:pPr>
              <w:pStyle w:val="ListBullet"/>
              <w:rPr>
                <w:lang w:val="en-NZ"/>
              </w:rPr>
            </w:pPr>
            <w:r w:rsidRPr="007B15E0">
              <w:t>Interpr</w:t>
            </w:r>
            <w:r w:rsidRPr="007B15E0">
              <w:t>ets tension gauge markings</w:t>
            </w:r>
          </w:p>
        </w:tc>
      </w:tr>
      <w:tr w:rsidTr="007B15E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15E0">
            <w:pPr>
              <w:pStyle w:val="BodyText"/>
              <w:rPr>
                <w:lang w:val="en-NZ"/>
              </w:rPr>
            </w:pPr>
            <w:r w:rsidRPr="007B15E0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15E0">
            <w:pPr>
              <w:pStyle w:val="ListBullet"/>
              <w:rPr>
                <w:lang w:val="en-NZ"/>
              </w:rPr>
            </w:pPr>
            <w:r w:rsidRPr="007B15E0">
              <w:t>Understands main tasks, responsibilities and boundaries of own role</w:t>
            </w:r>
          </w:p>
        </w:tc>
      </w:tr>
      <w:tr w:rsidTr="007B15E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15E0">
            <w:pPr>
              <w:pStyle w:val="BodyText"/>
              <w:rPr>
                <w:lang w:val="en-NZ"/>
              </w:rPr>
            </w:pPr>
            <w:r w:rsidRPr="007B15E0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15E0">
            <w:pPr>
              <w:pStyle w:val="ListBullet"/>
              <w:rPr>
                <w:lang w:val="en-NZ"/>
              </w:rPr>
            </w:pPr>
            <w:r w:rsidRPr="007B15E0">
              <w:t>Uses modes of communication suitable to purpose to confirm and clarify understanding</w:t>
            </w:r>
          </w:p>
        </w:tc>
      </w:tr>
      <w:tr w:rsidTr="007B15E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15E0">
            <w:pPr>
              <w:pStyle w:val="BodyText"/>
              <w:rPr>
                <w:lang w:val="en-NZ"/>
              </w:rPr>
            </w:pPr>
            <w:r w:rsidRPr="007B15E0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15E0" w:rsidP="007B15E0">
            <w:pPr>
              <w:pStyle w:val="ListBullet"/>
            </w:pPr>
            <w:r w:rsidRPr="007B15E0">
              <w:t>Recognises and responds to routine problems</w:t>
            </w:r>
          </w:p>
        </w:tc>
      </w:tr>
    </w:tbl>
    <w:p w:rsidR="00000000" w:rsidRPr="007B15E0" w:rsidP="007B15E0">
      <w:pPr>
        <w:pStyle w:val="BodyText"/>
      </w:pPr>
    </w:p>
    <w:p w:rsidR="00000000" w:rsidRPr="007B15E0" w:rsidP="007B15E0">
      <w:pPr>
        <w:pStyle w:val="AllowPageBreak"/>
      </w:pPr>
    </w:p>
    <w:p w:rsidR="00000000" w:rsidRPr="007B15E0" w:rsidP="007B15E0">
      <w:pPr>
        <w:pStyle w:val="Heading1"/>
      </w:pPr>
      <w:bookmarkStart w:id="7" w:name="O_1046332"/>
      <w:bookmarkEnd w:id="7"/>
      <w:r w:rsidRPr="007B15E0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26"/>
        <w:gridCol w:w="2075"/>
        <w:gridCol w:w="3221"/>
        <w:gridCol w:w="2398"/>
      </w:tblGrid>
      <w:tr w:rsidTr="007B15E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15E0">
            <w:pPr>
              <w:pStyle w:val="BodyTextBold"/>
              <w:rPr>
                <w:lang w:val="en-NZ"/>
              </w:rPr>
            </w:pPr>
            <w:r w:rsidRPr="007B15E0">
              <w:t>Code and title current version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15E0">
            <w:pPr>
              <w:pStyle w:val="BodyTextBold"/>
              <w:rPr>
                <w:lang w:val="en-NZ"/>
              </w:rPr>
            </w:pPr>
            <w:r w:rsidRPr="007B15E0">
              <w:t>Code and title previous version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15E0">
            <w:pPr>
              <w:pStyle w:val="BodyTextBold"/>
              <w:rPr>
                <w:lang w:val="en-NZ"/>
              </w:rPr>
            </w:pPr>
            <w:r w:rsidRPr="007B15E0">
              <w:t>Comments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15E0">
            <w:pPr>
              <w:pStyle w:val="BodyTextBold"/>
              <w:rPr>
                <w:lang w:val="en-NZ"/>
              </w:rPr>
            </w:pPr>
            <w:r w:rsidRPr="007B15E0">
              <w:t>Equivalence status</w:t>
            </w:r>
          </w:p>
        </w:tc>
      </w:tr>
      <w:tr w:rsidTr="007B15E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15E0" w:rsidP="007B15E0">
            <w:pPr>
              <w:pStyle w:val="BodyText"/>
            </w:pPr>
            <w:r w:rsidRPr="007B15E0">
              <w:t>FWPCOT3279 Assess and maintain saw technology tools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15E0">
            <w:pPr>
              <w:pStyle w:val="BodyText"/>
              <w:rPr>
                <w:lang w:val="en-NZ"/>
              </w:rPr>
            </w:pPr>
            <w:r w:rsidRPr="007B15E0">
              <w:t>FWPCOT3211 Maintain sawdoctoring tools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15E0">
            <w:pPr>
              <w:pStyle w:val="BodyText"/>
              <w:rPr>
                <w:lang w:val="en-NZ"/>
              </w:rPr>
            </w:pPr>
            <w:r w:rsidRPr="007B15E0">
              <w:t>Added new elements; redrafted performance evidence; expanded knowledge evidence and assessment conditions to include additional tools; changed title and unit code to reflect updates and for compliance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15E0" w:rsidP="007B15E0">
            <w:pPr>
              <w:pStyle w:val="BodyText"/>
            </w:pPr>
            <w:r w:rsidRPr="007B15E0">
              <w:t>No equivalent un</w:t>
            </w:r>
            <w:r w:rsidRPr="007B15E0">
              <w:t>it</w:t>
            </w:r>
          </w:p>
        </w:tc>
      </w:tr>
    </w:tbl>
    <w:p w:rsidR="00000000" w:rsidRPr="007B15E0" w:rsidP="007B15E0">
      <w:pPr>
        <w:pStyle w:val="BodyText"/>
      </w:pPr>
    </w:p>
    <w:p w:rsidR="00000000" w:rsidRPr="007B15E0" w:rsidP="007B15E0">
      <w:pPr>
        <w:pStyle w:val="AllowPageBreak"/>
      </w:pPr>
    </w:p>
    <w:p w:rsidR="00000000" w:rsidRPr="007B15E0" w:rsidP="007B15E0">
      <w:pPr>
        <w:pStyle w:val="Heading1"/>
      </w:pPr>
      <w:bookmarkStart w:id="8" w:name="O_1046339"/>
      <w:bookmarkEnd w:id="8"/>
      <w:r w:rsidRPr="007B15E0">
        <w:t>Links</w:t>
      </w:r>
    </w:p>
    <w:p w:rsidR="00000000" w:rsidRPr="007B15E0" w:rsidP="00A84AD2">
      <w:pPr>
        <w:pStyle w:val="BodyText"/>
      </w:pPr>
      <w:r w:rsidRPr="007B15E0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04707B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7B15E0" w:rsidP="007B15E0"/>
    <w:sectPr w:rsidSect="007B15E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15E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15E0" w:rsidRPr="00A84AD2" w:rsidP="00A84AD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15E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4AD2" w:rsidP="007B15E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84AD2" w:rsidP="007B15E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A84AD2" w:rsidP="007B15E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15E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4AD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B15E0" w:rsidRPr="00A84AD2" w:rsidP="00A84AD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15E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4AD2" w:rsidRPr="002D2AF8" w:rsidP="007B15E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FWPCOT3279 Assess and maintain saw technology tools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September 2024</w:t>
    </w:r>
    <w:r>
      <w:fldChar w:fldCharType="end"/>
    </w:r>
  </w:p>
  <w:p w:rsidR="00A84AD2" w:rsidP="007B15E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C9EB9C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64CF29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B15E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B15E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B15E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B15E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B15E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B15E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B15E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B15E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B15E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B15E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B15E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B15E0"/>
  </w:style>
  <w:style w:type="character" w:customStyle="1" w:styleId="Heading1Char">
    <w:name w:val="Heading 1 Char"/>
    <w:basedOn w:val="DefaultParagraphFont"/>
    <w:link w:val="Heading1"/>
    <w:rsid w:val="007B15E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B15E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B15E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B15E0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7B15E0"/>
    <w:rPr>
      <w:i/>
    </w:rPr>
  </w:style>
  <w:style w:type="paragraph" w:customStyle="1" w:styleId="SuperHeading">
    <w:name w:val="SuperHeading"/>
    <w:basedOn w:val="Normal"/>
    <w:rsid w:val="007B15E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B15E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7B15E0"/>
    <w:rPr>
      <w:b/>
    </w:rPr>
  </w:style>
  <w:style w:type="character" w:customStyle="1" w:styleId="Heading2Char">
    <w:name w:val="Heading 2 Char"/>
    <w:basedOn w:val="DefaultParagraphFont"/>
    <w:link w:val="Heading2"/>
    <w:rsid w:val="007B15E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B15E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B15E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B15E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B15E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B15E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B15E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B15E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B15E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B15E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B15E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B15E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B15E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B15E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B15E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B15E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B15E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B15E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B15E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B15E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B15E0"/>
    <w:rPr>
      <w:b/>
      <w:spacing w:val="0"/>
    </w:rPr>
  </w:style>
  <w:style w:type="paragraph" w:customStyle="1" w:styleId="SuperTitle">
    <w:name w:val="SuperTitle"/>
    <w:basedOn w:val="Title"/>
    <w:rsid w:val="007B15E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B15E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B15E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B15E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B15E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B15E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B15E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B15E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B15E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B15E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B15E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B15E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B15E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B15E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B15E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B15E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B15E0"/>
  </w:style>
  <w:style w:type="paragraph" w:styleId="TableofFigures">
    <w:name w:val="table of figures"/>
    <w:basedOn w:val="Normal"/>
    <w:next w:val="Normal"/>
    <w:semiHidden/>
    <w:rsid w:val="007B15E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B15E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B15E0"/>
    <w:rPr>
      <w:rFonts w:ascii="Wingdings" w:hAnsi="Wingdings"/>
    </w:rPr>
  </w:style>
  <w:style w:type="paragraph" w:customStyle="1" w:styleId="TableHeading">
    <w:name w:val="Table Heading"/>
    <w:basedOn w:val="HeadingBase"/>
    <w:rsid w:val="007B15E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B15E0"/>
    <w:rPr>
      <w:color w:val="0033CC"/>
      <w:u w:val="none"/>
    </w:rPr>
  </w:style>
  <w:style w:type="paragraph" w:customStyle="1" w:styleId="BodyTextRight">
    <w:name w:val="Body Text Right"/>
    <w:basedOn w:val="BodyText"/>
    <w:rsid w:val="007B15E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B15E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B15E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B15E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B15E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B15E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B15E0"/>
    <w:rPr>
      <w:sz w:val="32"/>
    </w:rPr>
  </w:style>
  <w:style w:type="paragraph" w:customStyle="1" w:styleId="HeadingProcedure">
    <w:name w:val="Heading Procedure"/>
    <w:basedOn w:val="HeadingBase"/>
    <w:next w:val="Normal"/>
    <w:rsid w:val="007B15E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B15E0"/>
    <w:pPr>
      <w:spacing w:before="60" w:after="60"/>
    </w:pPr>
  </w:style>
  <w:style w:type="paragraph" w:styleId="ListContinue">
    <w:name w:val="List Continue"/>
    <w:basedOn w:val="List"/>
    <w:rsid w:val="007B15E0"/>
    <w:pPr>
      <w:ind w:firstLine="0"/>
    </w:pPr>
  </w:style>
  <w:style w:type="paragraph" w:customStyle="1" w:styleId="ListNote">
    <w:name w:val="List Note"/>
    <w:basedOn w:val="List"/>
    <w:rsid w:val="007B15E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B15E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B15E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B15E0"/>
    <w:rPr>
      <w:rFonts w:ascii="Courier New" w:hAnsi="Courier New"/>
    </w:rPr>
  </w:style>
  <w:style w:type="paragraph" w:customStyle="1" w:styleId="NoteBullet">
    <w:name w:val="Note Bullet"/>
    <w:basedOn w:val="Note"/>
    <w:rsid w:val="007B15E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B15E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B15E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B15E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B15E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B15E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B15E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B15E0"/>
    <w:rPr>
      <w:b/>
      <w:smallCaps/>
    </w:rPr>
  </w:style>
  <w:style w:type="paragraph" w:customStyle="1" w:styleId="TableListNumber">
    <w:name w:val="Table List Number"/>
    <w:basedOn w:val="ListNumber"/>
    <w:rsid w:val="007B15E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B15E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B15E0"/>
    <w:pPr>
      <w:numPr>
        <w:numId w:val="8"/>
      </w:numPr>
    </w:pPr>
  </w:style>
  <w:style w:type="paragraph" w:customStyle="1" w:styleId="ListAlpha2">
    <w:name w:val="List Alpha 2"/>
    <w:basedOn w:val="List2"/>
    <w:rsid w:val="007B15E0"/>
    <w:pPr>
      <w:numPr>
        <w:numId w:val="7"/>
      </w:numPr>
    </w:pPr>
  </w:style>
  <w:style w:type="paragraph" w:styleId="List2">
    <w:name w:val="List 2"/>
    <w:basedOn w:val="BodyText"/>
    <w:rsid w:val="007B15E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B15E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B15E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B15E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B15E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B15E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B15E0"/>
    <w:pPr>
      <w:numPr>
        <w:numId w:val="3"/>
      </w:numPr>
    </w:pPr>
  </w:style>
  <w:style w:type="paragraph" w:styleId="ListContinue2">
    <w:name w:val="List Continue 2"/>
    <w:basedOn w:val="List2"/>
    <w:rsid w:val="007B15E0"/>
    <w:pPr>
      <w:ind w:firstLine="0"/>
    </w:pPr>
  </w:style>
  <w:style w:type="paragraph" w:styleId="ListContinue3">
    <w:name w:val="List Continue 3"/>
    <w:basedOn w:val="List3"/>
    <w:rsid w:val="007B15E0"/>
    <w:pPr>
      <w:ind w:left="1021" w:firstLine="0"/>
    </w:pPr>
  </w:style>
  <w:style w:type="paragraph" w:styleId="ListContinue4">
    <w:name w:val="List Continue 4"/>
    <w:basedOn w:val="List4"/>
    <w:rsid w:val="007B15E0"/>
    <w:pPr>
      <w:ind w:firstLine="0"/>
    </w:pPr>
  </w:style>
  <w:style w:type="paragraph" w:styleId="ListContinue5">
    <w:name w:val="List Continue 5"/>
    <w:basedOn w:val="List5"/>
    <w:rsid w:val="007B15E0"/>
    <w:pPr>
      <w:ind w:firstLine="0"/>
    </w:pPr>
  </w:style>
  <w:style w:type="paragraph" w:styleId="ListNumber3">
    <w:name w:val="List Number 3"/>
    <w:basedOn w:val="List3"/>
    <w:rsid w:val="007B15E0"/>
    <w:pPr>
      <w:numPr>
        <w:numId w:val="4"/>
      </w:numPr>
    </w:pPr>
  </w:style>
  <w:style w:type="paragraph" w:styleId="ListNumber4">
    <w:name w:val="List Number 4"/>
    <w:basedOn w:val="List4"/>
    <w:rsid w:val="007B15E0"/>
    <w:pPr>
      <w:numPr>
        <w:numId w:val="5"/>
      </w:numPr>
    </w:pPr>
  </w:style>
  <w:style w:type="paragraph" w:styleId="ListNumber5">
    <w:name w:val="List Number 5"/>
    <w:basedOn w:val="List5"/>
    <w:rsid w:val="007B15E0"/>
    <w:pPr>
      <w:numPr>
        <w:numId w:val="6"/>
      </w:numPr>
    </w:pPr>
  </w:style>
  <w:style w:type="paragraph" w:styleId="BlockText">
    <w:name w:val="Block Text"/>
    <w:basedOn w:val="Normal"/>
    <w:rsid w:val="007B15E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B15E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B15E0"/>
    <w:rPr>
      <w:sz w:val="16"/>
      <w:vertAlign w:val="superscript"/>
    </w:rPr>
  </w:style>
  <w:style w:type="character" w:customStyle="1" w:styleId="Symbols">
    <w:name w:val="Symbols"/>
    <w:basedOn w:val="DefaultParagraphFont"/>
    <w:rsid w:val="007B15E0"/>
    <w:rPr>
      <w:rFonts w:ascii="Symbol" w:hAnsi="Symbol"/>
    </w:rPr>
  </w:style>
  <w:style w:type="character" w:customStyle="1" w:styleId="MenuOptions">
    <w:name w:val="Menu Options"/>
    <w:basedOn w:val="DefaultParagraphFont"/>
    <w:rsid w:val="007B15E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B15E0"/>
    <w:rPr>
      <w:b/>
    </w:rPr>
  </w:style>
  <w:style w:type="character" w:customStyle="1" w:styleId="Underlined">
    <w:name w:val="Underlined"/>
    <w:basedOn w:val="DefaultParagraphFont"/>
    <w:rsid w:val="007B15E0"/>
    <w:rPr>
      <w:u w:val="single"/>
    </w:rPr>
  </w:style>
  <w:style w:type="paragraph" w:customStyle="1" w:styleId="TableBodyTextRight">
    <w:name w:val="Table Body Text Right"/>
    <w:basedOn w:val="TableBodyText"/>
    <w:rsid w:val="007B15E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B15E0"/>
    <w:rPr>
      <w:sz w:val="18"/>
    </w:rPr>
  </w:style>
  <w:style w:type="paragraph" w:customStyle="1" w:styleId="BodySmallRight">
    <w:name w:val="Body Small Right"/>
    <w:basedOn w:val="BodyTextRight"/>
    <w:rsid w:val="007B15E0"/>
    <w:rPr>
      <w:sz w:val="18"/>
      <w:szCs w:val="18"/>
    </w:rPr>
  </w:style>
  <w:style w:type="paragraph" w:customStyle="1" w:styleId="MarginEdition">
    <w:name w:val="Margin Edition"/>
    <w:basedOn w:val="MarginNote"/>
    <w:rsid w:val="007B15E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B15E0"/>
    <w:rPr>
      <w:sz w:val="2"/>
      <w:szCs w:val="2"/>
    </w:rPr>
  </w:style>
  <w:style w:type="character" w:customStyle="1" w:styleId="Small">
    <w:name w:val="Small"/>
    <w:basedOn w:val="DefaultParagraphFont"/>
    <w:rsid w:val="007B15E0"/>
    <w:rPr>
      <w:sz w:val="16"/>
    </w:rPr>
  </w:style>
  <w:style w:type="paragraph" w:customStyle="1" w:styleId="WideTable">
    <w:name w:val="Wide Table"/>
    <w:basedOn w:val="Normal"/>
    <w:rsid w:val="007B15E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B15E0"/>
  </w:style>
  <w:style w:type="paragraph" w:styleId="Quote">
    <w:name w:val="Quote"/>
    <w:basedOn w:val="Heading1"/>
    <w:link w:val="QuoteChar"/>
    <w:qFormat/>
    <w:rsid w:val="007B15E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B15E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B15E0"/>
    <w:pPr>
      <w:pageBreakBefore/>
    </w:pPr>
  </w:style>
  <w:style w:type="paragraph" w:customStyle="1" w:styleId="Border">
    <w:name w:val="Border"/>
    <w:basedOn w:val="Normal"/>
    <w:qFormat/>
    <w:rsid w:val="007B15E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B15E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B15E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B15E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B15E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B15E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B15E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B15E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B15E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B15E0"/>
    <w:rPr>
      <w:u w:val="single"/>
    </w:rPr>
  </w:style>
  <w:style w:type="character" w:customStyle="1" w:styleId="BoldandItalics">
    <w:name w:val="Bold and Italics"/>
    <w:qFormat/>
    <w:rsid w:val="007B15E0"/>
    <w:rPr>
      <w:b/>
      <w:i/>
      <w:u w:val="none"/>
    </w:rPr>
  </w:style>
  <w:style w:type="paragraph" w:styleId="BalloonText">
    <w:name w:val="Balloon Text"/>
    <w:basedOn w:val="Normal"/>
    <w:link w:val="BalloonTextChar"/>
    <w:rsid w:val="007B15E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B15E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B15E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B15E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B15E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B15E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B15E0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A84AD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894</Words>
  <Characters>5561</Characters>
  <Application>Microsoft Office Word</Application>
  <DocSecurity>0</DocSecurity>
  <Lines>179</Lines>
  <Paragraphs>115</Paragraphs>
  <ScaleCrop>false</ScaleCrop>
  <Company>Author-it Software Corporation Ltd.</Company>
  <LinksUpToDate>false</LinksUpToDate>
  <CharactersWithSpaces>6340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FWPCOT3279 Assess and maintain saw technology tools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2024-09-27T00:41:00Z</dcterms:created>
  <dcterms:modified xsi:type="dcterms:W3CDTF">2024-09-27T00:41:00Z</dcterms:modified>
</cp:coreProperties>
</file>