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FFE" w:rsidP="00A31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FWPCOT3278 Sharpen cutters in head using a straight knife grinder</w:t>
      </w:r>
      <w:r>
        <w:fldChar w:fldCharType="end"/>
      </w:r>
    </w:p>
    <w:p w:rsidR="00A31FFE" w:rsidP="00A31FFE">
      <w:pPr>
        <w:pStyle w:val="Version"/>
        <w:sectPr w:rsidSect="00054A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4AB4" w:rsidP="00054AB4">
      <w:pPr>
        <w:pStyle w:val="SuperHeading"/>
      </w:pPr>
      <w:r w:rsidRPr="00054AB4">
        <w:t>FWPCOT3278 Sharpen cutters in head using a straight knife grinder</w:t>
      </w:r>
    </w:p>
    <w:p w:rsidR="00000000" w:rsidRPr="00054AB4" w:rsidP="00054AB4">
      <w:pPr>
        <w:pStyle w:val="Heading1"/>
      </w:pPr>
      <w:bookmarkStart w:id="1" w:name="O_1105189"/>
      <w:bookmarkEnd w:id="1"/>
      <w:r w:rsidRPr="00054A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4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Bold"/>
              <w:rPr>
                <w:lang w:val="en-NZ"/>
              </w:rPr>
            </w:pPr>
            <w:r w:rsidRPr="00054A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Bold"/>
              <w:rPr>
                <w:lang w:val="en-NZ"/>
              </w:rPr>
            </w:pPr>
            <w:r w:rsidRPr="00054AB4">
              <w:t>Comments</w:t>
            </w:r>
          </w:p>
        </w:tc>
      </w:tr>
      <w:tr w:rsidTr="00054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This version released with FWP Forest and Wood Products Training Package Version 6.0.</w:t>
            </w:r>
          </w:p>
        </w:tc>
      </w:tr>
      <w:tr w:rsidTr="00054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AB4" w:rsidP="00054AB4">
            <w:pPr>
              <w:pStyle w:val="BodyText"/>
            </w:pPr>
            <w:r w:rsidRPr="00054AB4">
              <w:t>This version released with FWP Forest and Wood Products Training Package Version 5.0.</w:t>
            </w:r>
          </w:p>
        </w:tc>
      </w:tr>
    </w:tbl>
    <w:p w:rsidR="00000000" w:rsidRPr="00054AB4" w:rsidP="00054AB4">
      <w:pPr>
        <w:pStyle w:val="BodyText"/>
      </w:pPr>
    </w:p>
    <w:p w:rsidR="00000000" w:rsidRPr="00054AB4" w:rsidP="00054AB4">
      <w:pPr>
        <w:pStyle w:val="AllowPageBreak"/>
      </w:pPr>
    </w:p>
    <w:p w:rsidR="00000000" w:rsidRPr="00054AB4" w:rsidP="00054AB4">
      <w:pPr>
        <w:pStyle w:val="Heading1"/>
      </w:pPr>
      <w:bookmarkStart w:id="2" w:name="O_1105188"/>
      <w:bookmarkEnd w:id="2"/>
      <w:r w:rsidRPr="00054AB4">
        <w:t>Application</w:t>
      </w:r>
    </w:p>
    <w:p w:rsidR="00000000" w:rsidRPr="00054AB4" w:rsidP="00A31FFE">
      <w:pPr>
        <w:pStyle w:val="BodyText"/>
      </w:pPr>
      <w:r w:rsidRPr="00054AB4">
        <w:t xml:space="preserve">This unit of competency describes the skills and knowledge required to sharpen cutters in head using a straight knife grinder. </w:t>
      </w:r>
    </w:p>
    <w:p w:rsidR="00000000" w:rsidRPr="00054AB4" w:rsidP="00A31FFE">
      <w:pPr>
        <w:pStyle w:val="BodyText"/>
      </w:pPr>
      <w:r w:rsidRPr="00054AB4">
        <w:t xml:space="preserve">The unit </w:t>
      </w:r>
      <w:r w:rsidRPr="00054AB4">
        <w:t>applies to individuals who sharpen cutters in head on a straight knife grinder for use on a moulder/planer to produce timber with simple profiles such as DAR (dressed all round) boards, either with a square edge or pencil round edge, or skip-dressed boards</w:t>
      </w:r>
      <w:r w:rsidRPr="00054AB4">
        <w:t xml:space="preserve">. </w:t>
      </w:r>
    </w:p>
    <w:p w:rsidR="00000000" w:rsidRPr="00054AB4" w:rsidP="00A31FFE">
      <w:pPr>
        <w:pStyle w:val="BodyText"/>
      </w:pPr>
      <w:r w:rsidRPr="00054AB4">
        <w:t>All work must be carried out to comply with workplace procedures, according to state/territory health and safety regulations, legislation and standards that apply to the workplace.</w:t>
      </w:r>
    </w:p>
    <w:p w:rsidR="00000000" w:rsidRPr="00054AB4" w:rsidP="00A31FFE">
      <w:pPr>
        <w:pStyle w:val="BodyText"/>
      </w:pPr>
      <w:r w:rsidRPr="00054AB4">
        <w:t>No licensing, legislative or certification requirements apply to this unit at the time of publication.</w:t>
      </w:r>
    </w:p>
    <w:p w:rsidR="00000000" w:rsidRPr="00054AB4" w:rsidP="00054AB4">
      <w:pPr>
        <w:pStyle w:val="Heading1"/>
      </w:pPr>
      <w:bookmarkStart w:id="3" w:name="O_1105187"/>
      <w:bookmarkEnd w:id="3"/>
      <w:r w:rsidRPr="00054AB4">
        <w:t>Pre-requisite Unit</w:t>
      </w:r>
    </w:p>
    <w:p w:rsidR="00000000" w:rsidRPr="00054AB4" w:rsidP="00A31FFE">
      <w:pPr>
        <w:pStyle w:val="BodyText"/>
      </w:pPr>
      <w:r w:rsidRPr="00054AB4">
        <w:t>Nil</w:t>
      </w:r>
    </w:p>
    <w:p w:rsidR="00000000" w:rsidRPr="00054AB4" w:rsidP="00054AB4">
      <w:pPr>
        <w:pStyle w:val="Heading1"/>
      </w:pPr>
      <w:bookmarkStart w:id="4" w:name="O_1105186"/>
      <w:bookmarkEnd w:id="4"/>
      <w:r w:rsidRPr="00054AB4">
        <w:t>Unit Sector</w:t>
      </w:r>
    </w:p>
    <w:p w:rsidR="00000000" w:rsidRPr="00054AB4" w:rsidP="00A31FFE">
      <w:pPr>
        <w:pStyle w:val="BodyText"/>
      </w:pPr>
      <w:r w:rsidRPr="00054AB4">
        <w:t>Common Technical (COT)</w:t>
      </w:r>
    </w:p>
    <w:p w:rsidR="00000000" w:rsidRPr="00054AB4" w:rsidP="00054AB4">
      <w:pPr>
        <w:pStyle w:val="Heading1"/>
      </w:pPr>
      <w:bookmarkStart w:id="5" w:name="O_1105185"/>
      <w:bookmarkEnd w:id="5"/>
      <w:r w:rsidRPr="00054A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Bold"/>
              <w:rPr>
                <w:lang w:val="en-NZ"/>
              </w:rPr>
            </w:pPr>
            <w:r w:rsidRPr="00054AB4">
              <w:t>Elem</w:t>
            </w:r>
            <w:r w:rsidRPr="00054AB4">
              <w:t>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Bold"/>
              <w:rPr>
                <w:lang w:val="en-NZ"/>
              </w:rPr>
            </w:pPr>
            <w:r w:rsidRPr="00054AB4">
              <w:t>Performance Criteria</w:t>
            </w:r>
          </w:p>
        </w:tc>
      </w:tr>
      <w:tr w:rsidTr="00A3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AB4" w:rsidP="00054AB4">
            <w:pPr>
              <w:pStyle w:val="BodyText"/>
            </w:pPr>
            <w:r w:rsidRPr="00054A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AB4" w:rsidP="00054AB4">
            <w:pPr>
              <w:pStyle w:val="BodyText"/>
            </w:pPr>
            <w:r w:rsidRPr="00054AB4">
              <w:t>1.1 Review work order to determine job requirements and, wh</w:t>
            </w:r>
            <w:r w:rsidRPr="00054AB4">
              <w:t>ere required, seek clarification from appropriate personnel</w:t>
            </w:r>
          </w:p>
          <w:p w:rsidR="00000000" w:rsidRPr="00054AB4" w:rsidP="00054AB4">
            <w:pPr>
              <w:pStyle w:val="BodyText"/>
            </w:pPr>
            <w:r w:rsidRPr="00054AB4">
              <w:t>1.2 Review workplace health and safety procedures, including the use of personal protective equipment, equipment lock-out and safe manual handling techniques</w:t>
            </w:r>
          </w:p>
          <w:p w:rsidR="00000000" w:rsidRPr="00054AB4" w:rsidP="00054AB4">
            <w:pPr>
              <w:pStyle w:val="BodyText"/>
            </w:pPr>
            <w:r w:rsidRPr="00054AB4">
              <w:t xml:space="preserve">1.3 Identify, assess and take actions </w:t>
            </w:r>
            <w:r w:rsidRPr="00054AB4">
              <w:t>to mitigate risks and hazards associated with sharpening cutters in head using a straight knife grinder</w:t>
            </w:r>
          </w:p>
          <w:p w:rsidR="00000000" w:rsidRPr="00054AB4" w:rsidP="00054AB4">
            <w:pPr>
              <w:pStyle w:val="BodyText"/>
            </w:pPr>
            <w:r w:rsidRPr="00054AB4">
              <w:t xml:space="preserve">1.4 Identify workplace environmental protection procedures for minimising and disposing of waste material, cleaning tools and equipment, and maximising </w:t>
            </w:r>
            <w:r w:rsidRPr="00054AB4">
              <w:t>energy efficiency</w:t>
            </w:r>
          </w:p>
          <w:p w:rsidR="00000000" w:rsidRPr="00054AB4" w:rsidP="00054AB4">
            <w:pPr>
              <w:pStyle w:val="BodyText"/>
            </w:pPr>
            <w:r w:rsidRPr="00054AB4">
              <w:t>1.5 Consult with appropriate personnel to ensure that work is coordinated effectively with others in the workplace</w:t>
            </w:r>
          </w:p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1.6 Obtain tools, equipment and testing devices needed for the work, and check for correct operation and safety</w:t>
            </w:r>
          </w:p>
        </w:tc>
      </w:tr>
      <w:tr w:rsidTr="00A3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2. Clean a</w:t>
            </w:r>
            <w:r w:rsidRPr="00054AB4">
              <w:t xml:space="preserve">nd check cutter head before sharpening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AB4" w:rsidP="00054AB4">
            <w:pPr>
              <w:pStyle w:val="BodyText"/>
            </w:pPr>
            <w:r w:rsidRPr="00054AB4">
              <w:t>2.1 Clean cutter head according to workplace procedures</w:t>
            </w:r>
          </w:p>
          <w:p w:rsidR="00000000" w:rsidRPr="00054AB4" w:rsidP="00054AB4">
            <w:pPr>
              <w:pStyle w:val="BodyText"/>
            </w:pPr>
            <w:r w:rsidRPr="00054AB4">
              <w:t>2.2 Check cutter head for faults and take remedial action according to workplace procedures</w:t>
            </w:r>
          </w:p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2.3 Check, and if required adjust, cutters for position in or on cut</w:t>
            </w:r>
            <w:r w:rsidRPr="00054AB4">
              <w:t>ter head according to manufacturer specifications</w:t>
            </w:r>
          </w:p>
        </w:tc>
      </w:tr>
      <w:tr w:rsidTr="00A3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3. Prepare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AB4" w:rsidP="00054AB4">
            <w:pPr>
              <w:pStyle w:val="BodyText"/>
            </w:pPr>
            <w:r w:rsidRPr="00054AB4">
              <w:t>3.1 Clean grinder and work area according to workplace procedures</w:t>
            </w:r>
          </w:p>
          <w:p w:rsidR="00000000" w:rsidRPr="00054AB4" w:rsidP="00054AB4">
            <w:pPr>
              <w:pStyle w:val="BodyText"/>
            </w:pPr>
            <w:r w:rsidRPr="00054AB4">
              <w:t>3.2 Select grinding wheel and grinding speed according to workplace procedures</w:t>
            </w:r>
          </w:p>
          <w:p w:rsidR="00000000" w:rsidRPr="00054AB4" w:rsidP="00054AB4">
            <w:pPr>
              <w:pStyle w:val="BodyText"/>
            </w:pPr>
            <w:r w:rsidRPr="00054AB4">
              <w:t>3.3 Check grinding wheel for faults and take remedial action according to workplace procedures</w:t>
            </w:r>
          </w:p>
          <w:p w:rsidR="00000000" w:rsidRPr="00054AB4" w:rsidP="00054AB4">
            <w:pPr>
              <w:pStyle w:val="BodyText"/>
            </w:pPr>
            <w:r w:rsidRPr="00054AB4">
              <w:t>3.4 Fit grinding wheel and check grinder operation according to manufacturer and workplace procedures</w:t>
            </w:r>
          </w:p>
          <w:p w:rsidR="00000000" w:rsidRPr="00054AB4" w:rsidP="00054AB4">
            <w:pPr>
              <w:pStyle w:val="BodyText"/>
            </w:pPr>
            <w:r w:rsidRPr="00054AB4">
              <w:t>3.5 Shape and dress grinding wheel according to manufacture</w:t>
            </w:r>
            <w:r w:rsidRPr="00054AB4">
              <w:t>r and workplace procedures</w:t>
            </w:r>
          </w:p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3.6 Set grinding settings according to workplace requirements and manufacturer specifications</w:t>
            </w:r>
          </w:p>
        </w:tc>
      </w:tr>
      <w:tr w:rsidTr="00A3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4. Mount and adjust cutter head in the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AB4" w:rsidP="00054AB4">
            <w:pPr>
              <w:pStyle w:val="BodyText"/>
            </w:pPr>
            <w:r w:rsidRPr="00054AB4">
              <w:t xml:space="preserve">4.1 Lock cutter head to arbor according to manufacturer specifications </w:t>
            </w:r>
          </w:p>
          <w:p w:rsidR="00000000" w:rsidRPr="00054AB4" w:rsidP="00054AB4">
            <w:pPr>
              <w:pStyle w:val="BodyText"/>
            </w:pPr>
            <w:r w:rsidRPr="00054AB4">
              <w:t>4.2 Set tool re</w:t>
            </w:r>
            <w:r w:rsidRPr="00054AB4">
              <w:t>st according to manufacturer specifications</w:t>
            </w:r>
          </w:p>
          <w:p w:rsidR="00000000" w:rsidRPr="00054AB4" w:rsidP="00054AB4">
            <w:pPr>
              <w:pStyle w:val="BodyText"/>
            </w:pPr>
            <w:r w:rsidRPr="00054AB4">
              <w:t>4.3 Set wheel advance according to manufacturer specifications</w:t>
            </w:r>
          </w:p>
          <w:p w:rsidR="00000000" w:rsidRPr="00054AB4" w:rsidP="00054AB4">
            <w:pPr>
              <w:pStyle w:val="BodyText"/>
            </w:pPr>
            <w:r w:rsidRPr="00054AB4">
              <w:t xml:space="preserve">4.4 Set traversing stops according to manufacturer specifications </w:t>
            </w:r>
          </w:p>
          <w:p w:rsidR="00000000" w:rsidRPr="00054AB4" w:rsidP="00054AB4">
            <w:pPr>
              <w:pStyle w:val="BodyText"/>
            </w:pPr>
            <w:r w:rsidRPr="00054AB4">
              <w:t xml:space="preserve">4.5 Adjust clearance between grinding wheel and cutters according to manufacturer </w:t>
            </w:r>
            <w:r w:rsidRPr="00054AB4">
              <w:t>specifications</w:t>
            </w:r>
          </w:p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4.6 Check and top up coolant level according to manufacturer specifications</w:t>
            </w:r>
          </w:p>
        </w:tc>
      </w:tr>
      <w:tr w:rsidTr="00A3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5. Sharpen cutters in head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AB4" w:rsidP="00054AB4">
            <w:pPr>
              <w:pStyle w:val="BodyText"/>
            </w:pPr>
            <w:r w:rsidRPr="00054AB4">
              <w:t xml:space="preserve">5.1 Check operation of grinder for problems after the first pass according to workplace procedures </w:t>
            </w:r>
          </w:p>
          <w:p w:rsidR="00000000" w:rsidRPr="00054AB4" w:rsidP="00054AB4">
            <w:pPr>
              <w:pStyle w:val="BodyText"/>
            </w:pPr>
            <w:r w:rsidRPr="00054AB4">
              <w:t>5.2 Maintain coolant flow rate and cl</w:t>
            </w:r>
            <w:r w:rsidRPr="00054AB4">
              <w:t xml:space="preserve">eanliness during wet grinding according to workplace procedures </w:t>
            </w:r>
          </w:p>
          <w:p w:rsidR="00000000" w:rsidRPr="00054AB4" w:rsidP="00054AB4">
            <w:pPr>
              <w:pStyle w:val="BodyText"/>
            </w:pPr>
            <w:r w:rsidRPr="00054AB4">
              <w:t>5.3 Ground cutters until the specified edge and clearance angles are obtained across all cutters</w:t>
            </w:r>
          </w:p>
          <w:p w:rsidR="00000000" w:rsidRPr="00054AB4" w:rsidP="00054AB4">
            <w:pPr>
              <w:pStyle w:val="BodyText"/>
            </w:pPr>
            <w:r w:rsidRPr="00054AB4">
              <w:t>5.4 Ground cutter edges to a constant straight line</w:t>
            </w:r>
          </w:p>
          <w:p w:rsidR="00000000" w:rsidRPr="00054AB4" w:rsidP="00054AB4">
            <w:pPr>
              <w:pStyle w:val="BodyText"/>
            </w:pPr>
            <w:r w:rsidRPr="00054AB4">
              <w:t>5.5 Sharpen cutter to specified angle, wit</w:t>
            </w:r>
            <w:r w:rsidRPr="00054AB4">
              <w:t>hin permitted tolerances for concentricity and weight, and check that cutter is free from defects</w:t>
            </w:r>
          </w:p>
          <w:p w:rsidR="00000000" w:rsidRPr="00054AB4" w:rsidP="00054AB4">
            <w:pPr>
              <w:pStyle w:val="BodyText"/>
            </w:pPr>
            <w:r w:rsidRPr="00054AB4">
              <w:t>5.6 Hone cutters and remove burrs according to workplace procedures</w:t>
            </w:r>
          </w:p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5.7 Clean grinder after sharpening according to workplace procedures</w:t>
            </w:r>
          </w:p>
        </w:tc>
      </w:tr>
      <w:tr w:rsidTr="00A3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6. Store cutter head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AB4" w:rsidP="00054AB4">
            <w:pPr>
              <w:pStyle w:val="BodyText"/>
            </w:pPr>
            <w:r w:rsidRPr="00054AB4">
              <w:t>6.1 Drain cutter head, if applicable</w:t>
            </w:r>
          </w:p>
          <w:p w:rsidR="00000000" w:rsidRPr="00054AB4" w:rsidP="00054AB4">
            <w:pPr>
              <w:pStyle w:val="BodyText"/>
            </w:pPr>
            <w:r w:rsidRPr="00054AB4">
              <w:t>6.2 Store cutter head according to workplace procedures</w:t>
            </w:r>
          </w:p>
          <w:p w:rsidR="00000000" w:rsidRPr="00054AB4" w:rsidP="00054AB4">
            <w:pPr>
              <w:pStyle w:val="BodyText"/>
            </w:pPr>
            <w:r w:rsidRPr="00054AB4">
              <w:t>6.3 Record and report work outcomes, equipment faults and maintenance requirements to appropriate personnel</w:t>
            </w:r>
          </w:p>
        </w:tc>
      </w:tr>
    </w:tbl>
    <w:p w:rsidR="00000000" w:rsidRPr="00054AB4" w:rsidP="00054AB4">
      <w:pPr>
        <w:pStyle w:val="BodyTextBold"/>
      </w:pPr>
    </w:p>
    <w:p w:rsidR="00000000" w:rsidRPr="00054AB4" w:rsidP="00054AB4">
      <w:pPr>
        <w:pStyle w:val="AllowPageBreak"/>
      </w:pPr>
    </w:p>
    <w:p w:rsidR="00000000" w:rsidRPr="00054AB4" w:rsidP="00054AB4">
      <w:pPr>
        <w:pStyle w:val="Heading1"/>
      </w:pPr>
      <w:bookmarkStart w:id="6" w:name="O_1105184"/>
      <w:bookmarkEnd w:id="6"/>
      <w:r w:rsidRPr="00054AB4">
        <w:t>Foundation Skills</w:t>
      </w:r>
    </w:p>
    <w:p w:rsidR="00000000" w:rsidRPr="00A31FFE" w:rsidP="00A31FFE">
      <w:pPr>
        <w:pStyle w:val="BodyText"/>
        <w:rPr>
          <w:i/>
        </w:rPr>
      </w:pPr>
      <w:r w:rsidRPr="00A31F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4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Bold"/>
              <w:rPr>
                <w:lang w:val="en-NZ"/>
              </w:rPr>
            </w:pPr>
            <w:r w:rsidRPr="00054AB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Bold"/>
              <w:rPr>
                <w:lang w:val="en-NZ"/>
              </w:rPr>
            </w:pPr>
            <w:r w:rsidRPr="00054AB4">
              <w:t>Description</w:t>
            </w:r>
          </w:p>
        </w:tc>
      </w:tr>
      <w:tr w:rsidTr="00054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ListBullet"/>
              <w:rPr>
                <w:lang w:val="en-NZ"/>
              </w:rPr>
            </w:pPr>
            <w:r w:rsidRPr="00054AB4">
              <w:t>Measures finished dimensions agains</w:t>
            </w:r>
            <w:r w:rsidRPr="00054AB4">
              <w:t>t specifications and allowable tolerances</w:t>
            </w:r>
          </w:p>
        </w:tc>
      </w:tr>
      <w:tr w:rsidTr="00054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ListBullet"/>
              <w:rPr>
                <w:lang w:val="en-NZ"/>
              </w:rPr>
            </w:pPr>
            <w:r w:rsidRPr="00054AB4">
              <w:t>Understands main tasks, responsibilities and boundaries of own role</w:t>
            </w:r>
          </w:p>
        </w:tc>
      </w:tr>
      <w:tr w:rsidTr="00054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ListBullet"/>
              <w:rPr>
                <w:lang w:val="en-NZ"/>
              </w:rPr>
            </w:pPr>
            <w:r w:rsidRPr="00054AB4">
              <w:t>Uses modes of communication suitable to purpose to confirm and clarify understanding</w:t>
            </w:r>
          </w:p>
        </w:tc>
      </w:tr>
      <w:tr w:rsidTr="00054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AB4" w:rsidP="00054AB4">
            <w:pPr>
              <w:pStyle w:val="ListBullet"/>
            </w:pPr>
            <w:r w:rsidRPr="00054AB4">
              <w:t>Recognises and responds to routine problems</w:t>
            </w:r>
          </w:p>
        </w:tc>
      </w:tr>
    </w:tbl>
    <w:p w:rsidR="00000000" w:rsidRPr="00054AB4" w:rsidP="00054AB4">
      <w:pPr>
        <w:pStyle w:val="BodyText"/>
      </w:pPr>
    </w:p>
    <w:p w:rsidR="00000000" w:rsidRPr="00054AB4" w:rsidP="00054AB4">
      <w:pPr>
        <w:pStyle w:val="AllowPageBreak"/>
      </w:pPr>
    </w:p>
    <w:p w:rsidR="00000000" w:rsidRPr="00054AB4" w:rsidP="00054AB4">
      <w:pPr>
        <w:pStyle w:val="Heading1"/>
      </w:pPr>
      <w:bookmarkStart w:id="7" w:name="O_1105183"/>
      <w:bookmarkEnd w:id="7"/>
      <w:r w:rsidRPr="00054A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4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Bold"/>
              <w:rPr>
                <w:lang w:val="en-NZ"/>
              </w:rPr>
            </w:pPr>
            <w:r w:rsidRPr="00054AB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Bold"/>
              <w:rPr>
                <w:lang w:val="en-NZ"/>
              </w:rPr>
            </w:pPr>
            <w:r w:rsidRPr="00054AB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Bold"/>
              <w:rPr>
                <w:lang w:val="en-NZ"/>
              </w:rPr>
            </w:pPr>
            <w:r w:rsidRPr="00054AB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Bold"/>
              <w:rPr>
                <w:lang w:val="en-NZ"/>
              </w:rPr>
            </w:pPr>
            <w:r w:rsidRPr="00054AB4">
              <w:t>Equivalence status</w:t>
            </w:r>
          </w:p>
        </w:tc>
      </w:tr>
      <w:tr w:rsidTr="00054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FWPCOT3278 Sharpen cutters in head using a straight knife grinder       Release 2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FWPCOT3278 Sharpen cutters in head using a straight knife grinder 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AB4">
            <w:pPr>
              <w:pStyle w:val="BodyText"/>
              <w:rPr>
                <w:lang w:val="en-NZ"/>
              </w:rPr>
            </w:pPr>
            <w:r w:rsidRPr="00054AB4">
              <w:t>Minor edit to Application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AB4" w:rsidP="00054AB4">
            <w:pPr>
              <w:pStyle w:val="BodyText"/>
            </w:pPr>
            <w:r w:rsidRPr="00054AB4">
              <w:t>Equivalent</w:t>
            </w:r>
          </w:p>
        </w:tc>
      </w:tr>
    </w:tbl>
    <w:p w:rsidR="00000000" w:rsidRPr="00054AB4" w:rsidP="00054AB4">
      <w:pPr>
        <w:pStyle w:val="BodyTextBold"/>
      </w:pPr>
    </w:p>
    <w:p w:rsidR="00000000" w:rsidRPr="00054AB4" w:rsidP="00054AB4">
      <w:pPr>
        <w:pStyle w:val="AllowPageBreak"/>
      </w:pPr>
    </w:p>
    <w:p w:rsidR="00000000" w:rsidRPr="00054AB4" w:rsidP="00054AB4">
      <w:pPr>
        <w:pStyle w:val="Heading1"/>
      </w:pPr>
      <w:bookmarkStart w:id="8" w:name="O_1105190"/>
      <w:bookmarkEnd w:id="8"/>
      <w:r w:rsidRPr="00054AB4">
        <w:t>Links</w:t>
      </w:r>
    </w:p>
    <w:p w:rsidR="00000000" w:rsidRPr="00054AB4" w:rsidP="00A31FFE">
      <w:pPr>
        <w:pStyle w:val="BodyText"/>
      </w:pPr>
      <w:r w:rsidRPr="00054AB4">
        <w:t>Companion Volumes, including I</w:t>
      </w:r>
      <w:r w:rsidRPr="00054AB4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625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54AB4" w:rsidP="00054AB4"/>
    <w:sectPr w:rsidSect="00054A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A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AB4" w:rsidRPr="00A31FFE" w:rsidP="00A31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A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FE" w:rsidP="00054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FFE" w:rsidP="00054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1FFE" w:rsidP="00054A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A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AB4" w:rsidRPr="00A31FFE" w:rsidP="00A31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A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FE" w:rsidRPr="002D2AF8" w:rsidP="00054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FWPCOT3278 Sharpen cutters in head using a straight knife grinder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31FFE" w:rsidP="00054A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485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3094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A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A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A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A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A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A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A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A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A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A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AB4"/>
  </w:style>
  <w:style w:type="character" w:customStyle="1" w:styleId="Heading1Char">
    <w:name w:val="Heading 1 Char"/>
    <w:basedOn w:val="DefaultParagraphFont"/>
    <w:link w:val="Heading1"/>
    <w:rsid w:val="00054A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A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A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AB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54AB4"/>
    <w:rPr>
      <w:i/>
    </w:rPr>
  </w:style>
  <w:style w:type="paragraph" w:customStyle="1" w:styleId="SuperHeading">
    <w:name w:val="SuperHeading"/>
    <w:basedOn w:val="Normal"/>
    <w:rsid w:val="00054A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A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4AB4"/>
    <w:rPr>
      <w:b/>
    </w:rPr>
  </w:style>
  <w:style w:type="character" w:customStyle="1" w:styleId="Heading2Char">
    <w:name w:val="Heading 2 Char"/>
    <w:basedOn w:val="DefaultParagraphFont"/>
    <w:link w:val="Heading2"/>
    <w:rsid w:val="00054A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A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A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A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A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A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A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A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A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A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A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A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A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A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A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A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4AB4"/>
    <w:rPr>
      <w:b/>
      <w:spacing w:val="0"/>
    </w:rPr>
  </w:style>
  <w:style w:type="paragraph" w:customStyle="1" w:styleId="SuperTitle">
    <w:name w:val="SuperTitle"/>
    <w:basedOn w:val="Title"/>
    <w:rsid w:val="00054A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A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A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A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A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A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A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A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A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A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A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A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A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4A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A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A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AB4"/>
  </w:style>
  <w:style w:type="paragraph" w:styleId="TableofFigures">
    <w:name w:val="table of figures"/>
    <w:basedOn w:val="Normal"/>
    <w:next w:val="Normal"/>
    <w:semiHidden/>
    <w:rsid w:val="00054A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A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4AB4"/>
    <w:rPr>
      <w:rFonts w:ascii="Wingdings" w:hAnsi="Wingdings"/>
    </w:rPr>
  </w:style>
  <w:style w:type="paragraph" w:customStyle="1" w:styleId="TableHeading">
    <w:name w:val="Table Heading"/>
    <w:basedOn w:val="HeadingBase"/>
    <w:rsid w:val="00054A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AB4"/>
    <w:rPr>
      <w:color w:val="0033CC"/>
      <w:u w:val="none"/>
    </w:rPr>
  </w:style>
  <w:style w:type="paragraph" w:customStyle="1" w:styleId="BodyTextRight">
    <w:name w:val="Body Text Right"/>
    <w:basedOn w:val="BodyText"/>
    <w:rsid w:val="00054A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A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A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A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A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A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AB4"/>
    <w:rPr>
      <w:sz w:val="32"/>
    </w:rPr>
  </w:style>
  <w:style w:type="paragraph" w:customStyle="1" w:styleId="HeadingProcedure">
    <w:name w:val="Heading Procedure"/>
    <w:basedOn w:val="HeadingBase"/>
    <w:next w:val="Normal"/>
    <w:rsid w:val="00054A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AB4"/>
    <w:pPr>
      <w:spacing w:before="60" w:after="60"/>
    </w:pPr>
  </w:style>
  <w:style w:type="paragraph" w:styleId="ListContinue">
    <w:name w:val="List Continue"/>
    <w:basedOn w:val="List"/>
    <w:rsid w:val="00054AB4"/>
    <w:pPr>
      <w:ind w:firstLine="0"/>
    </w:pPr>
  </w:style>
  <w:style w:type="paragraph" w:customStyle="1" w:styleId="ListNote">
    <w:name w:val="List Note"/>
    <w:basedOn w:val="List"/>
    <w:rsid w:val="00054A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A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A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AB4"/>
    <w:rPr>
      <w:rFonts w:ascii="Courier New" w:hAnsi="Courier New"/>
    </w:rPr>
  </w:style>
  <w:style w:type="paragraph" w:customStyle="1" w:styleId="NoteBullet">
    <w:name w:val="Note Bullet"/>
    <w:basedOn w:val="Note"/>
    <w:rsid w:val="00054A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A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A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A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A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4A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A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AB4"/>
    <w:rPr>
      <w:b/>
      <w:smallCaps/>
    </w:rPr>
  </w:style>
  <w:style w:type="paragraph" w:customStyle="1" w:styleId="TableListNumber">
    <w:name w:val="Table List Number"/>
    <w:basedOn w:val="ListNumber"/>
    <w:rsid w:val="00054A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A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AB4"/>
    <w:pPr>
      <w:numPr>
        <w:numId w:val="8"/>
      </w:numPr>
    </w:pPr>
  </w:style>
  <w:style w:type="paragraph" w:customStyle="1" w:styleId="ListAlpha2">
    <w:name w:val="List Alpha 2"/>
    <w:basedOn w:val="List2"/>
    <w:rsid w:val="00054AB4"/>
    <w:pPr>
      <w:numPr>
        <w:numId w:val="7"/>
      </w:numPr>
    </w:pPr>
  </w:style>
  <w:style w:type="paragraph" w:styleId="List2">
    <w:name w:val="List 2"/>
    <w:basedOn w:val="BodyText"/>
    <w:rsid w:val="00054A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A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A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A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A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A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4AB4"/>
    <w:pPr>
      <w:numPr>
        <w:numId w:val="3"/>
      </w:numPr>
    </w:pPr>
  </w:style>
  <w:style w:type="paragraph" w:styleId="ListContinue2">
    <w:name w:val="List Continue 2"/>
    <w:basedOn w:val="List2"/>
    <w:rsid w:val="00054AB4"/>
    <w:pPr>
      <w:ind w:firstLine="0"/>
    </w:pPr>
  </w:style>
  <w:style w:type="paragraph" w:styleId="ListContinue3">
    <w:name w:val="List Continue 3"/>
    <w:basedOn w:val="List3"/>
    <w:rsid w:val="00054AB4"/>
    <w:pPr>
      <w:ind w:left="1021" w:firstLine="0"/>
    </w:pPr>
  </w:style>
  <w:style w:type="paragraph" w:styleId="ListContinue4">
    <w:name w:val="List Continue 4"/>
    <w:basedOn w:val="List4"/>
    <w:rsid w:val="00054AB4"/>
    <w:pPr>
      <w:ind w:firstLine="0"/>
    </w:pPr>
  </w:style>
  <w:style w:type="paragraph" w:styleId="ListContinue5">
    <w:name w:val="List Continue 5"/>
    <w:basedOn w:val="List5"/>
    <w:rsid w:val="00054AB4"/>
    <w:pPr>
      <w:ind w:firstLine="0"/>
    </w:pPr>
  </w:style>
  <w:style w:type="paragraph" w:styleId="ListNumber3">
    <w:name w:val="List Number 3"/>
    <w:basedOn w:val="List3"/>
    <w:rsid w:val="00054AB4"/>
    <w:pPr>
      <w:numPr>
        <w:numId w:val="4"/>
      </w:numPr>
    </w:pPr>
  </w:style>
  <w:style w:type="paragraph" w:styleId="ListNumber4">
    <w:name w:val="List Number 4"/>
    <w:basedOn w:val="List4"/>
    <w:rsid w:val="00054AB4"/>
    <w:pPr>
      <w:numPr>
        <w:numId w:val="5"/>
      </w:numPr>
    </w:pPr>
  </w:style>
  <w:style w:type="paragraph" w:styleId="ListNumber5">
    <w:name w:val="List Number 5"/>
    <w:basedOn w:val="List5"/>
    <w:rsid w:val="00054AB4"/>
    <w:pPr>
      <w:numPr>
        <w:numId w:val="6"/>
      </w:numPr>
    </w:pPr>
  </w:style>
  <w:style w:type="paragraph" w:styleId="BlockText">
    <w:name w:val="Block Text"/>
    <w:basedOn w:val="Normal"/>
    <w:rsid w:val="00054A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A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AB4"/>
    <w:rPr>
      <w:sz w:val="16"/>
      <w:vertAlign w:val="superscript"/>
    </w:rPr>
  </w:style>
  <w:style w:type="character" w:customStyle="1" w:styleId="Symbols">
    <w:name w:val="Symbols"/>
    <w:basedOn w:val="DefaultParagraphFont"/>
    <w:rsid w:val="00054AB4"/>
    <w:rPr>
      <w:rFonts w:ascii="Symbol" w:hAnsi="Symbol"/>
    </w:rPr>
  </w:style>
  <w:style w:type="character" w:customStyle="1" w:styleId="MenuOptions">
    <w:name w:val="Menu Options"/>
    <w:basedOn w:val="DefaultParagraphFont"/>
    <w:rsid w:val="00054A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AB4"/>
    <w:rPr>
      <w:b/>
    </w:rPr>
  </w:style>
  <w:style w:type="character" w:customStyle="1" w:styleId="Underlined">
    <w:name w:val="Underlined"/>
    <w:basedOn w:val="DefaultParagraphFont"/>
    <w:rsid w:val="00054AB4"/>
    <w:rPr>
      <w:u w:val="single"/>
    </w:rPr>
  </w:style>
  <w:style w:type="paragraph" w:customStyle="1" w:styleId="TableBodyTextRight">
    <w:name w:val="Table Body Text Right"/>
    <w:basedOn w:val="TableBodyText"/>
    <w:rsid w:val="00054A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AB4"/>
    <w:rPr>
      <w:sz w:val="18"/>
    </w:rPr>
  </w:style>
  <w:style w:type="paragraph" w:customStyle="1" w:styleId="BodySmallRight">
    <w:name w:val="Body Small Right"/>
    <w:basedOn w:val="BodyTextRight"/>
    <w:rsid w:val="00054AB4"/>
    <w:rPr>
      <w:sz w:val="18"/>
      <w:szCs w:val="18"/>
    </w:rPr>
  </w:style>
  <w:style w:type="paragraph" w:customStyle="1" w:styleId="MarginEdition">
    <w:name w:val="Margin Edition"/>
    <w:basedOn w:val="MarginNote"/>
    <w:rsid w:val="00054A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AB4"/>
    <w:rPr>
      <w:sz w:val="2"/>
      <w:szCs w:val="2"/>
    </w:rPr>
  </w:style>
  <w:style w:type="character" w:customStyle="1" w:styleId="Small">
    <w:name w:val="Small"/>
    <w:basedOn w:val="DefaultParagraphFont"/>
    <w:rsid w:val="00054AB4"/>
    <w:rPr>
      <w:sz w:val="16"/>
    </w:rPr>
  </w:style>
  <w:style w:type="paragraph" w:customStyle="1" w:styleId="WideTable">
    <w:name w:val="Wide Table"/>
    <w:basedOn w:val="Normal"/>
    <w:rsid w:val="00054A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AB4"/>
  </w:style>
  <w:style w:type="paragraph" w:styleId="Quote">
    <w:name w:val="Quote"/>
    <w:basedOn w:val="Heading1"/>
    <w:link w:val="QuoteChar"/>
    <w:qFormat/>
    <w:rsid w:val="00054A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A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AB4"/>
    <w:pPr>
      <w:pageBreakBefore/>
    </w:pPr>
  </w:style>
  <w:style w:type="paragraph" w:customStyle="1" w:styleId="Border">
    <w:name w:val="Border"/>
    <w:basedOn w:val="Normal"/>
    <w:qFormat/>
    <w:rsid w:val="00054A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A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A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A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A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A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A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A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A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AB4"/>
    <w:rPr>
      <w:u w:val="single"/>
    </w:rPr>
  </w:style>
  <w:style w:type="character" w:customStyle="1" w:styleId="BoldandItalics">
    <w:name w:val="Bold and Italics"/>
    <w:qFormat/>
    <w:rsid w:val="00054AB4"/>
    <w:rPr>
      <w:b/>
      <w:i/>
      <w:u w:val="none"/>
    </w:rPr>
  </w:style>
  <w:style w:type="paragraph" w:styleId="BalloonText">
    <w:name w:val="Balloon Text"/>
    <w:basedOn w:val="Normal"/>
    <w:link w:val="BalloonTextChar"/>
    <w:rsid w:val="00054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A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A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A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A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A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A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1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4835</Characters>
  <Application>Microsoft Office Word</Application>
  <DocSecurity>0</DocSecurity>
  <Lines>161</Lines>
  <Paragraphs>100</Paragraphs>
  <ScaleCrop>false</ScaleCrop>
  <Company>Author-it Software Corporation Ltd.</Company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FWPCOT3278 Sharpen cutters in head using a straight knife grinder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2024-04-26T01:55:00Z</dcterms:created>
  <dcterms:modified xsi:type="dcterms:W3CDTF">2024-04-26T01:55:00Z</dcterms:modified>
</cp:coreProperties>
</file>