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632" w:rsidP="00EC0632">
      <w:pPr>
        <w:pStyle w:val="Title"/>
      </w:pPr>
      <w:r>
        <w:fldChar w:fldCharType="begin"/>
      </w:r>
      <w:r>
        <w:instrText xml:space="preserve"> TITLE   \* MERGEFORMAT </w:instrText>
      </w:r>
      <w:r>
        <w:fldChar w:fldCharType="separate"/>
      </w:r>
      <w:r>
        <w:t>FWPCOT3276 Sharpen cutters using a straight knife grinder</w:t>
      </w:r>
      <w:r>
        <w:fldChar w:fldCharType="end"/>
      </w:r>
    </w:p>
    <w:p w:rsidR="00EC0632" w:rsidP="00EC0632">
      <w:pPr>
        <w:pStyle w:val="Version"/>
        <w:sectPr w:rsidSect="000F01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1FF" w:rsidP="000F01FF">
      <w:pPr>
        <w:pStyle w:val="SuperHeading"/>
      </w:pPr>
      <w:r w:rsidRPr="000F01FF">
        <w:t>FWPCOT3276 Sharpen cutters using a straight knife grinder</w:t>
      </w:r>
    </w:p>
    <w:p w:rsidR="00000000" w:rsidRPr="000F01FF" w:rsidP="000F01FF">
      <w:pPr>
        <w:pStyle w:val="Heading1"/>
      </w:pPr>
      <w:bookmarkStart w:id="1" w:name="O_1046267"/>
      <w:bookmarkEnd w:id="1"/>
      <w:r w:rsidRPr="000F01FF">
        <w:t>Modification History</w:t>
      </w:r>
    </w:p>
    <w:tbl>
      <w:tblPr>
        <w:tblW w:w="9520" w:type="dxa"/>
        <w:tblLayout w:type="fixed"/>
        <w:tblCellMar>
          <w:left w:w="62" w:type="dxa"/>
          <w:right w:w="62" w:type="dxa"/>
        </w:tblCellMar>
        <w:tblLook w:val="0000"/>
      </w:tblPr>
      <w:tblGrid>
        <w:gridCol w:w="2581"/>
        <w:gridCol w:w="6939"/>
      </w:tblGrid>
      <w:tr w:rsidTr="000F01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Comments</w:t>
            </w:r>
          </w:p>
        </w:tc>
      </w:tr>
      <w:tr w:rsidTr="000F01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This version released with FWP Forest and Wood Products Training Package Version 5.0.</w:t>
            </w:r>
          </w:p>
        </w:tc>
      </w:tr>
    </w:tbl>
    <w:p w:rsidR="00000000" w:rsidRPr="000F01FF" w:rsidP="000F01FF">
      <w:pPr>
        <w:pStyle w:val="BodyText"/>
      </w:pPr>
    </w:p>
    <w:p w:rsidR="00000000" w:rsidRPr="000F01FF" w:rsidP="000F01FF">
      <w:pPr>
        <w:pStyle w:val="AllowPageBreak"/>
      </w:pPr>
    </w:p>
    <w:p w:rsidR="00000000" w:rsidRPr="000F01FF" w:rsidP="000F01FF">
      <w:pPr>
        <w:pStyle w:val="Heading1"/>
      </w:pPr>
      <w:bookmarkStart w:id="2" w:name="O_1046268"/>
      <w:bookmarkEnd w:id="2"/>
      <w:r w:rsidRPr="000F01FF">
        <w:t>Application</w:t>
      </w:r>
    </w:p>
    <w:p w:rsidR="00000000" w:rsidRPr="000F01FF" w:rsidP="00EC0632">
      <w:pPr>
        <w:pStyle w:val="BodyText"/>
      </w:pPr>
      <w:r w:rsidRPr="000F01FF">
        <w:t>This unit of competency describes the skills and knowledge required to</w:t>
      </w:r>
      <w:r w:rsidRPr="000F01FF">
        <w:t xml:space="preserve"> sharpen cutters using a straight knife grinder.</w:t>
      </w:r>
    </w:p>
    <w:p w:rsidR="00000000" w:rsidRPr="000F01FF" w:rsidP="00EC0632">
      <w:pPr>
        <w:pStyle w:val="BodyText"/>
      </w:pPr>
      <w:r w:rsidRPr="000F01FF">
        <w:t>The unit applies to individuals who sharpen cutters on a straight knife grinder for use on a moulder/planer to produce timber with simple profiles such as DAR (dressed all round) boards, either with a square</w:t>
      </w:r>
      <w:r w:rsidRPr="000F01FF">
        <w:t xml:space="preserve"> edge or pencil round edge, or skip-dressed boards.  Straight cutters are also used on veneer cutting machines and chippers.</w:t>
      </w:r>
    </w:p>
    <w:p w:rsidR="00000000" w:rsidRPr="000F01FF" w:rsidP="00EC0632">
      <w:pPr>
        <w:pStyle w:val="BodyText"/>
      </w:pPr>
      <w:r w:rsidRPr="000F01FF">
        <w:t>All work must be carried out to comply with workplace procedures, according to state/territory health and safety regulations, legis</w:t>
      </w:r>
      <w:r w:rsidRPr="000F01FF">
        <w:t>lation and standards that apply to the workplace.</w:t>
      </w:r>
    </w:p>
    <w:p w:rsidR="00000000" w:rsidRPr="000F01FF" w:rsidP="00EC0632">
      <w:pPr>
        <w:pStyle w:val="BodyText"/>
      </w:pPr>
      <w:r w:rsidRPr="000F01FF">
        <w:t>No licensing, legislative or certification requirements apply to this unit at the time of publication.</w:t>
      </w:r>
    </w:p>
    <w:p w:rsidR="00000000" w:rsidRPr="000F01FF" w:rsidP="000F01FF">
      <w:pPr>
        <w:pStyle w:val="Heading1"/>
      </w:pPr>
      <w:bookmarkStart w:id="3" w:name="O_1046269"/>
      <w:bookmarkEnd w:id="3"/>
      <w:r w:rsidRPr="000F01FF">
        <w:t>Pre-requisite Unit</w:t>
      </w:r>
    </w:p>
    <w:p w:rsidR="00000000" w:rsidRPr="000F01FF" w:rsidP="00EC0632">
      <w:pPr>
        <w:pStyle w:val="BodyText"/>
      </w:pPr>
      <w:r w:rsidRPr="000F01FF">
        <w:t>Nil</w:t>
      </w:r>
    </w:p>
    <w:p w:rsidR="00000000" w:rsidRPr="000F01FF" w:rsidP="000F01FF">
      <w:pPr>
        <w:pStyle w:val="Heading1"/>
      </w:pPr>
      <w:bookmarkStart w:id="4" w:name="O_1046271"/>
      <w:bookmarkEnd w:id="4"/>
      <w:r w:rsidRPr="000F01FF">
        <w:t>Unit Sector</w:t>
      </w:r>
    </w:p>
    <w:p w:rsidR="00000000" w:rsidRPr="000F01FF" w:rsidP="00EC0632">
      <w:pPr>
        <w:pStyle w:val="BodyText"/>
      </w:pPr>
      <w:r w:rsidRPr="000F01FF">
        <w:t>Common Technical (COT)</w:t>
      </w:r>
    </w:p>
    <w:p w:rsidR="00000000" w:rsidRPr="000F01FF" w:rsidP="000F01FF">
      <w:pPr>
        <w:pStyle w:val="Heading1"/>
      </w:pPr>
      <w:bookmarkStart w:id="5" w:name="O_1046272"/>
      <w:bookmarkEnd w:id="5"/>
      <w:r w:rsidRPr="000F01FF">
        <w:t>Elements and Performance Criteria</w:t>
      </w:r>
    </w:p>
    <w:tbl>
      <w:tblPr>
        <w:tblW w:w="9520" w:type="dxa"/>
        <w:tblLayout w:type="fixed"/>
        <w:tblCellMar>
          <w:left w:w="62" w:type="dxa"/>
          <w:right w:w="62" w:type="dxa"/>
        </w:tblCellMar>
        <w:tblLook w:val="0000"/>
      </w:tblPr>
      <w:tblGrid>
        <w:gridCol w:w="2580"/>
        <w:gridCol w:w="6940"/>
      </w:tblGrid>
      <w:tr w:rsidTr="00EC063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01FF">
            <w:pPr>
              <w:pStyle w:val="BodyTextBold"/>
              <w:rPr>
                <w:lang w:val="en-NZ"/>
              </w:rPr>
            </w:pPr>
            <w:r w:rsidRPr="000F01F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01FF">
            <w:pPr>
              <w:pStyle w:val="BodyTextBold"/>
              <w:rPr>
                <w:lang w:val="en-NZ"/>
              </w:rPr>
            </w:pPr>
            <w:r w:rsidRPr="000F01FF">
              <w:t>Performance Criteria</w:t>
            </w:r>
          </w:p>
        </w:tc>
      </w:tr>
      <w:tr w:rsidTr="00EC063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rPr>
                <w:rStyle w:val="Emphasis"/>
              </w:rPr>
              <w:t>Performance criteria describe the performance needed to demonstrate achievement of the element.</w:t>
            </w:r>
          </w:p>
        </w:tc>
      </w:tr>
      <w:tr w:rsidTr="00EC06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 xml:space="preserve">1. Prepare for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1.1 Review wo</w:t>
            </w:r>
            <w:r w:rsidRPr="000F01FF">
              <w:t>rk order to determine job requirements and, where required, seek clarification from appropriate personnel</w:t>
            </w:r>
          </w:p>
          <w:p w:rsidR="00000000" w:rsidRPr="000F01FF" w:rsidP="000F01FF">
            <w:pPr>
              <w:pStyle w:val="BodyText"/>
            </w:pPr>
            <w:r w:rsidRPr="000F01FF">
              <w:t xml:space="preserve">1.2 Review workplace health and safety procedures, including the use </w:t>
            </w:r>
            <w:r w:rsidRPr="000F01FF">
              <w:t>of personal protective equipment, equipment lock-out and safe manual handling tec</w:t>
            </w:r>
            <w:r w:rsidRPr="000F01FF">
              <w:t>hniques</w:t>
            </w:r>
          </w:p>
          <w:p w:rsidR="00000000" w:rsidRPr="000F01FF" w:rsidP="000F01FF">
            <w:pPr>
              <w:pStyle w:val="BodyText"/>
            </w:pPr>
            <w:r w:rsidRPr="000F01FF">
              <w:t>1.3 Identify, assess and take actions to mitigate risks and hazards associated with sharpening cutters using a straight knife grinder</w:t>
            </w:r>
          </w:p>
          <w:p w:rsidR="00000000" w:rsidRPr="000F01FF" w:rsidP="000F01FF">
            <w:pPr>
              <w:pStyle w:val="BodyText"/>
            </w:pPr>
            <w:r w:rsidRPr="000F01FF">
              <w:t>1.4 Identify workplace environmental protection procedures for minimising and disposing of waste material, cleanin</w:t>
            </w:r>
            <w:r w:rsidRPr="000F01FF">
              <w:t>g tools and equipment, and maximising energy efficiency</w:t>
            </w:r>
          </w:p>
          <w:p w:rsidR="00000000" w:rsidRPr="000F01FF" w:rsidP="000F01FF">
            <w:pPr>
              <w:pStyle w:val="BodyText"/>
            </w:pPr>
            <w:r w:rsidRPr="000F01FF">
              <w:t>1.5 Consult with appropriate personnel to ensure that work is coordinated effectively with others in the workplace</w:t>
            </w:r>
          </w:p>
          <w:p w:rsidR="00000000" w:rsidP="000F01FF">
            <w:pPr>
              <w:pStyle w:val="BodyText"/>
              <w:rPr>
                <w:lang w:val="en-NZ"/>
              </w:rPr>
            </w:pPr>
            <w:r w:rsidRPr="000F01FF">
              <w:t>1.6 Obtain tools, equipment and testing devices needed for the work and check for correct operation and safety</w:t>
            </w:r>
          </w:p>
        </w:tc>
      </w:tr>
      <w:tr w:rsidTr="00EC06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2. Clean and check cutters before sharpening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2.1 Clean cutters according to workplace procedures</w:t>
            </w:r>
          </w:p>
          <w:p w:rsidR="00000000" w:rsidRPr="000F01FF" w:rsidP="000F01FF">
            <w:pPr>
              <w:pStyle w:val="BodyText"/>
            </w:pPr>
            <w:r w:rsidRPr="000F01FF">
              <w:t xml:space="preserve">2.2 Check cutters for faults and take remedial </w:t>
            </w:r>
            <w:r w:rsidRPr="000F01FF">
              <w:t>action according to workplace procedures</w:t>
            </w:r>
          </w:p>
          <w:p w:rsidR="00000000" w:rsidP="000F01FF">
            <w:pPr>
              <w:pStyle w:val="BodyText"/>
              <w:rPr>
                <w:lang w:val="en-NZ"/>
              </w:rPr>
            </w:pPr>
            <w:r w:rsidRPr="000F01FF">
              <w:t>2.3 Match cutters in pairs for dimension, shape and weight, and mark according to workplace procedures</w:t>
            </w:r>
          </w:p>
        </w:tc>
      </w:tr>
      <w:tr w:rsidTr="00EC06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3. Prepare grinder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3.1 Clean grinder and work area according to workplace procedures</w:t>
            </w:r>
          </w:p>
          <w:p w:rsidR="00000000" w:rsidRPr="000F01FF" w:rsidP="000F01FF">
            <w:pPr>
              <w:pStyle w:val="BodyText"/>
            </w:pPr>
            <w:r w:rsidRPr="000F01FF">
              <w:t xml:space="preserve">3.2 Select grinding wheel </w:t>
            </w:r>
            <w:r w:rsidRPr="000F01FF">
              <w:t>and grinding speed according to workplace procedures</w:t>
            </w:r>
          </w:p>
          <w:p w:rsidR="00000000" w:rsidRPr="000F01FF" w:rsidP="000F01FF">
            <w:pPr>
              <w:pStyle w:val="BodyText"/>
            </w:pPr>
            <w:r w:rsidRPr="000F01FF">
              <w:t>3.3 Check grinding wheel for faults and take remedial action according to workplace procedures</w:t>
            </w:r>
          </w:p>
          <w:p w:rsidR="00000000" w:rsidRPr="000F01FF" w:rsidP="000F01FF">
            <w:pPr>
              <w:pStyle w:val="BodyText"/>
            </w:pPr>
            <w:r w:rsidRPr="000F01FF">
              <w:t>3.4 Fit grinding wheel and check grinder operation according to manufacturer and workplace procedures</w:t>
            </w:r>
          </w:p>
          <w:p w:rsidR="00000000" w:rsidP="000F01FF">
            <w:pPr>
              <w:pStyle w:val="BodyText"/>
              <w:rPr>
                <w:lang w:val="en-NZ"/>
              </w:rPr>
            </w:pPr>
            <w:r w:rsidRPr="000F01FF">
              <w:t>3.5 Ch</w:t>
            </w:r>
            <w:r w:rsidRPr="000F01FF">
              <w:t>eck and dress grinding wheel according to manufacturer and workplace procedures</w:t>
            </w:r>
          </w:p>
        </w:tc>
      </w:tr>
      <w:tr w:rsidTr="00EC06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4. Mount cutters and adjust grinder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 xml:space="preserve">4.1 Set cutters in grinder according to manufacturer procedures </w:t>
            </w:r>
          </w:p>
          <w:p w:rsidR="00000000" w:rsidRPr="000F01FF" w:rsidP="000F01FF">
            <w:pPr>
              <w:pStyle w:val="BodyText"/>
            </w:pPr>
            <w:r w:rsidRPr="000F01FF">
              <w:t>4.2 Set grinding angle according to manufacturer and workplace procedures</w:t>
            </w:r>
          </w:p>
          <w:p w:rsidR="00000000" w:rsidRPr="000F01FF" w:rsidP="000F01FF">
            <w:pPr>
              <w:pStyle w:val="BodyText"/>
            </w:pPr>
            <w:r w:rsidRPr="000F01FF">
              <w:t>4.3 Adjust clearance between grinding wheel and cutters according to manufacturer specifications</w:t>
            </w:r>
          </w:p>
          <w:p w:rsidR="00000000" w:rsidRPr="000F01FF" w:rsidP="000F01FF">
            <w:pPr>
              <w:pStyle w:val="BodyText"/>
            </w:pPr>
            <w:r w:rsidRPr="000F01FF">
              <w:t>4.4 Set wheel advance according to manufacturer specifications</w:t>
            </w:r>
          </w:p>
          <w:p w:rsidR="00000000" w:rsidRPr="000F01FF" w:rsidP="000F01FF">
            <w:pPr>
              <w:pStyle w:val="BodyText"/>
            </w:pPr>
            <w:r w:rsidRPr="000F01FF">
              <w:t>4.5 Set traversing stops according to manufacturer specifications</w:t>
            </w:r>
          </w:p>
          <w:p w:rsidR="00000000" w:rsidP="000F01FF">
            <w:pPr>
              <w:pStyle w:val="BodyText"/>
              <w:rPr>
                <w:lang w:val="en-NZ"/>
              </w:rPr>
            </w:pPr>
            <w:r w:rsidRPr="000F01FF">
              <w:t>4.6 Check and top up coolant l</w:t>
            </w:r>
            <w:r w:rsidRPr="000F01FF">
              <w:t>evel according to manufacturer specifications</w:t>
            </w:r>
          </w:p>
        </w:tc>
      </w:tr>
      <w:tr w:rsidTr="00EC06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5. Sharpen cutters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5.1 Clean and lubricate grinder as required, according to manufacturer specifications</w:t>
            </w:r>
          </w:p>
          <w:p w:rsidR="00000000" w:rsidRPr="000F01FF" w:rsidP="000F01FF">
            <w:pPr>
              <w:pStyle w:val="BodyText"/>
            </w:pPr>
            <w:r w:rsidRPr="000F01FF">
              <w:t>5.2 Select and fit correct grinding wheel and set angles according to manufacturer specifications</w:t>
            </w:r>
          </w:p>
          <w:p w:rsidR="00000000" w:rsidRPr="000F01FF" w:rsidP="000F01FF">
            <w:pPr>
              <w:pStyle w:val="BodyText"/>
            </w:pPr>
            <w:r w:rsidRPr="000F01FF">
              <w:t>5.3 Mount cutters for grinding according to manufacturer specifications</w:t>
            </w:r>
          </w:p>
          <w:p w:rsidR="00000000" w:rsidRPr="000F01FF" w:rsidP="000F01FF">
            <w:pPr>
              <w:pStyle w:val="BodyText"/>
            </w:pPr>
            <w:r w:rsidRPr="000F01FF">
              <w:t>5.4 Check operation of grinder for problems after the first pass according to workplace procedures</w:t>
            </w:r>
          </w:p>
          <w:p w:rsidR="00000000" w:rsidRPr="000F01FF" w:rsidP="000F01FF">
            <w:pPr>
              <w:pStyle w:val="BodyText"/>
            </w:pPr>
            <w:r w:rsidRPr="000F01FF">
              <w:t>5.5 Maintain coolant flow rate and cleanliness during wet grinding according to workp</w:t>
            </w:r>
            <w:r w:rsidRPr="000F01FF">
              <w:t>lace procedures</w:t>
            </w:r>
          </w:p>
          <w:p w:rsidR="00000000" w:rsidRPr="000F01FF" w:rsidP="000F01FF">
            <w:pPr>
              <w:pStyle w:val="BodyText"/>
            </w:pPr>
            <w:r w:rsidRPr="000F01FF">
              <w:t>5.6 Sharpen cutter edges to the specified angle according to workplace procedures</w:t>
            </w:r>
          </w:p>
          <w:p w:rsidR="00000000" w:rsidRPr="000F01FF" w:rsidP="000F01FF">
            <w:pPr>
              <w:pStyle w:val="BodyText"/>
            </w:pPr>
            <w:r w:rsidRPr="000F01FF">
              <w:t>5.7 Ground cutter edges to a constant straight line according to workplace procedures</w:t>
            </w:r>
          </w:p>
          <w:p w:rsidR="00000000" w:rsidRPr="000F01FF" w:rsidP="000F01FF">
            <w:pPr>
              <w:pStyle w:val="BodyText"/>
            </w:pPr>
            <w:r w:rsidRPr="000F01FF">
              <w:t>5.8 Hone cutters and remove burrs according to workplace procedures</w:t>
            </w:r>
          </w:p>
          <w:p w:rsidR="00000000" w:rsidP="000F01FF">
            <w:pPr>
              <w:pStyle w:val="BodyText"/>
              <w:rPr>
                <w:lang w:val="en-NZ"/>
              </w:rPr>
            </w:pPr>
            <w:r w:rsidRPr="000F01FF">
              <w:t xml:space="preserve">5.9 </w:t>
            </w:r>
            <w:r w:rsidRPr="000F01FF">
              <w:t>Clean grinder after sharpening according to workplace procedures</w:t>
            </w:r>
          </w:p>
        </w:tc>
      </w:tr>
      <w:tr w:rsidTr="00EC06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 xml:space="preserve">6. Check and store sharpened cutters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6.1 Check cutter repairs and re-ground where required according to workplace procedures</w:t>
            </w:r>
          </w:p>
          <w:p w:rsidR="00000000" w:rsidRPr="000F01FF" w:rsidP="000F01FF">
            <w:pPr>
              <w:pStyle w:val="BodyText"/>
            </w:pPr>
            <w:r w:rsidRPr="000F01FF">
              <w:t>6.2 Set up balancing equipment according to manufacturer specifi</w:t>
            </w:r>
            <w:r w:rsidRPr="000F01FF">
              <w:t>cations</w:t>
            </w:r>
          </w:p>
          <w:p w:rsidR="00000000" w:rsidRPr="000F01FF" w:rsidP="000F01FF">
            <w:pPr>
              <w:pStyle w:val="BodyText"/>
            </w:pPr>
            <w:r w:rsidRPr="000F01FF">
              <w:t>6.3 Measure cutter weight and take remedial action when excess weight is detected according to workplace procedures</w:t>
            </w:r>
          </w:p>
          <w:p w:rsidR="00000000" w:rsidRPr="000F01FF" w:rsidP="000F01FF">
            <w:pPr>
              <w:pStyle w:val="BodyText"/>
            </w:pPr>
            <w:r w:rsidRPr="000F01FF">
              <w:t>6.4 Store cutters in matched pairs or sets according to workplace procedures</w:t>
            </w:r>
          </w:p>
          <w:p w:rsidR="00000000" w:rsidRPr="000F01FF" w:rsidP="000F01FF">
            <w:pPr>
              <w:pStyle w:val="BodyText"/>
            </w:pPr>
            <w:r w:rsidRPr="000F01FF">
              <w:t>6.5 Record and report work outcomes, equipment faults a</w:t>
            </w:r>
            <w:r w:rsidRPr="000F01FF">
              <w:t>nd maintenance requirements to appropriate personnel</w:t>
            </w:r>
          </w:p>
        </w:tc>
      </w:tr>
    </w:tbl>
    <w:p w:rsidR="00000000" w:rsidRPr="000F01FF" w:rsidP="000F01FF">
      <w:pPr>
        <w:pStyle w:val="BodyText"/>
      </w:pPr>
    </w:p>
    <w:p w:rsidR="00000000" w:rsidRPr="000F01FF" w:rsidP="000F01FF">
      <w:pPr>
        <w:pStyle w:val="AllowPageBreak"/>
      </w:pPr>
    </w:p>
    <w:p w:rsidR="00000000" w:rsidRPr="000F01FF" w:rsidP="000F01FF">
      <w:pPr>
        <w:pStyle w:val="Heading1"/>
      </w:pPr>
      <w:bookmarkStart w:id="6" w:name="O_1046273"/>
      <w:bookmarkEnd w:id="6"/>
      <w:r w:rsidRPr="000F01FF">
        <w:t>Foundation Skills</w:t>
      </w:r>
    </w:p>
    <w:p w:rsidR="00000000" w:rsidRPr="00EC0632" w:rsidP="00EC0632">
      <w:pPr>
        <w:pStyle w:val="BodyText"/>
        <w:rPr>
          <w:i/>
        </w:rPr>
      </w:pPr>
      <w:r w:rsidRPr="00EC0632">
        <w:rPr>
          <w:rStyle w:val="Emphasis"/>
        </w:rPr>
        <w:t>This section describes those language, literacy, numeracy and employment skills that are essential for performance in this unit of competency but are not explicit i</w:t>
      </w:r>
      <w:r w:rsidRPr="00EC0632">
        <w:rPr>
          <w:rStyle w:val="Emphasis"/>
        </w:rPr>
        <w:t>n the performance criteria.</w:t>
      </w:r>
    </w:p>
    <w:tbl>
      <w:tblPr>
        <w:tblW w:w="9520" w:type="dxa"/>
        <w:tblLayout w:type="fixed"/>
        <w:tblCellMar>
          <w:left w:w="62" w:type="dxa"/>
          <w:right w:w="62" w:type="dxa"/>
        </w:tblCellMar>
        <w:tblLook w:val="0000"/>
      </w:tblPr>
      <w:tblGrid>
        <w:gridCol w:w="2580"/>
        <w:gridCol w:w="6940"/>
      </w:tblGrid>
      <w:tr w:rsidTr="000F01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Description</w:t>
            </w:r>
          </w:p>
        </w:tc>
      </w:tr>
      <w:tr w:rsidTr="000F01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ListBullet"/>
              <w:rPr>
                <w:lang w:val="en-NZ"/>
              </w:rPr>
            </w:pPr>
            <w:r w:rsidRPr="000F01FF">
              <w:t>Measures finished dimensions against specifications and allowable tolerances</w:t>
            </w:r>
          </w:p>
        </w:tc>
      </w:tr>
      <w:tr w:rsidTr="000F01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ListBullet"/>
              <w:rPr>
                <w:lang w:val="en-NZ"/>
              </w:rPr>
            </w:pPr>
            <w:r w:rsidRPr="000F01FF">
              <w:t>Understands main tasks, responsibilities and boundaries of own role</w:t>
            </w:r>
          </w:p>
        </w:tc>
      </w:tr>
      <w:tr w:rsidTr="000F01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ListBullet"/>
              <w:rPr>
                <w:lang w:val="en-NZ"/>
              </w:rPr>
            </w:pPr>
            <w:r w:rsidRPr="000F01FF">
              <w:t>Uses modes of communication suitable to purpose to confirm and clarify understanding</w:t>
            </w:r>
          </w:p>
        </w:tc>
      </w:tr>
      <w:tr w:rsidTr="000F01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ListBullet"/>
            </w:pPr>
            <w:r w:rsidRPr="000F01FF">
              <w:t>Recognises and responds to routine problems</w:t>
            </w:r>
          </w:p>
        </w:tc>
      </w:tr>
    </w:tbl>
    <w:p w:rsidR="00000000" w:rsidRPr="000F01FF" w:rsidP="000F01FF">
      <w:pPr>
        <w:pStyle w:val="BodyText"/>
      </w:pPr>
    </w:p>
    <w:p w:rsidR="00000000" w:rsidRPr="000F01FF" w:rsidP="000F01FF">
      <w:pPr>
        <w:pStyle w:val="AllowPageBreak"/>
      </w:pPr>
    </w:p>
    <w:p w:rsidR="00000000" w:rsidRPr="000F01FF" w:rsidP="000F01FF">
      <w:pPr>
        <w:pStyle w:val="Heading1"/>
      </w:pPr>
      <w:bookmarkStart w:id="7" w:name="O_1046275"/>
      <w:bookmarkEnd w:id="7"/>
      <w:r w:rsidRPr="000F01FF">
        <w:t>Unit Mapping Information</w:t>
      </w:r>
    </w:p>
    <w:tbl>
      <w:tblPr>
        <w:tblW w:w="9520" w:type="dxa"/>
        <w:tblLayout w:type="fixed"/>
        <w:tblCellMar>
          <w:left w:w="62" w:type="dxa"/>
          <w:right w:w="62" w:type="dxa"/>
        </w:tblCellMar>
        <w:tblLook w:val="0000"/>
      </w:tblPr>
      <w:tblGrid>
        <w:gridCol w:w="1826"/>
        <w:gridCol w:w="2075"/>
        <w:gridCol w:w="3221"/>
        <w:gridCol w:w="2398"/>
      </w:tblGrid>
      <w:tr w:rsidTr="000F01F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Code and title previous versio</w:t>
            </w:r>
            <w:r w:rsidRPr="000F01FF">
              <w:t>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Bold"/>
              <w:rPr>
                <w:lang w:val="en-NZ"/>
              </w:rPr>
            </w:pPr>
            <w:r w:rsidRPr="000F01FF">
              <w:t>Equivalence status</w:t>
            </w:r>
          </w:p>
        </w:tc>
      </w:tr>
      <w:tr w:rsidTr="000F01F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FWPCOT3276 Sharpen cutters using a straight knife grinder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FWPCOT3210 Sharpen cutting tools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1FF">
            <w:pPr>
              <w:pStyle w:val="BodyText"/>
              <w:rPr>
                <w:lang w:val="en-NZ"/>
              </w:rPr>
            </w:pPr>
            <w:r w:rsidRPr="000F01FF">
              <w:t>The original unit has been replaced by three units, including this unit, to define specific skills required of operators for using different methods and equipment for sharpening different types of cutters to produce timber with simple and complex profiles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1FF" w:rsidP="000F01FF">
            <w:pPr>
              <w:pStyle w:val="BodyText"/>
            </w:pPr>
            <w:r w:rsidRPr="000F01FF">
              <w:t>No equivalent unit</w:t>
            </w:r>
          </w:p>
        </w:tc>
      </w:tr>
    </w:tbl>
    <w:p w:rsidR="00000000" w:rsidRPr="000F01FF" w:rsidP="000F01FF">
      <w:pPr>
        <w:pStyle w:val="BodyText"/>
      </w:pPr>
    </w:p>
    <w:p w:rsidR="00000000" w:rsidRPr="000F01FF" w:rsidP="000F01FF">
      <w:pPr>
        <w:pStyle w:val="AllowPageBreak"/>
      </w:pPr>
    </w:p>
    <w:p w:rsidR="00000000" w:rsidRPr="000F01FF" w:rsidP="000F01FF">
      <w:pPr>
        <w:pStyle w:val="Heading1"/>
      </w:pPr>
      <w:bookmarkStart w:id="8" w:name="O_1046282"/>
      <w:bookmarkEnd w:id="8"/>
      <w:r w:rsidRPr="000F01FF">
        <w:t>Links</w:t>
      </w:r>
    </w:p>
    <w:p w:rsidR="00000000" w:rsidRPr="000F01FF" w:rsidP="00EC0632">
      <w:pPr>
        <w:pStyle w:val="BodyText"/>
      </w:pPr>
      <w:r w:rsidRPr="000F01F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E637D">
        <w:rPr>
          <w:rStyle w:val="Hyperlink"/>
        </w:rPr>
        <w:t>https://vetnet.gov.au/Pages/TrainingDocs.aspx?q=0d96fe23-5747-4c01-9d6f-3509ff8d3d47</w:t>
      </w:r>
      <w:r>
        <w:fldChar w:fldCharType="end"/>
      </w:r>
    </w:p>
    <w:p w:rsidR="00000000" w:rsidRPr="000F01FF" w:rsidP="000F01FF"/>
    <w:sectPr w:rsidSect="000F01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FF" w:rsidRPr="00EC0632" w:rsidP="00EC0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32" w:rsidP="000F01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632" w:rsidP="000F01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EC0632" w:rsidP="000F01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1FF" w:rsidRPr="00EC0632" w:rsidP="00EC06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32" w:rsidRPr="002D2AF8" w:rsidP="000F01FF">
    <w:pPr>
      <w:pStyle w:val="Header"/>
      <w:framePr w:wrap="around"/>
    </w:pPr>
    <w:r>
      <w:fldChar w:fldCharType="begin"/>
    </w:r>
    <w:r>
      <w:instrText xml:space="preserve"> TITLE   \* MERGEFORMAT </w:instrText>
    </w:r>
    <w:r>
      <w:fldChar w:fldCharType="separate"/>
    </w:r>
    <w:r>
      <w:t>FWPCOT3276 Sharpen cutters using a straight knife grinder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EC0632" w:rsidP="000F01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BA84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61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1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1FF"/>
    <w:pPr>
      <w:spacing w:before="360" w:after="60"/>
      <w:outlineLvl w:val="0"/>
    </w:pPr>
    <w:rPr>
      <w:sz w:val="32"/>
    </w:rPr>
  </w:style>
  <w:style w:type="paragraph" w:styleId="Heading2">
    <w:name w:val="heading 2"/>
    <w:basedOn w:val="HeadingBase"/>
    <w:next w:val="BodyText"/>
    <w:link w:val="Heading2Char"/>
    <w:qFormat/>
    <w:rsid w:val="000F01FF"/>
    <w:pPr>
      <w:keepLines/>
      <w:spacing w:before="240" w:after="120"/>
      <w:outlineLvl w:val="1"/>
    </w:pPr>
    <w:rPr>
      <w:sz w:val="28"/>
      <w:szCs w:val="40"/>
    </w:rPr>
  </w:style>
  <w:style w:type="paragraph" w:styleId="Heading3">
    <w:name w:val="heading 3"/>
    <w:basedOn w:val="HeadingBase"/>
    <w:next w:val="BodyText"/>
    <w:link w:val="Heading3Char"/>
    <w:qFormat/>
    <w:rsid w:val="000F01FF"/>
    <w:pPr>
      <w:spacing w:before="180" w:after="120"/>
      <w:outlineLvl w:val="2"/>
    </w:pPr>
    <w:rPr>
      <w:spacing w:val="-10"/>
      <w:kern w:val="32"/>
    </w:rPr>
  </w:style>
  <w:style w:type="paragraph" w:styleId="Heading4">
    <w:name w:val="heading 4"/>
    <w:basedOn w:val="HeadingBase"/>
    <w:next w:val="BodyText"/>
    <w:link w:val="Heading4Char"/>
    <w:qFormat/>
    <w:rsid w:val="000F01FF"/>
    <w:pPr>
      <w:spacing w:before="160" w:after="120"/>
      <w:outlineLvl w:val="3"/>
    </w:pPr>
    <w:rPr>
      <w:sz w:val="22"/>
    </w:rPr>
  </w:style>
  <w:style w:type="paragraph" w:styleId="Heading5">
    <w:name w:val="heading 5"/>
    <w:basedOn w:val="HeadingBase"/>
    <w:next w:val="Normal"/>
    <w:link w:val="Heading5Char"/>
    <w:qFormat/>
    <w:rsid w:val="000F01FF"/>
    <w:pPr>
      <w:spacing w:before="80"/>
      <w:outlineLvl w:val="4"/>
    </w:pPr>
    <w:rPr>
      <w:color w:val="918585"/>
      <w:sz w:val="20"/>
    </w:rPr>
  </w:style>
  <w:style w:type="paragraph" w:styleId="Heading6">
    <w:name w:val="heading 6"/>
    <w:basedOn w:val="HeadingBase"/>
    <w:next w:val="Normal"/>
    <w:link w:val="Heading6Char"/>
    <w:qFormat/>
    <w:rsid w:val="000F01FF"/>
    <w:pPr>
      <w:spacing w:before="60"/>
      <w:outlineLvl w:val="5"/>
    </w:pPr>
    <w:rPr>
      <w:color w:val="918585"/>
      <w:sz w:val="20"/>
    </w:rPr>
  </w:style>
  <w:style w:type="paragraph" w:styleId="Heading7">
    <w:name w:val="heading 7"/>
    <w:basedOn w:val="Normal"/>
    <w:next w:val="Normal"/>
    <w:link w:val="Heading7Char"/>
    <w:qFormat/>
    <w:rsid w:val="000F01FF"/>
    <w:pPr>
      <w:ind w:left="720"/>
      <w:outlineLvl w:val="6"/>
    </w:pPr>
    <w:rPr>
      <w:i/>
    </w:rPr>
  </w:style>
  <w:style w:type="paragraph" w:styleId="Heading8">
    <w:name w:val="heading 8"/>
    <w:basedOn w:val="Normal"/>
    <w:next w:val="Normal"/>
    <w:link w:val="Heading8Char"/>
    <w:qFormat/>
    <w:rsid w:val="000F01FF"/>
    <w:pPr>
      <w:ind w:left="720"/>
      <w:outlineLvl w:val="7"/>
    </w:pPr>
    <w:rPr>
      <w:i/>
    </w:rPr>
  </w:style>
  <w:style w:type="paragraph" w:styleId="Heading9">
    <w:name w:val="heading 9"/>
    <w:basedOn w:val="Normal"/>
    <w:next w:val="Normal"/>
    <w:link w:val="Heading9Char"/>
    <w:qFormat/>
    <w:rsid w:val="000F01FF"/>
    <w:pPr>
      <w:ind w:left="720"/>
      <w:outlineLvl w:val="8"/>
    </w:pPr>
    <w:rPr>
      <w:i/>
    </w:rPr>
  </w:style>
  <w:style w:type="character" w:default="1" w:styleId="DefaultParagraphFont">
    <w:name w:val="Default Paragraph Font"/>
    <w:uiPriority w:val="1"/>
    <w:unhideWhenUsed/>
    <w:rsid w:val="000F0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1FF"/>
  </w:style>
  <w:style w:type="character" w:customStyle="1" w:styleId="Heading1Char">
    <w:name w:val="Heading 1 Char"/>
    <w:basedOn w:val="DefaultParagraphFont"/>
    <w:link w:val="Heading1"/>
    <w:rsid w:val="000F01FF"/>
    <w:rPr>
      <w:rFonts w:ascii="Times New Roman" w:eastAsia="Times New Roman" w:hAnsi="Times New Roman" w:cs="Times New Roman"/>
      <w:b/>
      <w:sz w:val="32"/>
      <w:szCs w:val="20"/>
      <w:lang w:eastAsia="en-US"/>
    </w:rPr>
  </w:style>
  <w:style w:type="paragraph" w:styleId="BodyText">
    <w:name w:val="Body Text"/>
    <w:basedOn w:val="Normal"/>
    <w:link w:val="BodyTextChar"/>
    <w:rsid w:val="000F01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1FF"/>
    <w:rPr>
      <w:rFonts w:ascii="Times New Roman" w:eastAsia="Times New Roman" w:hAnsi="Times New Roman" w:cs="Times New Roman"/>
      <w:sz w:val="24"/>
      <w:lang w:eastAsia="en-US"/>
    </w:rPr>
  </w:style>
  <w:style w:type="paragraph" w:styleId="ListBullet">
    <w:name w:val="List Bullet"/>
    <w:basedOn w:val="List"/>
    <w:rsid w:val="000F01FF"/>
    <w:pPr>
      <w:numPr>
        <w:numId w:val="11"/>
      </w:numPr>
      <w:tabs>
        <w:tab w:val="clear" w:pos="340"/>
      </w:tabs>
      <w:spacing w:before="40" w:after="40"/>
    </w:pPr>
  </w:style>
  <w:style w:type="character" w:styleId="Emphasis">
    <w:name w:val="Emphasis"/>
    <w:basedOn w:val="DefaultParagraphFont"/>
    <w:qFormat/>
    <w:rsid w:val="000F01FF"/>
    <w:rPr>
      <w:i/>
    </w:rPr>
  </w:style>
  <w:style w:type="paragraph" w:customStyle="1" w:styleId="SuperHeading">
    <w:name w:val="SuperHeading"/>
    <w:basedOn w:val="Normal"/>
    <w:rsid w:val="000F01FF"/>
    <w:pPr>
      <w:spacing w:before="240" w:after="120"/>
      <w:outlineLvl w:val="0"/>
    </w:pPr>
    <w:rPr>
      <w:rFonts w:ascii="Times New Roman" w:hAnsi="Times New Roman"/>
      <w:b/>
      <w:sz w:val="32"/>
    </w:rPr>
  </w:style>
  <w:style w:type="paragraph" w:customStyle="1" w:styleId="AllowPageBreak">
    <w:name w:val="AllowPageBreak"/>
    <w:rsid w:val="000F01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F01FF"/>
    <w:rPr>
      <w:b/>
    </w:rPr>
  </w:style>
  <w:style w:type="character" w:customStyle="1" w:styleId="Heading2Char">
    <w:name w:val="Heading 2 Char"/>
    <w:basedOn w:val="DefaultParagraphFont"/>
    <w:link w:val="Heading2"/>
    <w:rsid w:val="000F01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1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1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1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1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1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1FF"/>
    <w:rPr>
      <w:rFonts w:ascii="Courier New" w:eastAsia="Times New Roman" w:hAnsi="Courier New" w:cs="Times New Roman"/>
      <w:i/>
      <w:szCs w:val="20"/>
      <w:lang w:eastAsia="en-US"/>
    </w:rPr>
  </w:style>
  <w:style w:type="paragraph" w:customStyle="1" w:styleId="HeadingBase">
    <w:name w:val="Heading Base"/>
    <w:rsid w:val="000F0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1FF"/>
    <w:pPr>
      <w:tabs>
        <w:tab w:val="right" w:leader="dot" w:pos="9072"/>
      </w:tabs>
      <w:ind w:left="567"/>
    </w:pPr>
    <w:rPr>
      <w:szCs w:val="22"/>
    </w:rPr>
  </w:style>
  <w:style w:type="paragraph" w:customStyle="1" w:styleId="TOCBase">
    <w:name w:val="TOC Base"/>
    <w:rsid w:val="000F0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1FF"/>
    <w:pPr>
      <w:tabs>
        <w:tab w:val="right" w:leader="dot" w:pos="9072"/>
      </w:tabs>
      <w:spacing w:before="40" w:after="40"/>
      <w:ind w:left="284"/>
    </w:pPr>
    <w:rPr>
      <w:rFonts w:ascii="Times New Roman" w:hAnsi="Times New Roman"/>
    </w:rPr>
  </w:style>
  <w:style w:type="paragraph" w:styleId="TOC1">
    <w:name w:val="toc 1"/>
    <w:basedOn w:val="TOCBase"/>
    <w:next w:val="Normal"/>
    <w:rsid w:val="000F01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1FF"/>
    <w:rPr>
      <w:rFonts w:ascii="Times New Roman" w:eastAsia="Times New Roman" w:hAnsi="Times New Roman" w:cs="Times New Roman"/>
      <w:sz w:val="16"/>
      <w:lang w:eastAsia="en-US"/>
    </w:rPr>
  </w:style>
  <w:style w:type="paragraph" w:styleId="Title">
    <w:name w:val="Title"/>
    <w:basedOn w:val="HeadingBase"/>
    <w:link w:val="TitleChar"/>
    <w:qFormat/>
    <w:rsid w:val="000F01FF"/>
    <w:pPr>
      <w:spacing w:before="5040"/>
      <w:jc w:val="center"/>
    </w:pPr>
    <w:rPr>
      <w:sz w:val="48"/>
      <w:szCs w:val="72"/>
      <w:lang w:val="en-US"/>
    </w:rPr>
  </w:style>
  <w:style w:type="character" w:customStyle="1" w:styleId="TitleChar">
    <w:name w:val="Title Char"/>
    <w:basedOn w:val="DefaultParagraphFont"/>
    <w:link w:val="Title"/>
    <w:rsid w:val="000F0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1FF"/>
    <w:pPr>
      <w:tabs>
        <w:tab w:val="left" w:pos="3600"/>
        <w:tab w:val="left" w:pos="3958"/>
      </w:tabs>
    </w:pPr>
  </w:style>
  <w:style w:type="paragraph" w:styleId="List">
    <w:name w:val="List"/>
    <w:basedOn w:val="BodyText"/>
    <w:next w:val="BodyText"/>
    <w:rsid w:val="000F01FF"/>
    <w:pPr>
      <w:tabs>
        <w:tab w:val="left" w:pos="340"/>
      </w:tabs>
      <w:spacing w:before="60" w:after="60"/>
      <w:ind w:left="340" w:hanging="340"/>
    </w:pPr>
  </w:style>
  <w:style w:type="paragraph" w:customStyle="1" w:styleId="Note">
    <w:name w:val="Note"/>
    <w:basedOn w:val="BodyText"/>
    <w:rsid w:val="000F01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01FF"/>
    <w:rPr>
      <w:b/>
      <w:spacing w:val="0"/>
    </w:rPr>
  </w:style>
  <w:style w:type="paragraph" w:customStyle="1" w:styleId="SuperTitle">
    <w:name w:val="SuperTitle"/>
    <w:basedOn w:val="Title"/>
    <w:rsid w:val="000F01FF"/>
    <w:pPr>
      <w:framePr w:wrap="auto" w:hAnchor="text" w:y="6049"/>
    </w:pPr>
    <w:rPr>
      <w:color w:val="000000"/>
      <w:sz w:val="40"/>
    </w:rPr>
  </w:style>
  <w:style w:type="paragraph" w:customStyle="1" w:styleId="TOCTitle">
    <w:name w:val="TOCTitle"/>
    <w:basedOn w:val="Heading1"/>
    <w:rsid w:val="000F01FF"/>
    <w:pPr>
      <w:spacing w:after="240"/>
      <w:jc w:val="center"/>
      <w:outlineLvl w:val="9"/>
    </w:pPr>
    <w:rPr>
      <w:caps/>
    </w:rPr>
  </w:style>
  <w:style w:type="paragraph" w:customStyle="1" w:styleId="Version">
    <w:name w:val="Version"/>
    <w:rsid w:val="000F01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1FF"/>
    <w:pPr>
      <w:numPr>
        <w:numId w:val="12"/>
      </w:numPr>
      <w:tabs>
        <w:tab w:val="clear" w:pos="680"/>
      </w:tabs>
    </w:pPr>
  </w:style>
  <w:style w:type="paragraph" w:styleId="Index1">
    <w:name w:val="index 1"/>
    <w:basedOn w:val="Normal"/>
    <w:next w:val="Normal"/>
    <w:semiHidden/>
    <w:rsid w:val="000F01FF"/>
    <w:pPr>
      <w:keepNext w:val="0"/>
      <w:tabs>
        <w:tab w:val="right" w:pos="4176"/>
      </w:tabs>
      <w:ind w:left="198" w:hanging="198"/>
    </w:pPr>
    <w:rPr>
      <w:rFonts w:ascii="Garamond" w:hAnsi="Garamond"/>
    </w:rPr>
  </w:style>
  <w:style w:type="paragraph" w:styleId="IndexHeading">
    <w:name w:val="index heading"/>
    <w:basedOn w:val="Normal"/>
    <w:next w:val="Index1"/>
    <w:semiHidden/>
    <w:rsid w:val="000F01FF"/>
    <w:pPr>
      <w:spacing w:before="120" w:after="120"/>
    </w:pPr>
    <w:rPr>
      <w:rFonts w:ascii="Arial" w:hAnsi="Arial"/>
      <w:b/>
      <w:color w:val="918585"/>
      <w:sz w:val="24"/>
    </w:rPr>
  </w:style>
  <w:style w:type="paragraph" w:styleId="Header">
    <w:name w:val="header"/>
    <w:basedOn w:val="Normal"/>
    <w:link w:val="HeaderChar"/>
    <w:rsid w:val="000F0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1FF"/>
    <w:rPr>
      <w:rFonts w:ascii="Times New Roman" w:eastAsia="Times New Roman" w:hAnsi="Times New Roman" w:cs="Times New Roman"/>
      <w:sz w:val="16"/>
      <w:szCs w:val="20"/>
      <w:lang w:val="en-GB" w:eastAsia="en-US"/>
    </w:rPr>
  </w:style>
  <w:style w:type="paragraph" w:customStyle="1" w:styleId="Chapter">
    <w:name w:val="Chapter"/>
    <w:basedOn w:val="Normal"/>
    <w:rsid w:val="000F01FF"/>
    <w:pPr>
      <w:spacing w:before="240"/>
    </w:pPr>
    <w:rPr>
      <w:rFonts w:ascii="Times New Roman" w:hAnsi="Times New Roman"/>
      <w:smallCaps/>
      <w:spacing w:val="80"/>
      <w:sz w:val="28"/>
    </w:rPr>
  </w:style>
  <w:style w:type="paragraph" w:customStyle="1" w:styleId="InChapter">
    <w:name w:val="InChapter"/>
    <w:basedOn w:val="Heading3"/>
    <w:rsid w:val="000F01FF"/>
    <w:pPr>
      <w:spacing w:after="240"/>
      <w:outlineLvl w:val="9"/>
    </w:pPr>
    <w:rPr>
      <w:noProof/>
    </w:rPr>
  </w:style>
  <w:style w:type="paragraph" w:styleId="Index2">
    <w:name w:val="index 2"/>
    <w:basedOn w:val="Normal"/>
    <w:next w:val="Normal"/>
    <w:semiHidden/>
    <w:rsid w:val="000F01FF"/>
    <w:pPr>
      <w:tabs>
        <w:tab w:val="right" w:pos="4176"/>
      </w:tabs>
      <w:ind w:left="568" w:hanging="284"/>
    </w:pPr>
    <w:rPr>
      <w:rFonts w:ascii="Garamond" w:hAnsi="Garamond"/>
    </w:rPr>
  </w:style>
  <w:style w:type="paragraph" w:customStyle="1" w:styleId="Byline">
    <w:name w:val="Byline"/>
    <w:rsid w:val="000F0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1FF"/>
    <w:pPr>
      <w:tabs>
        <w:tab w:val="clear" w:pos="3600"/>
        <w:tab w:val="clear" w:pos="3958"/>
      </w:tabs>
      <w:jc w:val="right"/>
    </w:pPr>
  </w:style>
  <w:style w:type="paragraph" w:styleId="Caption">
    <w:name w:val="caption"/>
    <w:basedOn w:val="BodyText"/>
    <w:next w:val="Normal"/>
    <w:qFormat/>
    <w:rsid w:val="000F01FF"/>
    <w:pPr>
      <w:framePr w:w="2268" w:hSpace="181" w:vSpace="181" w:wrap="around" w:vAnchor="text" w:hAnchor="page" w:x="1135" w:y="285" w:anchorLock="1"/>
    </w:pPr>
    <w:rPr>
      <w:i/>
    </w:rPr>
  </w:style>
  <w:style w:type="paragraph" w:customStyle="1" w:styleId="MiniTOCTitle">
    <w:name w:val="MiniTOCTitle"/>
    <w:basedOn w:val="Heading4"/>
    <w:rsid w:val="000F01FF"/>
    <w:pPr>
      <w:spacing w:before="240"/>
      <w:outlineLvl w:val="9"/>
    </w:pPr>
    <w:rPr>
      <w:noProof/>
      <w:sz w:val="24"/>
    </w:rPr>
  </w:style>
  <w:style w:type="paragraph" w:customStyle="1" w:styleId="MiniTOCItem">
    <w:name w:val="MiniTOCItem"/>
    <w:basedOn w:val="ListBullet"/>
    <w:rsid w:val="000F01FF"/>
    <w:pPr>
      <w:numPr>
        <w:numId w:val="0"/>
      </w:numPr>
      <w:tabs>
        <w:tab w:val="right" w:leader="dot" w:pos="6521"/>
      </w:tabs>
      <w:spacing w:before="0" w:after="0"/>
    </w:pPr>
  </w:style>
  <w:style w:type="paragraph" w:customStyle="1" w:styleId="TOFTitle">
    <w:name w:val="TOFTitle"/>
    <w:basedOn w:val="TOCTitle"/>
    <w:rsid w:val="000F01FF"/>
  </w:style>
  <w:style w:type="paragraph" w:styleId="TableofFigures">
    <w:name w:val="table of figures"/>
    <w:basedOn w:val="Normal"/>
    <w:next w:val="Normal"/>
    <w:semiHidden/>
    <w:rsid w:val="000F01FF"/>
    <w:pPr>
      <w:tabs>
        <w:tab w:val="right" w:leader="dot" w:pos="9072"/>
      </w:tabs>
      <w:ind w:left="970" w:hanging="403"/>
    </w:pPr>
    <w:rPr>
      <w:rFonts w:ascii="Times New Roman" w:hAnsi="Times New Roman"/>
      <w:b/>
    </w:rPr>
  </w:style>
  <w:style w:type="paragraph" w:styleId="ListNumber">
    <w:name w:val="List Number"/>
    <w:basedOn w:val="List"/>
    <w:rsid w:val="000F01FF"/>
    <w:pPr>
      <w:numPr>
        <w:numId w:val="14"/>
      </w:numPr>
      <w:tabs>
        <w:tab w:val="clear" w:pos="340"/>
      </w:tabs>
    </w:pPr>
  </w:style>
  <w:style w:type="character" w:customStyle="1" w:styleId="WingdingSymbols">
    <w:name w:val="Wingding Symbols"/>
    <w:rsid w:val="000F01FF"/>
    <w:rPr>
      <w:rFonts w:ascii="Wingdings" w:hAnsi="Wingdings"/>
    </w:rPr>
  </w:style>
  <w:style w:type="paragraph" w:customStyle="1" w:styleId="TableHeading">
    <w:name w:val="Table Heading"/>
    <w:basedOn w:val="HeadingBase"/>
    <w:rsid w:val="000F01FF"/>
    <w:pPr>
      <w:keepLines/>
      <w:pBdr>
        <w:bottom w:val="single" w:sz="6" w:space="1" w:color="918585"/>
      </w:pBdr>
      <w:spacing w:before="240"/>
    </w:pPr>
  </w:style>
  <w:style w:type="character" w:customStyle="1" w:styleId="HotSpot">
    <w:name w:val="HotSpot"/>
    <w:rsid w:val="000F01FF"/>
    <w:rPr>
      <w:color w:val="0033CC"/>
      <w:u w:val="none"/>
    </w:rPr>
  </w:style>
  <w:style w:type="paragraph" w:customStyle="1" w:styleId="BodyTextRight">
    <w:name w:val="Body Text Right"/>
    <w:basedOn w:val="BodyText"/>
    <w:rsid w:val="000F01FF"/>
    <w:pPr>
      <w:spacing w:before="0" w:after="0"/>
      <w:jc w:val="right"/>
    </w:pPr>
  </w:style>
  <w:style w:type="paragraph" w:styleId="Index3">
    <w:name w:val="index 3"/>
    <w:basedOn w:val="ListNumber2"/>
    <w:next w:val="Normal"/>
    <w:semiHidden/>
    <w:rsid w:val="000F01FF"/>
    <w:pPr>
      <w:numPr>
        <w:numId w:val="0"/>
      </w:numPr>
      <w:tabs>
        <w:tab w:val="right" w:leader="dot" w:pos="4176"/>
      </w:tabs>
    </w:pPr>
  </w:style>
  <w:style w:type="paragraph" w:styleId="ListNumber2">
    <w:name w:val="List Number 2"/>
    <w:basedOn w:val="List2"/>
    <w:rsid w:val="000F01FF"/>
    <w:pPr>
      <w:numPr>
        <w:numId w:val="9"/>
      </w:numPr>
      <w:tabs>
        <w:tab w:val="clear" w:pos="1060"/>
      </w:tabs>
    </w:pPr>
  </w:style>
  <w:style w:type="paragraph" w:customStyle="1" w:styleId="MarginNote">
    <w:name w:val="Margin Note"/>
    <w:basedOn w:val="BodyText"/>
    <w:rsid w:val="000F0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1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1FF"/>
    <w:rPr>
      <w:sz w:val="32"/>
    </w:rPr>
  </w:style>
  <w:style w:type="paragraph" w:customStyle="1" w:styleId="HeadingProcedure">
    <w:name w:val="Heading Procedure"/>
    <w:basedOn w:val="HeadingBase"/>
    <w:next w:val="Normal"/>
    <w:rsid w:val="000F01FF"/>
    <w:pPr>
      <w:tabs>
        <w:tab w:val="left" w:pos="0"/>
      </w:tabs>
      <w:spacing w:before="120" w:after="60"/>
    </w:pPr>
    <w:rPr>
      <w:i/>
      <w:color w:val="918585"/>
      <w:sz w:val="22"/>
    </w:rPr>
  </w:style>
  <w:style w:type="paragraph" w:customStyle="1" w:styleId="TableBodyText">
    <w:name w:val="Table Body Text"/>
    <w:basedOn w:val="BodyText"/>
    <w:rsid w:val="000F01FF"/>
    <w:pPr>
      <w:spacing w:before="60" w:after="60"/>
    </w:pPr>
  </w:style>
  <w:style w:type="paragraph" w:styleId="ListContinue">
    <w:name w:val="List Continue"/>
    <w:basedOn w:val="List"/>
    <w:rsid w:val="000F01FF"/>
    <w:pPr>
      <w:ind w:firstLine="0"/>
    </w:pPr>
  </w:style>
  <w:style w:type="paragraph" w:customStyle="1" w:styleId="ListNote">
    <w:name w:val="List Note"/>
    <w:basedOn w:val="List"/>
    <w:rsid w:val="000F01FF"/>
    <w:pPr>
      <w:pBdr>
        <w:top w:val="single" w:sz="6" w:space="2" w:color="918585"/>
        <w:bottom w:val="single" w:sz="6" w:space="2" w:color="918585"/>
      </w:pBdr>
      <w:tabs>
        <w:tab w:val="left" w:pos="1021"/>
      </w:tabs>
      <w:ind w:firstLine="0"/>
    </w:pPr>
  </w:style>
  <w:style w:type="paragraph" w:customStyle="1" w:styleId="Warning">
    <w:name w:val="Warning"/>
    <w:basedOn w:val="BodyText"/>
    <w:rsid w:val="000F01FF"/>
    <w:pPr>
      <w:shd w:val="clear" w:color="auto" w:fill="D9D9D9"/>
      <w:tabs>
        <w:tab w:val="left" w:pos="992"/>
      </w:tabs>
      <w:ind w:left="119" w:right="119"/>
    </w:pPr>
    <w:rPr>
      <w:sz w:val="20"/>
    </w:rPr>
  </w:style>
  <w:style w:type="paragraph" w:customStyle="1" w:styleId="MarginIcons">
    <w:name w:val="Margin Icons"/>
    <w:basedOn w:val="BodyText"/>
    <w:rsid w:val="000F01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1FF"/>
    <w:rPr>
      <w:rFonts w:ascii="Courier New" w:hAnsi="Courier New"/>
    </w:rPr>
  </w:style>
  <w:style w:type="paragraph" w:customStyle="1" w:styleId="NoteBullet">
    <w:name w:val="Note Bullet"/>
    <w:basedOn w:val="Note"/>
    <w:rsid w:val="000F01FF"/>
    <w:pPr>
      <w:tabs>
        <w:tab w:val="clear" w:pos="680"/>
      </w:tabs>
      <w:spacing w:before="60" w:after="60"/>
    </w:pPr>
  </w:style>
  <w:style w:type="paragraph" w:customStyle="1" w:styleId="SubHeading2">
    <w:name w:val="SubHeading2"/>
    <w:basedOn w:val="HeadingBase"/>
    <w:rsid w:val="000F01FF"/>
    <w:pPr>
      <w:spacing w:before="240" w:after="60"/>
    </w:pPr>
    <w:rPr>
      <w:sz w:val="20"/>
    </w:rPr>
  </w:style>
  <w:style w:type="paragraph" w:customStyle="1" w:styleId="SubHeading1">
    <w:name w:val="SubHeading1"/>
    <w:basedOn w:val="HeadingBase"/>
    <w:rsid w:val="000F01FF"/>
    <w:pPr>
      <w:spacing w:before="240" w:after="60"/>
    </w:pPr>
    <w:rPr>
      <w:color w:val="918585"/>
      <w:sz w:val="22"/>
    </w:rPr>
  </w:style>
  <w:style w:type="paragraph" w:customStyle="1" w:styleId="SideHeading">
    <w:name w:val="Side Heading"/>
    <w:basedOn w:val="HeadingBase"/>
    <w:rsid w:val="000F0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1FF"/>
    <w:pPr>
      <w:numPr>
        <w:numId w:val="10"/>
      </w:numPr>
    </w:pPr>
  </w:style>
  <w:style w:type="paragraph" w:styleId="PlainText">
    <w:name w:val="Plain Text"/>
    <w:basedOn w:val="Normal"/>
    <w:link w:val="PlainTextChar"/>
    <w:rsid w:val="000F01FF"/>
    <w:rPr>
      <w:sz w:val="20"/>
    </w:rPr>
  </w:style>
  <w:style w:type="character" w:customStyle="1" w:styleId="PlainTextChar">
    <w:name w:val="Plain Text Char"/>
    <w:basedOn w:val="DefaultParagraphFont"/>
    <w:link w:val="PlainText"/>
    <w:rsid w:val="000F01FF"/>
    <w:rPr>
      <w:rFonts w:ascii="Courier New" w:eastAsia="Times New Roman" w:hAnsi="Courier New" w:cs="Times New Roman"/>
      <w:sz w:val="20"/>
      <w:szCs w:val="20"/>
      <w:lang w:eastAsia="en-US"/>
    </w:rPr>
  </w:style>
  <w:style w:type="character" w:customStyle="1" w:styleId="MenuOption">
    <w:name w:val="Menu Option"/>
    <w:basedOn w:val="DefaultParagraphFont"/>
    <w:rsid w:val="000F01FF"/>
    <w:rPr>
      <w:b/>
      <w:smallCaps/>
    </w:rPr>
  </w:style>
  <w:style w:type="paragraph" w:customStyle="1" w:styleId="TableListNumber">
    <w:name w:val="Table List Number"/>
    <w:basedOn w:val="ListNumber"/>
    <w:rsid w:val="000F01FF"/>
    <w:pPr>
      <w:numPr>
        <w:numId w:val="0"/>
      </w:numPr>
    </w:pPr>
  </w:style>
  <w:style w:type="paragraph" w:styleId="TOC4">
    <w:name w:val="toc 4"/>
    <w:basedOn w:val="TOCBase"/>
    <w:next w:val="Normal"/>
    <w:semiHidden/>
    <w:rsid w:val="000F01FF"/>
    <w:pPr>
      <w:tabs>
        <w:tab w:val="right" w:leader="dot" w:pos="9071"/>
      </w:tabs>
      <w:ind w:left="1701"/>
    </w:pPr>
  </w:style>
  <w:style w:type="paragraph" w:customStyle="1" w:styleId="ListAlpha">
    <w:name w:val="List Alpha"/>
    <w:basedOn w:val="List"/>
    <w:rsid w:val="000F01FF"/>
    <w:pPr>
      <w:numPr>
        <w:numId w:val="8"/>
      </w:numPr>
    </w:pPr>
  </w:style>
  <w:style w:type="paragraph" w:customStyle="1" w:styleId="ListAlpha2">
    <w:name w:val="List Alpha 2"/>
    <w:basedOn w:val="List2"/>
    <w:rsid w:val="000F01FF"/>
    <w:pPr>
      <w:numPr>
        <w:numId w:val="7"/>
      </w:numPr>
    </w:pPr>
  </w:style>
  <w:style w:type="paragraph" w:styleId="List2">
    <w:name w:val="List 2"/>
    <w:basedOn w:val="BodyText"/>
    <w:rsid w:val="000F01FF"/>
    <w:pPr>
      <w:tabs>
        <w:tab w:val="left" w:pos="680"/>
      </w:tabs>
      <w:spacing w:before="60" w:after="60"/>
      <w:ind w:left="680" w:hanging="340"/>
    </w:pPr>
  </w:style>
  <w:style w:type="paragraph" w:styleId="List3">
    <w:name w:val="List 3"/>
    <w:basedOn w:val="BodyText"/>
    <w:rsid w:val="000F01FF"/>
    <w:pPr>
      <w:tabs>
        <w:tab w:val="left" w:pos="1021"/>
      </w:tabs>
      <w:spacing w:before="60" w:after="60"/>
      <w:ind w:left="1020" w:hanging="340"/>
    </w:pPr>
  </w:style>
  <w:style w:type="paragraph" w:styleId="List4">
    <w:name w:val="List 4"/>
    <w:basedOn w:val="BodyText"/>
    <w:rsid w:val="000F01FF"/>
    <w:pPr>
      <w:tabs>
        <w:tab w:val="left" w:pos="1361"/>
      </w:tabs>
      <w:spacing w:before="60" w:after="60"/>
      <w:ind w:left="1361" w:hanging="340"/>
    </w:pPr>
  </w:style>
  <w:style w:type="paragraph" w:styleId="List5">
    <w:name w:val="List 5"/>
    <w:basedOn w:val="BodyText"/>
    <w:rsid w:val="000F01FF"/>
    <w:pPr>
      <w:tabs>
        <w:tab w:val="left" w:pos="1701"/>
      </w:tabs>
      <w:spacing w:before="60" w:after="60"/>
      <w:ind w:left="1701" w:hanging="340"/>
    </w:pPr>
  </w:style>
  <w:style w:type="paragraph" w:styleId="ListBullet3">
    <w:name w:val="List Bullet 3"/>
    <w:basedOn w:val="List3"/>
    <w:rsid w:val="000F01FF"/>
    <w:pPr>
      <w:numPr>
        <w:numId w:val="13"/>
      </w:numPr>
      <w:tabs>
        <w:tab w:val="clear" w:pos="1021"/>
      </w:tabs>
      <w:ind w:left="1037" w:hanging="357"/>
    </w:pPr>
  </w:style>
  <w:style w:type="paragraph" w:styleId="ListBullet4">
    <w:name w:val="List Bullet 4"/>
    <w:basedOn w:val="List4"/>
    <w:rsid w:val="000F01FF"/>
    <w:pPr>
      <w:numPr>
        <w:numId w:val="2"/>
      </w:numPr>
      <w:tabs>
        <w:tab w:val="clear" w:pos="1361"/>
      </w:tabs>
    </w:pPr>
  </w:style>
  <w:style w:type="paragraph" w:styleId="ListBullet5">
    <w:name w:val="List Bullet 5"/>
    <w:basedOn w:val="List5"/>
    <w:rsid w:val="000F01FF"/>
    <w:pPr>
      <w:numPr>
        <w:numId w:val="3"/>
      </w:numPr>
    </w:pPr>
  </w:style>
  <w:style w:type="paragraph" w:styleId="ListContinue2">
    <w:name w:val="List Continue 2"/>
    <w:basedOn w:val="List2"/>
    <w:rsid w:val="000F01FF"/>
    <w:pPr>
      <w:ind w:firstLine="0"/>
    </w:pPr>
  </w:style>
  <w:style w:type="paragraph" w:styleId="ListContinue3">
    <w:name w:val="List Continue 3"/>
    <w:basedOn w:val="List3"/>
    <w:rsid w:val="000F01FF"/>
    <w:pPr>
      <w:ind w:left="1021" w:firstLine="0"/>
    </w:pPr>
  </w:style>
  <w:style w:type="paragraph" w:styleId="ListContinue4">
    <w:name w:val="List Continue 4"/>
    <w:basedOn w:val="List4"/>
    <w:rsid w:val="000F01FF"/>
    <w:pPr>
      <w:ind w:firstLine="0"/>
    </w:pPr>
  </w:style>
  <w:style w:type="paragraph" w:styleId="ListContinue5">
    <w:name w:val="List Continue 5"/>
    <w:basedOn w:val="List5"/>
    <w:rsid w:val="000F01FF"/>
    <w:pPr>
      <w:ind w:firstLine="0"/>
    </w:pPr>
  </w:style>
  <w:style w:type="paragraph" w:styleId="ListNumber3">
    <w:name w:val="List Number 3"/>
    <w:basedOn w:val="List3"/>
    <w:rsid w:val="000F01FF"/>
    <w:pPr>
      <w:numPr>
        <w:numId w:val="4"/>
      </w:numPr>
    </w:pPr>
  </w:style>
  <w:style w:type="paragraph" w:styleId="ListNumber4">
    <w:name w:val="List Number 4"/>
    <w:basedOn w:val="List4"/>
    <w:rsid w:val="000F01FF"/>
    <w:pPr>
      <w:numPr>
        <w:numId w:val="5"/>
      </w:numPr>
    </w:pPr>
  </w:style>
  <w:style w:type="paragraph" w:styleId="ListNumber5">
    <w:name w:val="List Number 5"/>
    <w:basedOn w:val="List5"/>
    <w:rsid w:val="000F01FF"/>
    <w:pPr>
      <w:numPr>
        <w:numId w:val="6"/>
      </w:numPr>
    </w:pPr>
  </w:style>
  <w:style w:type="paragraph" w:styleId="BlockText">
    <w:name w:val="Block Text"/>
    <w:basedOn w:val="Normal"/>
    <w:rsid w:val="000F01FF"/>
    <w:pPr>
      <w:spacing w:after="120"/>
      <w:ind w:left="1440" w:right="1440"/>
    </w:pPr>
  </w:style>
  <w:style w:type="character" w:customStyle="1" w:styleId="Subscript">
    <w:name w:val="Subscript"/>
    <w:basedOn w:val="DefaultParagraphFont"/>
    <w:rsid w:val="000F01FF"/>
    <w:rPr>
      <w:sz w:val="16"/>
      <w:vertAlign w:val="subscript"/>
    </w:rPr>
  </w:style>
  <w:style w:type="character" w:customStyle="1" w:styleId="Superscript">
    <w:name w:val="Superscript"/>
    <w:basedOn w:val="DefaultParagraphFont"/>
    <w:rsid w:val="000F01FF"/>
    <w:rPr>
      <w:sz w:val="16"/>
      <w:vertAlign w:val="superscript"/>
    </w:rPr>
  </w:style>
  <w:style w:type="character" w:customStyle="1" w:styleId="Symbols">
    <w:name w:val="Symbols"/>
    <w:basedOn w:val="DefaultParagraphFont"/>
    <w:rsid w:val="000F01FF"/>
    <w:rPr>
      <w:rFonts w:ascii="Symbol" w:hAnsi="Symbol"/>
    </w:rPr>
  </w:style>
  <w:style w:type="character" w:customStyle="1" w:styleId="MenuOptions">
    <w:name w:val="Menu Options"/>
    <w:basedOn w:val="DefaultParagraphFont"/>
    <w:rsid w:val="000F01FF"/>
    <w:rPr>
      <w:rFonts w:ascii="Arial Narrow" w:hAnsi="Arial Narrow"/>
      <w:smallCaps/>
    </w:rPr>
  </w:style>
  <w:style w:type="character" w:customStyle="1" w:styleId="Buttons">
    <w:name w:val="Buttons"/>
    <w:basedOn w:val="DefaultParagraphFont"/>
    <w:rsid w:val="000F01FF"/>
    <w:rPr>
      <w:b/>
    </w:rPr>
  </w:style>
  <w:style w:type="character" w:customStyle="1" w:styleId="Underlined">
    <w:name w:val="Underlined"/>
    <w:basedOn w:val="DefaultParagraphFont"/>
    <w:rsid w:val="000F01FF"/>
    <w:rPr>
      <w:u w:val="single"/>
    </w:rPr>
  </w:style>
  <w:style w:type="paragraph" w:customStyle="1" w:styleId="TableBodyTextRight">
    <w:name w:val="Table Body Text Right"/>
    <w:basedOn w:val="TableBodyText"/>
    <w:rsid w:val="000F01FF"/>
    <w:pPr>
      <w:widowControl w:val="0"/>
      <w:autoSpaceDE w:val="0"/>
      <w:autoSpaceDN w:val="0"/>
      <w:adjustRightInd w:val="0"/>
      <w:jc w:val="right"/>
    </w:pPr>
    <w:rPr>
      <w:rFonts w:cs="Arial"/>
      <w:szCs w:val="18"/>
    </w:rPr>
  </w:style>
  <w:style w:type="paragraph" w:customStyle="1" w:styleId="CopyrightText">
    <w:name w:val="Copyright Text"/>
    <w:basedOn w:val="BodyText"/>
    <w:rsid w:val="000F01FF"/>
    <w:rPr>
      <w:sz w:val="18"/>
    </w:rPr>
  </w:style>
  <w:style w:type="paragraph" w:customStyle="1" w:styleId="BodySmallRight">
    <w:name w:val="Body Small Right"/>
    <w:basedOn w:val="BodyTextRight"/>
    <w:rsid w:val="000F01FF"/>
    <w:rPr>
      <w:sz w:val="18"/>
      <w:szCs w:val="18"/>
    </w:rPr>
  </w:style>
  <w:style w:type="paragraph" w:customStyle="1" w:styleId="MarginEdition">
    <w:name w:val="Margin Edition"/>
    <w:basedOn w:val="MarginNote"/>
    <w:rsid w:val="000F01FF"/>
    <w:pPr>
      <w:spacing w:before="0" w:after="0"/>
    </w:pPr>
    <w:rPr>
      <w:rFonts w:ascii="Times New Roman" w:hAnsi="Times New Roman"/>
      <w:color w:val="999999"/>
    </w:rPr>
  </w:style>
  <w:style w:type="paragraph" w:customStyle="1" w:styleId="Spacer">
    <w:name w:val="Spacer"/>
    <w:basedOn w:val="Normal"/>
    <w:rsid w:val="000F01FF"/>
    <w:rPr>
      <w:sz w:val="2"/>
      <w:szCs w:val="2"/>
    </w:rPr>
  </w:style>
  <w:style w:type="character" w:customStyle="1" w:styleId="Small">
    <w:name w:val="Small"/>
    <w:basedOn w:val="DefaultParagraphFont"/>
    <w:rsid w:val="000F01FF"/>
    <w:rPr>
      <w:sz w:val="16"/>
    </w:rPr>
  </w:style>
  <w:style w:type="paragraph" w:customStyle="1" w:styleId="WideTable">
    <w:name w:val="Wide Table"/>
    <w:basedOn w:val="Normal"/>
    <w:rsid w:val="000F01FF"/>
    <w:pPr>
      <w:ind w:left="-1418"/>
    </w:pPr>
    <w:rPr>
      <w:sz w:val="2"/>
      <w:szCs w:val="2"/>
    </w:rPr>
  </w:style>
  <w:style w:type="character" w:styleId="PageNumber">
    <w:name w:val="page number"/>
    <w:basedOn w:val="DefaultParagraphFont"/>
    <w:rsid w:val="000F01FF"/>
  </w:style>
  <w:style w:type="paragraph" w:styleId="Quote">
    <w:name w:val="Quote"/>
    <w:basedOn w:val="Heading1"/>
    <w:link w:val="QuoteChar"/>
    <w:qFormat/>
    <w:rsid w:val="000F01FF"/>
    <w:rPr>
      <w:b w:val="0"/>
      <w:sz w:val="72"/>
      <w:szCs w:val="72"/>
      <w:lang w:val="en-NZ"/>
    </w:rPr>
  </w:style>
  <w:style w:type="character" w:customStyle="1" w:styleId="QuoteChar">
    <w:name w:val="Quote Char"/>
    <w:basedOn w:val="DefaultParagraphFont"/>
    <w:link w:val="Quote"/>
    <w:rsid w:val="000F0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1FF"/>
    <w:pPr>
      <w:pageBreakBefore/>
    </w:pPr>
  </w:style>
  <w:style w:type="paragraph" w:customStyle="1" w:styleId="Border">
    <w:name w:val="Border"/>
    <w:basedOn w:val="Normal"/>
    <w:qFormat/>
    <w:rsid w:val="000F01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1FF"/>
    <w:rPr>
      <w:b/>
      <w:bCs/>
      <w:i/>
      <w:iCs/>
      <w:color w:val="auto"/>
    </w:rPr>
  </w:style>
  <w:style w:type="paragraph" w:styleId="IntenseQuote">
    <w:name w:val="Intense Quote"/>
    <w:basedOn w:val="Normal"/>
    <w:next w:val="Normal"/>
    <w:link w:val="IntenseQuoteChar"/>
    <w:uiPriority w:val="30"/>
    <w:qFormat/>
    <w:rsid w:val="000F01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1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1FF"/>
    <w:rPr>
      <w:smallCaps/>
      <w:color w:val="auto"/>
      <w:u w:val="single"/>
    </w:rPr>
  </w:style>
  <w:style w:type="character" w:styleId="IntenseReference">
    <w:name w:val="Intense Reference"/>
    <w:basedOn w:val="DefaultParagraphFont"/>
    <w:uiPriority w:val="32"/>
    <w:qFormat/>
    <w:rsid w:val="000F01FF"/>
    <w:rPr>
      <w:b/>
      <w:bCs/>
      <w:smallCaps/>
      <w:color w:val="auto"/>
      <w:spacing w:val="5"/>
      <w:u w:val="single"/>
    </w:rPr>
  </w:style>
  <w:style w:type="paragraph" w:customStyle="1" w:styleId="2ColumnHeading">
    <w:name w:val="2Column Heading"/>
    <w:basedOn w:val="BodyText"/>
    <w:qFormat/>
    <w:rsid w:val="000F01FF"/>
    <w:pPr>
      <w:spacing w:after="60"/>
      <w:ind w:left="-2268"/>
    </w:pPr>
    <w:rPr>
      <w:b/>
    </w:rPr>
  </w:style>
  <w:style w:type="paragraph" w:customStyle="1" w:styleId="Heading1TOC">
    <w:name w:val="Heading1 TOC"/>
    <w:basedOn w:val="Normal"/>
    <w:qFormat/>
    <w:rsid w:val="000F01FF"/>
    <w:pPr>
      <w:spacing w:before="240" w:after="120"/>
    </w:pPr>
    <w:rPr>
      <w:rFonts w:ascii="Times New Roman" w:hAnsi="Times New Roman"/>
      <w:b/>
      <w:sz w:val="32"/>
    </w:rPr>
  </w:style>
  <w:style w:type="paragraph" w:customStyle="1" w:styleId="Heading2TOC">
    <w:name w:val="Heading2 TOC"/>
    <w:basedOn w:val="Normal"/>
    <w:qFormat/>
    <w:rsid w:val="000F01FF"/>
    <w:pPr>
      <w:spacing w:before="240" w:after="60"/>
    </w:pPr>
    <w:rPr>
      <w:rFonts w:ascii="Times New Roman" w:hAnsi="Times New Roman"/>
      <w:b/>
      <w:sz w:val="28"/>
    </w:rPr>
  </w:style>
  <w:style w:type="character" w:customStyle="1" w:styleId="Underline">
    <w:name w:val="Underline"/>
    <w:basedOn w:val="DefaultParagraphFont"/>
    <w:qFormat/>
    <w:rsid w:val="000F01FF"/>
    <w:rPr>
      <w:u w:val="single"/>
    </w:rPr>
  </w:style>
  <w:style w:type="character" w:customStyle="1" w:styleId="BoldandItalics">
    <w:name w:val="Bold and Italics"/>
    <w:qFormat/>
    <w:rsid w:val="000F01FF"/>
    <w:rPr>
      <w:b/>
      <w:i/>
      <w:u w:val="none"/>
    </w:rPr>
  </w:style>
  <w:style w:type="paragraph" w:styleId="BalloonText">
    <w:name w:val="Balloon Text"/>
    <w:basedOn w:val="Normal"/>
    <w:link w:val="BalloonTextChar"/>
    <w:rsid w:val="000F01FF"/>
    <w:rPr>
      <w:rFonts w:ascii="Tahoma" w:hAnsi="Tahoma" w:cs="Tahoma"/>
      <w:sz w:val="16"/>
      <w:szCs w:val="16"/>
    </w:rPr>
  </w:style>
  <w:style w:type="character" w:customStyle="1" w:styleId="BalloonTextChar">
    <w:name w:val="Balloon Text Char"/>
    <w:basedOn w:val="DefaultParagraphFont"/>
    <w:link w:val="BalloonText"/>
    <w:rsid w:val="000F01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1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1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1FF"/>
    <w:rPr>
      <w:b/>
      <w:color w:val="660033"/>
      <w:spacing w:val="0"/>
    </w:rPr>
  </w:style>
  <w:style w:type="paragraph" w:customStyle="1" w:styleId="Nameditemlist">
    <w:name w:val="Named item list"/>
    <w:basedOn w:val="BodyText"/>
    <w:qFormat/>
    <w:rsid w:val="000F01FF"/>
    <w:pPr>
      <w:tabs>
        <w:tab w:val="left" w:pos="2835"/>
      </w:tabs>
      <w:ind w:left="2835" w:hanging="2835"/>
    </w:pPr>
  </w:style>
  <w:style w:type="paragraph" w:customStyle="1" w:styleId="BodyTextnopadding">
    <w:name w:val="Body Text no padding"/>
    <w:basedOn w:val="BodyText"/>
    <w:qFormat/>
    <w:rsid w:val="000F01FF"/>
    <w:pPr>
      <w:spacing w:before="0" w:after="0"/>
    </w:pPr>
  </w:style>
  <w:style w:type="character" w:styleId="Hyperlink">
    <w:name w:val="Hyperlink"/>
    <w:basedOn w:val="DefaultParagraphFont"/>
    <w:uiPriority w:val="99"/>
    <w:unhideWhenUsed/>
    <w:rsid w:val="00EC0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5173</Characters>
  <Application>Microsoft Office Word</Application>
  <DocSecurity>0</DocSecurity>
  <Lines>172</Lines>
  <Paragraphs>101</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FWPCOT3276 Sharpen cutters using a straight knife grinder</dc:title>
  <dc:subject>Approved</dc:subject>
  <dc:creator>Skills Impact</dc:creator>
  <cp:keywords>Release: 1</cp:keywords>
  <dc:description>Review Date: 12 April 2008</dc:description>
  <cp:lastModifiedBy>HSD_TPCMSd.prod</cp:lastModifiedBy>
  <cp:revision>3</cp:revision>
  <dcterms:created xsi:type="dcterms:W3CDTF">2024-04-26T01:38:00Z</dcterms:created>
  <dcterms:modified xsi:type="dcterms:W3CDTF">2024-04-26T01:38:00Z</dcterms:modified>
</cp:coreProperties>
</file>