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E75" w:rsidP="00BA3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FWPCOT3269 Provide specialised timber product solutions</w:t>
      </w:r>
      <w:r>
        <w:fldChar w:fldCharType="end"/>
      </w:r>
    </w:p>
    <w:p w:rsidR="00BA3E75" w:rsidP="00BA3E75">
      <w:pPr>
        <w:pStyle w:val="Version"/>
        <w:sectPr w:rsidSect="00EC2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ADC" w:rsidP="00EC2ADC">
      <w:pPr>
        <w:pStyle w:val="SuperHeading"/>
      </w:pPr>
      <w:r w:rsidRPr="00EC2ADC">
        <w:t>FWPCOT3269 Provide specialised timber product solutions</w:t>
      </w:r>
    </w:p>
    <w:p w:rsidR="00000000" w:rsidRPr="00EC2ADC" w:rsidP="00EC2ADC">
      <w:pPr>
        <w:pStyle w:val="Heading1"/>
      </w:pPr>
      <w:bookmarkStart w:id="1" w:name="O_913378"/>
      <w:bookmarkEnd w:id="1"/>
      <w:r w:rsidRPr="00EC2A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Comment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New unit. First introduced in FWP Release 2.0.  This is the first release of this unit in the new standards format.</w:t>
            </w:r>
          </w:p>
        </w:tc>
      </w:tr>
    </w:tbl>
    <w:p w:rsidR="00000000" w:rsidRPr="00EC2ADC" w:rsidP="00EC2ADC">
      <w:pPr>
        <w:pStyle w:val="BodyText"/>
      </w:pPr>
    </w:p>
    <w:p w:rsidR="00000000" w:rsidRPr="00EC2ADC" w:rsidP="00EC2ADC">
      <w:pPr>
        <w:pStyle w:val="AllowPageBreak"/>
      </w:pPr>
    </w:p>
    <w:p w:rsidR="00000000" w:rsidRPr="00EC2ADC" w:rsidP="00EC2ADC">
      <w:pPr>
        <w:pStyle w:val="Heading1"/>
      </w:pPr>
      <w:bookmarkStart w:id="2" w:name="O_913379"/>
      <w:bookmarkEnd w:id="2"/>
      <w:r w:rsidRPr="00EC2ADC">
        <w:t>Application</w:t>
      </w:r>
    </w:p>
    <w:p w:rsidR="00000000" w:rsidRPr="00EC2ADC" w:rsidP="00BA3E75">
      <w:pPr>
        <w:pStyle w:val="BodyText"/>
      </w:pPr>
      <w:r w:rsidRPr="00EC2ADC">
        <w:t>This unit of competency describes the outcomes requir</w:t>
      </w:r>
      <w:r w:rsidRPr="00EC2ADC">
        <w:t>ed to provide advice and solutions to customers, clients and other sales staff using advanced/specialised wood and timber product knowledge.  It includes advice on product selection, quality and quantity, price, services and warranties with respect to wood</w:t>
      </w:r>
      <w:r w:rsidRPr="00EC2ADC">
        <w:t xml:space="preserve"> and timber products.  Clients include domestic and commercial individuals and businesses in both retail and wholesale settings.</w:t>
      </w:r>
    </w:p>
    <w:p w:rsidR="00000000" w:rsidRPr="00EC2ADC" w:rsidP="00BA3E75">
      <w:pPr>
        <w:pStyle w:val="BodyText"/>
      </w:pPr>
      <w:r w:rsidRPr="00EC2ADC">
        <w:t xml:space="preserve">This unit requires the ability to source relevant product technical information, develop client solutions that meet safety and </w:t>
      </w:r>
      <w:r w:rsidRPr="00EC2ADC">
        <w:t>design needs, explain product options and impacts, work within established systems including WH&amp;S, quality, chain of custody, and manage client relationships.</w:t>
      </w:r>
    </w:p>
    <w:p w:rsidR="00000000" w:rsidRPr="00EC2ADC" w:rsidP="00BA3E75">
      <w:pPr>
        <w:pStyle w:val="BodyText"/>
      </w:pPr>
      <w:r w:rsidRPr="00EC2ADC">
        <w:t>The unit applies to job roles including Customer service/salesperson (retail or wholesale), Custo</w:t>
      </w:r>
      <w:r w:rsidRPr="00EC2ADC">
        <w:t>mer Service Officer, Sales and Merchandising Team Leader, Sales and Merchandising Team Leader (timber products), Timber Adviser, Yard Person.</w:t>
      </w:r>
    </w:p>
    <w:p w:rsidR="00BA3E75" w:rsidP="00BA3E75">
      <w:pPr>
        <w:pStyle w:val="BodyText"/>
      </w:pPr>
      <w:r w:rsidRPr="00EC2ADC">
        <w:t>No licensing, legislative, regulatory, or certification requirements apply to this unit at the time of publication</w:t>
      </w:r>
      <w:r w:rsidRPr="00EC2ADC">
        <w:t>.</w:t>
      </w:r>
    </w:p>
    <w:p w:rsidR="00000000" w:rsidRPr="00EC2ADC" w:rsidP="00EC2ADC">
      <w:pPr>
        <w:pStyle w:val="Heading1"/>
      </w:pPr>
      <w:bookmarkStart w:id="3" w:name="O_913380"/>
      <w:bookmarkEnd w:id="3"/>
      <w:r w:rsidRPr="00EC2ADC">
        <w:t>Pre-requisite Unit</w:t>
      </w:r>
    </w:p>
    <w:p w:rsidR="00000000" w:rsidRPr="00EC2ADC" w:rsidP="00BA3E75">
      <w:pPr>
        <w:pStyle w:val="BodyText"/>
      </w:pPr>
      <w:r w:rsidRPr="00EC2ADC">
        <w:t>Nil</w:t>
      </w:r>
    </w:p>
    <w:p w:rsidR="00000000" w:rsidRPr="00EC2ADC" w:rsidP="00EC2ADC">
      <w:pPr>
        <w:pStyle w:val="Heading1"/>
      </w:pPr>
      <w:bookmarkStart w:id="4" w:name="O_913382"/>
      <w:bookmarkEnd w:id="4"/>
      <w:r w:rsidRPr="00EC2ADC">
        <w:t>Unit Sector</w:t>
      </w:r>
    </w:p>
    <w:p w:rsidR="00000000" w:rsidRPr="00EC2ADC" w:rsidP="00BA3E75">
      <w:pPr>
        <w:pStyle w:val="BodyText"/>
      </w:pPr>
      <w:r w:rsidRPr="00EC2ADC">
        <w:t>Timber Merchandising</w:t>
      </w:r>
    </w:p>
    <w:p w:rsidR="00000000" w:rsidRPr="00EC2ADC" w:rsidP="00EC2ADC">
      <w:pPr>
        <w:pStyle w:val="Heading1"/>
      </w:pPr>
      <w:bookmarkStart w:id="5" w:name="O_913383"/>
      <w:bookmarkEnd w:id="5"/>
      <w:r w:rsidRPr="00EC2A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rPr>
                <w:rStyle w:val="SpecialBold"/>
              </w:rPr>
              <w:t>ELEMENTS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rPr>
                <w:rStyle w:val="SpecialBold"/>
              </w:rPr>
              <w:t>PERFORMANCE CRITERIA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rPr>
                <w:rStyle w:val="Emphasis"/>
              </w:rPr>
              <w:t xml:space="preserve">Elements describe the essential </w:t>
            </w:r>
            <w:r w:rsidRPr="00EC2ADC">
              <w:rPr>
                <w:rStyle w:val="Emphasis"/>
              </w:rPr>
              <w:t>outcomes.</w:t>
            </w:r>
          </w:p>
        </w:tc>
        <w:tc>
          <w:tcPr>
            <w:tcW w:w="7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rPr>
                <w:rStyle w:val="Emphasis"/>
              </w:rPr>
              <w:t xml:space="preserve">Performance criteria describe the performance needed to demonstrate achievement of the element. Where bold italicised text is used, further </w:t>
            </w:r>
            <w:r w:rsidRPr="00EC2ADC">
              <w:rPr>
                <w:rStyle w:val="Emphasis"/>
              </w:rPr>
              <w:t>information is detailed in the range of conditions.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1. Develop complete customer solutions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1.1 Establish and clarif</w:t>
            </w:r>
            <w:r w:rsidRPr="00EC2ADC">
              <w:t>y scope of work with customer/client, including intended application and environment, and the critical integrity of the structure.</w:t>
            </w:r>
          </w:p>
          <w:p w:rsidR="00000000" w:rsidRPr="00EC2ADC" w:rsidP="00EC2ADC">
            <w:pPr>
              <w:pStyle w:val="BodyText"/>
            </w:pPr>
            <w:r w:rsidRPr="00EC2ADC">
              <w:t>1.2 Identify suitable products by accessing relevant sources of information.</w:t>
            </w:r>
          </w:p>
          <w:p w:rsidR="00000000" w:rsidRPr="00EC2ADC" w:rsidP="00EC2ADC">
            <w:pPr>
              <w:pStyle w:val="BodyText"/>
            </w:pPr>
            <w:r w:rsidRPr="00EC2ADC">
              <w:t>1.3 Convey detailed features, specifications, be</w:t>
            </w:r>
            <w:r w:rsidRPr="00EC2ADC">
              <w:t>nefits, impacts of different product options and fixing/construction issues to customer/client to assist buying decisions.</w:t>
            </w:r>
          </w:p>
          <w:p w:rsidR="00000000" w:rsidRPr="00EC2ADC" w:rsidP="00EC2ADC">
            <w:pPr>
              <w:pStyle w:val="BodyText"/>
            </w:pPr>
            <w:r w:rsidRPr="00EC2ADC">
              <w:t>1.4 Accurately determine product quantities and pricing according to customer/client requirements.</w:t>
            </w:r>
          </w:p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1.5 Provide customer/client with a</w:t>
            </w:r>
            <w:r w:rsidRPr="00EC2ADC">
              <w:t>ccurate product warranty, payment options, delivery, inclusions and other relevant sale-related information.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2. Conduct merchandising activities within legislative, design and organisational systems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2.1 Interpret and apply legislative</w:t>
            </w:r>
            <w:r w:rsidRPr="00EC2ADC">
              <w:t>, design and organisational system requirements to work activities.</w:t>
            </w:r>
          </w:p>
          <w:p w:rsidR="00000000" w:rsidRPr="00EC2ADC" w:rsidP="00EC2ADC">
            <w:pPr>
              <w:pStyle w:val="BodyText"/>
            </w:pPr>
            <w:r w:rsidRPr="00EC2ADC">
              <w:t>2.2 Follow the processes and procedures that deliver products safely to the customer and which are fit for purpose.</w:t>
            </w:r>
          </w:p>
          <w:p w:rsidR="00000000" w:rsidRPr="00EC2ADC" w:rsidP="00EC2ADC">
            <w:pPr>
              <w:pStyle w:val="BodyText"/>
            </w:pPr>
            <w:r w:rsidRPr="00EC2ADC">
              <w:t xml:space="preserve">2.3 Ensure recommendations comply with legislative, design and building </w:t>
            </w:r>
            <w:r w:rsidRPr="00EC2ADC">
              <w:t>code requirements.</w:t>
            </w:r>
          </w:p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2.4 Interpret and communicate specific fitting and installation  instructions or recommendations to customers/clients.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3. Manage customer relations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3.1 Coordinate and manage delivery of services and products to ensure they effectively a</w:t>
            </w:r>
            <w:r w:rsidRPr="00EC2ADC">
              <w:t>nd efficiently meet customer service standards.</w:t>
            </w:r>
          </w:p>
          <w:p w:rsidR="00000000" w:rsidRPr="00EC2ADC" w:rsidP="00EC2ADC">
            <w:pPr>
              <w:pStyle w:val="BodyText"/>
            </w:pPr>
            <w:r w:rsidRPr="00EC2ADC">
              <w:t>3.2 Ensure effective interpersonal techniques are applied to client interactions.</w:t>
            </w:r>
          </w:p>
          <w:p w:rsidR="00000000" w:rsidRPr="00EC2ADC" w:rsidP="00EC2ADC">
            <w:pPr>
              <w:pStyle w:val="BodyText"/>
            </w:pPr>
            <w:r w:rsidRPr="00EC2ADC">
              <w:t>3.3 Contribute to the development, refinement and improvement of customer service standards, policies and processes.</w:t>
            </w:r>
          </w:p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3.4 Ident</w:t>
            </w:r>
            <w:r w:rsidRPr="00EC2ADC">
              <w:t>ify customer service problems and make or recommend adjustments to maintain and improve quality of customer service.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4. Select wood and timber for different applications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4.1 Relate properties, characteristics, features, grade, and treatments of wood and t</w:t>
            </w:r>
            <w:r w:rsidRPr="00EC2ADC">
              <w:t>imber products to a range of domestic and commercial applications.</w:t>
            </w:r>
          </w:p>
          <w:p w:rsidR="00000000" w:rsidRPr="00EC2ADC" w:rsidP="00EC2ADC">
            <w:pPr>
              <w:pStyle w:val="BodyText"/>
            </w:pPr>
            <w:r w:rsidRPr="00EC2ADC">
              <w:t>4.2 Select the most appropriate wood and timber products to suit customer installation and construction and cross-trade requirements, and end use.</w:t>
            </w:r>
          </w:p>
          <w:p w:rsidR="00000000" w:rsidRPr="00EC2ADC" w:rsidP="00EC2ADC">
            <w:pPr>
              <w:pStyle w:val="BodyText"/>
            </w:pPr>
            <w:r w:rsidRPr="00EC2ADC">
              <w:t>4.3 Confirm selections with manufacturer d</w:t>
            </w:r>
            <w:r w:rsidRPr="00EC2ADC">
              <w:t>ata and recommended applications.</w:t>
            </w:r>
          </w:p>
          <w:p w:rsidR="00000000" w:rsidRPr="00EC2ADC" w:rsidP="00EC2ADC">
            <w:pPr>
              <w:pStyle w:val="BodyText"/>
            </w:pPr>
            <w:r w:rsidRPr="00EC2ADC">
              <w:t>4.4 Obtain specialist licensed trade installation information from customer and relate to product selection to ensure product integrity is maintained.</w:t>
            </w:r>
          </w:p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4.5 Provide detailed installation requirements for timber products to t</w:t>
            </w:r>
            <w:r w:rsidRPr="00EC2ADC">
              <w:t>imber trade, cross-trade, retail and end use customers.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5. Research and apply new developments in wood, timber and related products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BodyText"/>
            </w:pPr>
            <w:r w:rsidRPr="00EC2ADC">
              <w:t>5.1 Use business technologies and networks to access, monitor and select information according to organisation requirements</w:t>
            </w:r>
            <w:r w:rsidRPr="00EC2ADC">
              <w:t>.</w:t>
            </w:r>
          </w:p>
          <w:p w:rsidR="00000000" w:rsidRPr="00EC2ADC" w:rsidP="00EC2ADC">
            <w:pPr>
              <w:pStyle w:val="BodyText"/>
            </w:pPr>
            <w:r w:rsidRPr="00EC2ADC">
              <w:t>5.2 Identify emerging wood and timber technology trends, their uses, impacts and benefits.</w:t>
            </w:r>
          </w:p>
          <w:p w:rsidR="00000000" w:rsidRPr="00EC2ADC" w:rsidP="00EC2ADC">
            <w:pPr>
              <w:pStyle w:val="BodyText"/>
            </w:pPr>
            <w:r w:rsidRPr="00EC2ADC">
              <w:t>5.3 Assess the value of new technologies, services and products to the organisation and marketplace, including ways to promote and advance both organisation and in</w:t>
            </w:r>
            <w:r w:rsidRPr="00EC2ADC">
              <w:t>dustry.</w:t>
            </w:r>
          </w:p>
          <w:p w:rsidR="00000000" w:rsidRPr="00EC2ADC" w:rsidP="00EC2ADC">
            <w:pPr>
              <w:pStyle w:val="BodyText"/>
            </w:pPr>
            <w:r w:rsidRPr="00EC2ADC">
              <w:t>5.4 Communicate new innovations that may suit end user applications to staff, colleagues and customers.</w:t>
            </w:r>
          </w:p>
        </w:tc>
      </w:tr>
    </w:tbl>
    <w:p w:rsidR="00000000" w:rsidRPr="00EC2ADC" w:rsidP="00EC2ADC">
      <w:pPr>
        <w:pStyle w:val="BodyText"/>
      </w:pPr>
    </w:p>
    <w:p w:rsidR="00000000" w:rsidRPr="00EC2ADC" w:rsidP="00EC2ADC">
      <w:pPr>
        <w:pStyle w:val="AllowPageBreak"/>
      </w:pPr>
    </w:p>
    <w:p w:rsidR="00000000" w:rsidRPr="00EC2ADC" w:rsidP="00EC2ADC">
      <w:pPr>
        <w:pStyle w:val="Heading1"/>
      </w:pPr>
      <w:bookmarkStart w:id="6" w:name="O_913384"/>
      <w:bookmarkEnd w:id="6"/>
      <w:r w:rsidRPr="00EC2ADC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This section describes those core and employment skills that are essential to performance and are not explicit in the performance criteria.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Learning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>ascertain applications and explain implications of new and existing products to customers</w:t>
            </w:r>
          </w:p>
          <w:p w:rsidR="00000000" w:rsidRPr="00EC2ADC" w:rsidP="00EC2ADC">
            <w:pPr>
              <w:pStyle w:val="ListBullet"/>
            </w:pPr>
            <w:r w:rsidRPr="00EC2ADC">
              <w:t>independently locate, evaluate and organise product and related information in familiar and unfamiliar contexts.</w:t>
            </w:r>
          </w:p>
          <w:p w:rsidR="00000000" w:rsidRPr="00EC2ADC" w:rsidP="00EC2ADC">
            <w:pPr>
              <w:pStyle w:val="ListBullet"/>
            </w:pPr>
            <w:r w:rsidRPr="00EC2ADC">
              <w:t>build on, confirm and verify knowledge of technology, products, fixings, applications and installation issues</w:t>
            </w:r>
          </w:p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reflect on customer service exper</w:t>
            </w:r>
            <w:r w:rsidRPr="00EC2ADC">
              <w:t>iences and incorporate into customer interactions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Numeracy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estimate, measure, calculate and cost product solutions and options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Oral (verbal and non-verbal) communication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 xml:space="preserve">convey product, technical and sale related information in a </w:t>
            </w:r>
            <w:r w:rsidRPr="00EC2ADC">
              <w:t>manner appropriate to customer/client</w:t>
            </w:r>
          </w:p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confirm and verify own understanding of products and features, applications and issues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Reading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>interpret technical and product information and data</w:t>
            </w:r>
          </w:p>
          <w:p w:rsidR="00000000" w:rsidRPr="00EC2ADC" w:rsidP="00EC2ADC">
            <w:pPr>
              <w:pStyle w:val="ListBullet"/>
            </w:pPr>
            <w:r w:rsidRPr="00EC2ADC">
              <w:t>comprehend product related terminology</w:t>
            </w:r>
          </w:p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extract relevant i</w:t>
            </w:r>
            <w:r w:rsidRPr="00EC2ADC">
              <w:t>nformation from manufacturer product specifications, reference publications and online sources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Writing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>establish scope of work, clarify product options, record sale related information</w:t>
            </w:r>
          </w:p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convey written product and sale information and pricing appropriate to customer/client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Other employment skills to: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>prepare basic sketches</w:t>
            </w:r>
          </w:p>
          <w:p w:rsidR="00000000" w:rsidP="00EC2ADC">
            <w:pPr>
              <w:pStyle w:val="ListBullet"/>
              <w:rPr>
                <w:lang w:val="en-NZ"/>
              </w:rPr>
            </w:pPr>
            <w:r w:rsidRPr="00EC2ADC">
              <w:t>clarify information on customer basic sketches</w:t>
            </w:r>
          </w:p>
        </w:tc>
      </w:tr>
      <w:tr w:rsidTr="00EC2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ADC">
            <w:pPr>
              <w:pStyle w:val="BodyText"/>
              <w:rPr>
                <w:lang w:val="en-NZ"/>
              </w:rPr>
            </w:pPr>
            <w:r w:rsidRPr="00EC2ADC">
              <w:t>Research skills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ADC" w:rsidP="00EC2ADC">
            <w:pPr>
              <w:pStyle w:val="ListBullet"/>
            </w:pPr>
            <w:r w:rsidRPr="00EC2ADC">
              <w:t>find solutions to customer needs</w:t>
            </w:r>
          </w:p>
          <w:p w:rsidR="00000000" w:rsidRPr="00EC2ADC" w:rsidP="00EC2ADC">
            <w:pPr>
              <w:pStyle w:val="ListBullet"/>
            </w:pPr>
            <w:r w:rsidRPr="00EC2ADC">
              <w:t>to keep up to date</w:t>
            </w:r>
            <w:r w:rsidRPr="00EC2ADC">
              <w:t xml:space="preserve"> with industry products and services</w:t>
            </w:r>
          </w:p>
        </w:tc>
      </w:tr>
    </w:tbl>
    <w:p w:rsidR="00000000" w:rsidRPr="00EC2ADC" w:rsidP="00EC2ADC">
      <w:pPr>
        <w:pStyle w:val="BodyText"/>
      </w:pPr>
    </w:p>
    <w:p w:rsidR="00000000" w:rsidRPr="00EC2ADC" w:rsidP="00EC2ADC">
      <w:pPr>
        <w:pStyle w:val="AllowPageBreak"/>
      </w:pPr>
    </w:p>
    <w:p w:rsidR="00000000" w:rsidRPr="00EC2ADC" w:rsidP="00EC2ADC">
      <w:pPr>
        <w:pStyle w:val="Heading1"/>
      </w:pPr>
      <w:bookmarkStart w:id="7" w:name="O_913385"/>
      <w:bookmarkEnd w:id="7"/>
      <w:r w:rsidRPr="00EC2ADC">
        <w:t>Range of Conditions</w:t>
      </w:r>
    </w:p>
    <w:p w:rsidR="00000000" w:rsidRPr="00EC2ADC" w:rsidP="00BA3E75">
      <w:pPr>
        <w:pStyle w:val="BodyText"/>
      </w:pPr>
      <w:r w:rsidRPr="00EC2ADC">
        <w:t>Not Applicable</w:t>
      </w:r>
    </w:p>
    <w:p w:rsidR="00000000" w:rsidRPr="00EC2ADC" w:rsidP="00EC2ADC">
      <w:pPr>
        <w:pStyle w:val="Heading1"/>
      </w:pPr>
      <w:bookmarkStart w:id="8" w:name="O_913386"/>
      <w:bookmarkEnd w:id="8"/>
      <w:r w:rsidRPr="00EC2ADC">
        <w:t>Unit Mapping Information</w:t>
      </w:r>
    </w:p>
    <w:p w:rsidR="00000000" w:rsidRPr="00EC2ADC" w:rsidP="00BA3E75">
      <w:pPr>
        <w:pStyle w:val="BodyText"/>
      </w:pPr>
      <w:r w:rsidRPr="00EC2ADC">
        <w:t>No equivalent unit.</w:t>
      </w:r>
    </w:p>
    <w:p w:rsidR="00000000" w:rsidRPr="00EC2ADC" w:rsidP="00EC2ADC">
      <w:pPr>
        <w:pStyle w:val="Heading1"/>
      </w:pPr>
      <w:bookmarkStart w:id="9" w:name="O_913393"/>
      <w:bookmarkEnd w:id="9"/>
      <w:r w:rsidRPr="00EC2ADC">
        <w:t>Links</w:t>
      </w:r>
    </w:p>
    <w:p w:rsidR="00000000" w:rsidRPr="00EC2ADC" w:rsidP="00BA3E75">
      <w:pPr>
        <w:pStyle w:val="BodyText"/>
      </w:pPr>
      <w:r w:rsidRPr="00EC2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E38E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2ADC" w:rsidP="00EC2ADC"/>
    <w:sectPr w:rsidSect="00EC2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DC" w:rsidRPr="00BA3E75" w:rsidP="00BA3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5" w:rsidP="00EC2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E75" w:rsidP="00EC2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3E75" w:rsidP="00EC2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ADC" w:rsidRPr="00BA3E75" w:rsidP="00BA3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5" w:rsidRPr="002D2AF8" w:rsidP="00EC2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FWPCOT3269 Provide specialised timber product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A3E75" w:rsidP="00EC2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61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8A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ADC"/>
  </w:style>
  <w:style w:type="character" w:customStyle="1" w:styleId="Heading1Char">
    <w:name w:val="Heading 1 Char"/>
    <w:basedOn w:val="DefaultParagraphFont"/>
    <w:link w:val="Heading1"/>
    <w:rsid w:val="00EC2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ADC"/>
    <w:rPr>
      <w:b/>
      <w:spacing w:val="0"/>
    </w:rPr>
  </w:style>
  <w:style w:type="character" w:styleId="Emphasis">
    <w:name w:val="Emphasis"/>
    <w:basedOn w:val="DefaultParagraphFont"/>
    <w:qFormat/>
    <w:rsid w:val="00EC2ADC"/>
    <w:rPr>
      <w:i/>
    </w:rPr>
  </w:style>
  <w:style w:type="paragraph" w:customStyle="1" w:styleId="SuperHeading">
    <w:name w:val="SuperHeading"/>
    <w:basedOn w:val="Normal"/>
    <w:rsid w:val="00EC2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A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ADC"/>
  </w:style>
  <w:style w:type="paragraph" w:styleId="TableofFigures">
    <w:name w:val="table of figures"/>
    <w:basedOn w:val="Normal"/>
    <w:next w:val="Normal"/>
    <w:semiHidden/>
    <w:rsid w:val="00EC2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ADC"/>
    <w:rPr>
      <w:rFonts w:ascii="Wingdings" w:hAnsi="Wingdings"/>
    </w:rPr>
  </w:style>
  <w:style w:type="paragraph" w:customStyle="1" w:styleId="TableHeading">
    <w:name w:val="Table Heading"/>
    <w:basedOn w:val="HeadingBase"/>
    <w:rsid w:val="00EC2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ADC"/>
    <w:rPr>
      <w:color w:val="0033CC"/>
      <w:u w:val="none"/>
    </w:rPr>
  </w:style>
  <w:style w:type="paragraph" w:customStyle="1" w:styleId="BodyTextRight">
    <w:name w:val="Body Text Right"/>
    <w:basedOn w:val="BodyText"/>
    <w:rsid w:val="00EC2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ADC"/>
    <w:rPr>
      <w:sz w:val="32"/>
    </w:rPr>
  </w:style>
  <w:style w:type="paragraph" w:customStyle="1" w:styleId="HeadingProcedure">
    <w:name w:val="Heading Procedure"/>
    <w:basedOn w:val="HeadingBase"/>
    <w:next w:val="Normal"/>
    <w:rsid w:val="00EC2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ADC"/>
    <w:pPr>
      <w:spacing w:before="60" w:after="60"/>
    </w:pPr>
  </w:style>
  <w:style w:type="paragraph" w:styleId="ListContinue">
    <w:name w:val="List Continue"/>
    <w:basedOn w:val="List"/>
    <w:rsid w:val="00EC2ADC"/>
    <w:pPr>
      <w:ind w:firstLine="0"/>
    </w:pPr>
  </w:style>
  <w:style w:type="paragraph" w:customStyle="1" w:styleId="ListNote">
    <w:name w:val="List Note"/>
    <w:basedOn w:val="List"/>
    <w:rsid w:val="00EC2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ADC"/>
    <w:rPr>
      <w:rFonts w:ascii="Courier New" w:hAnsi="Courier New"/>
    </w:rPr>
  </w:style>
  <w:style w:type="paragraph" w:customStyle="1" w:styleId="NoteBullet">
    <w:name w:val="Note Bullet"/>
    <w:basedOn w:val="Note"/>
    <w:rsid w:val="00EC2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ADC"/>
    <w:rPr>
      <w:b/>
      <w:smallCaps/>
    </w:rPr>
  </w:style>
  <w:style w:type="paragraph" w:customStyle="1" w:styleId="TableListNumber">
    <w:name w:val="Table List Number"/>
    <w:basedOn w:val="ListNumber"/>
    <w:rsid w:val="00EC2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ADC"/>
    <w:pPr>
      <w:numPr>
        <w:numId w:val="8"/>
      </w:numPr>
    </w:pPr>
  </w:style>
  <w:style w:type="paragraph" w:customStyle="1" w:styleId="ListAlpha2">
    <w:name w:val="List Alpha 2"/>
    <w:basedOn w:val="List2"/>
    <w:rsid w:val="00EC2ADC"/>
    <w:pPr>
      <w:numPr>
        <w:numId w:val="7"/>
      </w:numPr>
    </w:pPr>
  </w:style>
  <w:style w:type="paragraph" w:styleId="List2">
    <w:name w:val="List 2"/>
    <w:basedOn w:val="BodyText"/>
    <w:rsid w:val="00EC2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ADC"/>
    <w:pPr>
      <w:numPr>
        <w:numId w:val="3"/>
      </w:numPr>
    </w:pPr>
  </w:style>
  <w:style w:type="paragraph" w:styleId="ListContinue2">
    <w:name w:val="List Continue 2"/>
    <w:basedOn w:val="List2"/>
    <w:rsid w:val="00EC2ADC"/>
    <w:pPr>
      <w:ind w:firstLine="0"/>
    </w:pPr>
  </w:style>
  <w:style w:type="paragraph" w:styleId="ListContinue3">
    <w:name w:val="List Continue 3"/>
    <w:basedOn w:val="List3"/>
    <w:rsid w:val="00EC2ADC"/>
    <w:pPr>
      <w:ind w:left="1021" w:firstLine="0"/>
    </w:pPr>
  </w:style>
  <w:style w:type="paragraph" w:styleId="ListContinue4">
    <w:name w:val="List Continue 4"/>
    <w:basedOn w:val="List4"/>
    <w:rsid w:val="00EC2ADC"/>
    <w:pPr>
      <w:ind w:firstLine="0"/>
    </w:pPr>
  </w:style>
  <w:style w:type="paragraph" w:styleId="ListContinue5">
    <w:name w:val="List Continue 5"/>
    <w:basedOn w:val="List5"/>
    <w:rsid w:val="00EC2ADC"/>
    <w:pPr>
      <w:ind w:firstLine="0"/>
    </w:pPr>
  </w:style>
  <w:style w:type="paragraph" w:styleId="ListNumber3">
    <w:name w:val="List Number 3"/>
    <w:basedOn w:val="List3"/>
    <w:rsid w:val="00EC2ADC"/>
    <w:pPr>
      <w:numPr>
        <w:numId w:val="4"/>
      </w:numPr>
    </w:pPr>
  </w:style>
  <w:style w:type="paragraph" w:styleId="ListNumber4">
    <w:name w:val="List Number 4"/>
    <w:basedOn w:val="List4"/>
    <w:rsid w:val="00EC2ADC"/>
    <w:pPr>
      <w:numPr>
        <w:numId w:val="5"/>
      </w:numPr>
    </w:pPr>
  </w:style>
  <w:style w:type="paragraph" w:styleId="ListNumber5">
    <w:name w:val="List Number 5"/>
    <w:basedOn w:val="List5"/>
    <w:rsid w:val="00EC2ADC"/>
    <w:pPr>
      <w:numPr>
        <w:numId w:val="6"/>
      </w:numPr>
    </w:pPr>
  </w:style>
  <w:style w:type="paragraph" w:styleId="BlockText">
    <w:name w:val="Block Text"/>
    <w:basedOn w:val="Normal"/>
    <w:rsid w:val="00EC2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ADC"/>
    <w:rPr>
      <w:sz w:val="16"/>
      <w:vertAlign w:val="superscript"/>
    </w:rPr>
  </w:style>
  <w:style w:type="character" w:customStyle="1" w:styleId="Symbols">
    <w:name w:val="Symbols"/>
    <w:basedOn w:val="DefaultParagraphFont"/>
    <w:rsid w:val="00EC2ADC"/>
    <w:rPr>
      <w:rFonts w:ascii="Symbol" w:hAnsi="Symbol"/>
    </w:rPr>
  </w:style>
  <w:style w:type="character" w:customStyle="1" w:styleId="MenuOptions">
    <w:name w:val="Menu Options"/>
    <w:basedOn w:val="DefaultParagraphFont"/>
    <w:rsid w:val="00EC2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ADC"/>
    <w:rPr>
      <w:b/>
    </w:rPr>
  </w:style>
  <w:style w:type="character" w:customStyle="1" w:styleId="Underlined">
    <w:name w:val="Underlined"/>
    <w:basedOn w:val="DefaultParagraphFont"/>
    <w:rsid w:val="00EC2ADC"/>
    <w:rPr>
      <w:u w:val="single"/>
    </w:rPr>
  </w:style>
  <w:style w:type="paragraph" w:customStyle="1" w:styleId="TableBodyTextRight">
    <w:name w:val="Table Body Text Right"/>
    <w:basedOn w:val="TableBodyText"/>
    <w:rsid w:val="00EC2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ADC"/>
    <w:rPr>
      <w:sz w:val="18"/>
    </w:rPr>
  </w:style>
  <w:style w:type="paragraph" w:customStyle="1" w:styleId="BodySmallRight">
    <w:name w:val="Body Small Right"/>
    <w:basedOn w:val="BodyTextRight"/>
    <w:rsid w:val="00EC2ADC"/>
    <w:rPr>
      <w:sz w:val="18"/>
      <w:szCs w:val="18"/>
    </w:rPr>
  </w:style>
  <w:style w:type="paragraph" w:customStyle="1" w:styleId="MarginEdition">
    <w:name w:val="Margin Edition"/>
    <w:basedOn w:val="MarginNote"/>
    <w:rsid w:val="00EC2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ADC"/>
    <w:rPr>
      <w:sz w:val="2"/>
      <w:szCs w:val="2"/>
    </w:rPr>
  </w:style>
  <w:style w:type="character" w:customStyle="1" w:styleId="Small">
    <w:name w:val="Small"/>
    <w:basedOn w:val="DefaultParagraphFont"/>
    <w:rsid w:val="00EC2ADC"/>
    <w:rPr>
      <w:sz w:val="16"/>
    </w:rPr>
  </w:style>
  <w:style w:type="paragraph" w:customStyle="1" w:styleId="WideTable">
    <w:name w:val="Wide Table"/>
    <w:basedOn w:val="Normal"/>
    <w:rsid w:val="00EC2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ADC"/>
  </w:style>
  <w:style w:type="paragraph" w:styleId="Quote">
    <w:name w:val="Quote"/>
    <w:basedOn w:val="Heading1"/>
    <w:link w:val="QuoteChar"/>
    <w:qFormat/>
    <w:rsid w:val="00EC2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ADC"/>
    <w:pPr>
      <w:pageBreakBefore/>
    </w:pPr>
  </w:style>
  <w:style w:type="paragraph" w:customStyle="1" w:styleId="Border">
    <w:name w:val="Border"/>
    <w:basedOn w:val="Normal"/>
    <w:qFormat/>
    <w:rsid w:val="00EC2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ADC"/>
    <w:rPr>
      <w:u w:val="single"/>
    </w:rPr>
  </w:style>
  <w:style w:type="character" w:customStyle="1" w:styleId="BoldandItalics">
    <w:name w:val="Bold and Italics"/>
    <w:qFormat/>
    <w:rsid w:val="00EC2ADC"/>
    <w:rPr>
      <w:b/>
      <w:i/>
      <w:u w:val="none"/>
    </w:rPr>
  </w:style>
  <w:style w:type="paragraph" w:styleId="BalloonText">
    <w:name w:val="Balloon Text"/>
    <w:basedOn w:val="Normal"/>
    <w:link w:val="BalloonTextChar"/>
    <w:rsid w:val="00EC2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ADC"/>
    <w:pPr>
      <w:spacing w:before="0" w:after="0"/>
    </w:pPr>
  </w:style>
  <w:style w:type="paragraph" w:customStyle="1" w:styleId="BodyTextBold">
    <w:name w:val="Body Text Bold"/>
    <w:basedOn w:val="BodyText"/>
    <w:qFormat/>
    <w:rsid w:val="00EC2ADC"/>
    <w:rPr>
      <w:b/>
    </w:rPr>
  </w:style>
  <w:style w:type="character" w:styleId="Hyperlink">
    <w:name w:val="Hyperlink"/>
    <w:basedOn w:val="DefaultParagraphFont"/>
    <w:uiPriority w:val="99"/>
    <w:unhideWhenUsed/>
    <w:rsid w:val="00BA3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5757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FWPCOT3269 Provide specialised timber product solutions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2020-01-31T07:12:00Z</dcterms:created>
  <dcterms:modified xsi:type="dcterms:W3CDTF">2020-01-31T07:12:00Z</dcterms:modified>
</cp:coreProperties>
</file>