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F1F1C" w:rsidP="004F1F1C">
      <w:pPr>
        <w:pStyle w:val="Title"/>
      </w:pPr>
      <w:r>
        <w:fldChar w:fldCharType="begin"/>
      </w:r>
      <w:r>
        <w:instrText xml:space="preserve"> TITLE   \* MERGEFORMAT </w:instrText>
      </w:r>
      <w:r>
        <w:fldChar w:fldCharType="separate"/>
      </w:r>
      <w:r>
        <w:t>Assessment Requirements for FWPCOT3268 Plane and sand engineered wood products</w:t>
      </w:r>
      <w:r>
        <w:fldChar w:fldCharType="end"/>
      </w:r>
    </w:p>
    <w:p w:rsidR="004F1F1C" w:rsidP="004F1F1C">
      <w:pPr>
        <w:pStyle w:val="Version"/>
        <w:sectPr w:rsidSect="00B653B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653B5" w:rsidP="00B653B5">
      <w:pPr>
        <w:pStyle w:val="SuperHeading"/>
      </w:pPr>
      <w:r w:rsidRPr="00B653B5">
        <w:t>Assessment Requirements for FWPCOT3268 Plane and sand engineered wood products</w:t>
      </w:r>
    </w:p>
    <w:p w:rsidR="00000000" w:rsidRPr="00B653B5" w:rsidP="00B653B5">
      <w:pPr>
        <w:pStyle w:val="Heading1"/>
      </w:pPr>
      <w:bookmarkStart w:id="1" w:name="O_1018241"/>
      <w:bookmarkEnd w:id="1"/>
      <w:r w:rsidRPr="00B653B5">
        <w:t>Modification History</w:t>
      </w:r>
    </w:p>
    <w:tbl>
      <w:tblPr>
        <w:tblW w:w="9520" w:type="dxa"/>
        <w:tblLayout w:type="fixed"/>
        <w:tblCellMar>
          <w:left w:w="62" w:type="dxa"/>
          <w:right w:w="62" w:type="dxa"/>
        </w:tblCellMar>
        <w:tblLook w:val="0000"/>
      </w:tblPr>
      <w:tblGrid>
        <w:gridCol w:w="2581"/>
        <w:gridCol w:w="6939"/>
      </w:tblGrid>
      <w:tr w:rsidTr="00B653B5">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53B5" w:rsidP="00B653B5">
            <w:pPr>
              <w:pStyle w:val="BodyText"/>
            </w:pPr>
            <w:r w:rsidRPr="00B653B5">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53B5">
            <w:pPr>
              <w:pStyle w:val="BodyText"/>
              <w:rPr>
                <w:lang w:val="en-NZ"/>
              </w:rPr>
            </w:pPr>
            <w:r w:rsidRPr="00B653B5">
              <w:rPr>
                <w:rStyle w:val="SpecialBold"/>
              </w:rPr>
              <w:t>Comments</w:t>
            </w:r>
          </w:p>
        </w:tc>
      </w:tr>
      <w:tr w:rsidTr="00B653B5">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53B5">
            <w:pPr>
              <w:pStyle w:val="BodyText"/>
              <w:rPr>
                <w:lang w:val="en-NZ"/>
              </w:rPr>
            </w:pPr>
            <w:r w:rsidRPr="00B653B5">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53B5" w:rsidP="00B653B5">
            <w:pPr>
              <w:pStyle w:val="BodyText"/>
            </w:pPr>
            <w:r w:rsidRPr="00B653B5">
              <w:t>This version released with FWP Forest and Wood Products Training Package Version 4.0.</w:t>
            </w:r>
          </w:p>
        </w:tc>
      </w:tr>
    </w:tbl>
    <w:p w:rsidR="00000000" w:rsidRPr="00B653B5" w:rsidP="00B653B5">
      <w:pPr>
        <w:pStyle w:val="BodyText"/>
      </w:pPr>
    </w:p>
    <w:p w:rsidR="00000000" w:rsidRPr="00B653B5" w:rsidP="00B653B5">
      <w:pPr>
        <w:pStyle w:val="AllowPageBreak"/>
      </w:pPr>
    </w:p>
    <w:p w:rsidR="00000000" w:rsidRPr="00B653B5" w:rsidP="00B653B5">
      <w:pPr>
        <w:pStyle w:val="Heading1"/>
      </w:pPr>
      <w:bookmarkStart w:id="2" w:name="O_1018242"/>
      <w:bookmarkEnd w:id="2"/>
      <w:r w:rsidRPr="00B653B5">
        <w:t>Performance Evidence</w:t>
      </w:r>
    </w:p>
    <w:p w:rsidR="00000000" w:rsidRPr="00B653B5" w:rsidP="004F1F1C">
      <w:pPr>
        <w:pStyle w:val="BodyText"/>
      </w:pPr>
      <w:r w:rsidRPr="00B653B5">
        <w:t>An individual demonstrating competency in this unit must satisfy all of the elements and performance criteria of this unit. There must be evidence that, on at least one occasion, the individual has:</w:t>
      </w:r>
    </w:p>
    <w:p w:rsidR="00000000" w:rsidRPr="00B653B5" w:rsidP="00B653B5">
      <w:pPr>
        <w:pStyle w:val="ListBullet"/>
      </w:pPr>
      <w:r w:rsidRPr="00B653B5">
        <w:t>followed workplace health and safet</w:t>
      </w:r>
      <w:r w:rsidRPr="00B653B5">
        <w:t>y requirements and environmental procedures for planing and sanding engineered wood product</w:t>
      </w:r>
    </w:p>
    <w:p w:rsidR="00000000" w:rsidRPr="00B653B5" w:rsidP="00B653B5">
      <w:pPr>
        <w:pStyle w:val="ListBullet"/>
      </w:pPr>
      <w:r w:rsidRPr="00B653B5">
        <w:t>planed and sanded engineered wood product in readiness for an application or interim storage</w:t>
      </w:r>
    </w:p>
    <w:p w:rsidR="00000000" w:rsidRPr="00B653B5" w:rsidP="00B653B5">
      <w:pPr>
        <w:pStyle w:val="ListBullet"/>
      </w:pPr>
      <w:r w:rsidRPr="00B653B5">
        <w:t>redistributed material on site using designated equipment</w:t>
      </w:r>
    </w:p>
    <w:p w:rsidR="00000000" w:rsidRPr="00B653B5" w:rsidP="00B653B5">
      <w:pPr>
        <w:pStyle w:val="ListBullet"/>
      </w:pPr>
      <w:r w:rsidRPr="00B653B5">
        <w:t>conducted ope</w:t>
      </w:r>
      <w:r w:rsidRPr="00B653B5">
        <w:t>rator maintenance on planing and sanding equipment.</w:t>
      </w:r>
    </w:p>
    <w:p w:rsidR="00000000" w:rsidRPr="00B653B5" w:rsidP="00B653B5">
      <w:pPr>
        <w:pStyle w:val="AllowPageBreak"/>
      </w:pPr>
    </w:p>
    <w:p w:rsidR="00000000" w:rsidRPr="00B653B5" w:rsidP="00B653B5">
      <w:pPr>
        <w:pStyle w:val="Heading1"/>
      </w:pPr>
      <w:bookmarkStart w:id="3" w:name="O_1018243"/>
      <w:bookmarkEnd w:id="3"/>
      <w:r w:rsidRPr="00B653B5">
        <w:t>Knowledge Evidence</w:t>
      </w:r>
    </w:p>
    <w:p w:rsidR="00000000" w:rsidRPr="00B653B5" w:rsidP="004F1F1C">
      <w:pPr>
        <w:pStyle w:val="BodyText"/>
      </w:pPr>
      <w:r w:rsidRPr="00B653B5">
        <w:t xml:space="preserve">An individual must be able to demonstrate the knowledge required to perform the tasks outlined in the elements and performance criteria of this unit. </w:t>
      </w:r>
      <w:r w:rsidRPr="00B653B5">
        <w:t>This includes knowledge of:</w:t>
      </w:r>
    </w:p>
    <w:p w:rsidR="00000000" w:rsidRPr="00B653B5" w:rsidP="00B653B5">
      <w:pPr>
        <w:pStyle w:val="ListBullet"/>
      </w:pPr>
      <w:r w:rsidRPr="00B653B5">
        <w:t>health and safety hazards or risks related to operating equipment for planing and sanding engineered wood products, as identified through risk assessments, manufacturer technical information, regulations and industry health and</w:t>
      </w:r>
      <w:r w:rsidRPr="00B653B5">
        <w:t xml:space="preserve"> safety guides</w:t>
      </w:r>
    </w:p>
    <w:p w:rsidR="00000000" w:rsidRPr="00B653B5" w:rsidP="00B653B5">
      <w:pPr>
        <w:pStyle w:val="ListBullet"/>
      </w:pPr>
      <w:r w:rsidRPr="00B653B5">
        <w:t>workplace policies and procedures specific to planing and sanding engineered wood products:</w:t>
      </w:r>
    </w:p>
    <w:p w:rsidR="00000000" w:rsidRPr="00B653B5" w:rsidP="00B653B5">
      <w:pPr>
        <w:pStyle w:val="ListBullet2"/>
      </w:pPr>
      <w:r w:rsidRPr="00B653B5">
        <w:t>health and safety, with particular emphasis on equipment lockout and the use of personal protective equipment (PPE)</w:t>
      </w:r>
    </w:p>
    <w:p w:rsidR="00000000" w:rsidRPr="00B653B5" w:rsidP="00B653B5">
      <w:pPr>
        <w:pStyle w:val="ListBullet2"/>
      </w:pPr>
      <w:r w:rsidRPr="00B653B5">
        <w:t>use of timber planing and sandin</w:t>
      </w:r>
      <w:r w:rsidRPr="00B653B5">
        <w:t>g equipment</w:t>
      </w:r>
    </w:p>
    <w:p w:rsidR="00000000" w:rsidRPr="00B653B5" w:rsidP="00B653B5">
      <w:pPr>
        <w:pStyle w:val="ListBullet2"/>
      </w:pPr>
      <w:r w:rsidRPr="00B653B5">
        <w:t>communication reporting lines</w:t>
      </w:r>
    </w:p>
    <w:p w:rsidR="00000000" w:rsidRPr="00B653B5" w:rsidP="00B653B5">
      <w:pPr>
        <w:pStyle w:val="ListBullet2"/>
      </w:pPr>
      <w:r w:rsidRPr="00B653B5">
        <w:t>recording and reporting production outcomes, equipment faults and maintenance requirements</w:t>
      </w:r>
    </w:p>
    <w:p w:rsidR="00000000" w:rsidRPr="00B653B5" w:rsidP="00B653B5">
      <w:pPr>
        <w:pStyle w:val="ListBullet"/>
      </w:pPr>
      <w:r w:rsidRPr="00B653B5">
        <w:t>environmental protection practices for engineered wood product manufacturing facility settings:</w:t>
      </w:r>
    </w:p>
    <w:p w:rsidR="00000000" w:rsidRPr="00B653B5" w:rsidP="00B653B5">
      <w:pPr>
        <w:pStyle w:val="ListBullet2"/>
      </w:pPr>
      <w:r w:rsidRPr="00B653B5">
        <w:t>reducing water and energy</w:t>
      </w:r>
      <w:r w:rsidRPr="00B653B5">
        <w:t xml:space="preserve"> use </w:t>
      </w:r>
    </w:p>
    <w:p w:rsidR="00000000" w:rsidRPr="00B653B5" w:rsidP="00B653B5">
      <w:pPr>
        <w:pStyle w:val="ListBullet2"/>
      </w:pPr>
      <w:r w:rsidRPr="00B653B5">
        <w:t>cleaning plant, tools and equipment</w:t>
      </w:r>
    </w:p>
    <w:p w:rsidR="00000000" w:rsidRPr="00B653B5" w:rsidP="00B653B5">
      <w:pPr>
        <w:pStyle w:val="ListBullet2"/>
      </w:pPr>
      <w:r w:rsidRPr="00B653B5">
        <w:t>disposing of, recycling and reusing timber and other waste</w:t>
      </w:r>
    </w:p>
    <w:p w:rsidR="00000000" w:rsidRPr="00B653B5" w:rsidP="00B653B5">
      <w:pPr>
        <w:pStyle w:val="ListBullet"/>
      </w:pPr>
      <w:r w:rsidRPr="00B653B5">
        <w:t>planning and sanding techniques</w:t>
      </w:r>
    </w:p>
    <w:p w:rsidR="00000000" w:rsidRPr="00B653B5" w:rsidP="00B653B5">
      <w:pPr>
        <w:pStyle w:val="ListBullet"/>
      </w:pPr>
      <w:r w:rsidRPr="00B653B5">
        <w:t>methods of visual inspection of engineered wood products for thickness, finish quality and faults</w:t>
      </w:r>
    </w:p>
    <w:p w:rsidR="00000000" w:rsidRPr="00B653B5" w:rsidP="00B653B5">
      <w:pPr>
        <w:pStyle w:val="ListBullet"/>
      </w:pPr>
      <w:r w:rsidRPr="00B653B5">
        <w:t>characteristics of relevant engineered wood product</w:t>
      </w:r>
    </w:p>
    <w:p w:rsidR="00000000" w:rsidRPr="00B653B5" w:rsidP="00B653B5">
      <w:pPr>
        <w:pStyle w:val="ListBullet"/>
      </w:pPr>
      <w:r w:rsidRPr="00B653B5">
        <w:t>typical flow of material supply in and out of the planing and sanding area</w:t>
      </w:r>
    </w:p>
    <w:p w:rsidR="00000000" w:rsidRPr="00B653B5" w:rsidP="00B653B5">
      <w:pPr>
        <w:pStyle w:val="ListBullet"/>
      </w:pPr>
      <w:r w:rsidRPr="00B653B5">
        <w:t>typical workflow processes and sanding techniques for optimising thickness, finish and quality of engineered wood product</w:t>
      </w:r>
    </w:p>
    <w:p w:rsidR="00000000" w:rsidRPr="00B653B5" w:rsidP="00B653B5">
      <w:pPr>
        <w:pStyle w:val="ListBullet"/>
      </w:pPr>
      <w:r w:rsidRPr="00B653B5">
        <w:t>typical</w:t>
      </w:r>
      <w:r w:rsidRPr="00B653B5">
        <w:t xml:space="preserve"> engineered wood product defects and how they affect the ability to produce quality finished product:</w:t>
      </w:r>
    </w:p>
    <w:p w:rsidR="00000000" w:rsidRPr="00B653B5" w:rsidP="00B653B5">
      <w:pPr>
        <w:pStyle w:val="ListBullet2"/>
      </w:pPr>
      <w:r w:rsidRPr="00B653B5">
        <w:t>warp</w:t>
      </w:r>
    </w:p>
    <w:p w:rsidR="00000000" w:rsidRPr="00B653B5" w:rsidP="00B653B5">
      <w:pPr>
        <w:pStyle w:val="ListBullet2"/>
      </w:pPr>
      <w:r w:rsidRPr="00B653B5">
        <w:t>wane</w:t>
      </w:r>
    </w:p>
    <w:p w:rsidR="00000000" w:rsidRPr="00B653B5" w:rsidP="00B653B5">
      <w:pPr>
        <w:pStyle w:val="ListBullet2"/>
      </w:pPr>
      <w:r w:rsidRPr="00B653B5">
        <w:t>cupping</w:t>
      </w:r>
    </w:p>
    <w:p w:rsidR="00000000" w:rsidRPr="00B653B5" w:rsidP="00B653B5">
      <w:pPr>
        <w:pStyle w:val="ListBullet2"/>
      </w:pPr>
      <w:r w:rsidRPr="00B653B5">
        <w:t>shakes</w:t>
      </w:r>
    </w:p>
    <w:p w:rsidR="00000000" w:rsidRPr="00B653B5" w:rsidP="00B653B5">
      <w:pPr>
        <w:pStyle w:val="ListBullet2"/>
      </w:pPr>
      <w:r w:rsidRPr="00B653B5">
        <w:t>insect defects</w:t>
      </w:r>
    </w:p>
    <w:p w:rsidR="00000000" w:rsidRPr="00B653B5" w:rsidP="00B653B5">
      <w:pPr>
        <w:pStyle w:val="ListBullet2"/>
      </w:pPr>
      <w:r w:rsidRPr="00B653B5">
        <w:t>knots</w:t>
      </w:r>
    </w:p>
    <w:p w:rsidR="00000000" w:rsidRPr="00B653B5" w:rsidP="00B653B5">
      <w:pPr>
        <w:pStyle w:val="ListBullet2"/>
      </w:pPr>
      <w:r w:rsidRPr="00B653B5">
        <w:t>resin pockets</w:t>
      </w:r>
    </w:p>
    <w:p w:rsidR="00000000" w:rsidRPr="00B653B5" w:rsidP="00B653B5">
      <w:pPr>
        <w:pStyle w:val="ListBullet2"/>
      </w:pPr>
      <w:r w:rsidRPr="00B653B5">
        <w:t>lifting veneer</w:t>
      </w:r>
    </w:p>
    <w:p w:rsidR="00000000" w:rsidRPr="00B653B5" w:rsidP="00B653B5">
      <w:pPr>
        <w:pStyle w:val="ListBullet2"/>
      </w:pPr>
      <w:r w:rsidRPr="00B653B5">
        <w:t>bonding problems</w:t>
      </w:r>
    </w:p>
    <w:p w:rsidR="00000000" w:rsidRPr="00B653B5" w:rsidP="00B653B5">
      <w:pPr>
        <w:pStyle w:val="ListBullet"/>
      </w:pPr>
      <w:r w:rsidRPr="00B653B5">
        <w:t>key features of, and applicable terminology for, industry st</w:t>
      </w:r>
      <w:r w:rsidRPr="00B653B5">
        <w:t>andard grades for re-classifying quality and use of planed and sanded engineered wood products</w:t>
      </w:r>
    </w:p>
    <w:p w:rsidR="00000000" w:rsidRPr="00B653B5" w:rsidP="00B653B5">
      <w:pPr>
        <w:pStyle w:val="ListBullet"/>
      </w:pPr>
      <w:r w:rsidRPr="00B653B5">
        <w:t>purpose, features and operation of equipment used to plane and sand engineered wood products:</w:t>
      </w:r>
    </w:p>
    <w:p w:rsidR="00000000" w:rsidRPr="00B653B5" w:rsidP="00B653B5">
      <w:pPr>
        <w:pStyle w:val="ListBullet2"/>
      </w:pPr>
      <w:r w:rsidRPr="00B653B5">
        <w:t>planers or thicknessers</w:t>
      </w:r>
    </w:p>
    <w:p w:rsidR="00000000" w:rsidRPr="00B653B5" w:rsidP="00B653B5">
      <w:pPr>
        <w:pStyle w:val="ListBullet2"/>
      </w:pPr>
      <w:r w:rsidRPr="00B653B5">
        <w:t>surface planers or buzzers</w:t>
      </w:r>
    </w:p>
    <w:p w:rsidR="00000000" w:rsidRPr="00B653B5" w:rsidP="00B653B5">
      <w:pPr>
        <w:pStyle w:val="ListBullet2"/>
      </w:pPr>
      <w:r w:rsidRPr="00B653B5">
        <w:t>drum sanders</w:t>
      </w:r>
    </w:p>
    <w:p w:rsidR="00000000" w:rsidRPr="00B653B5" w:rsidP="00B653B5">
      <w:pPr>
        <w:pStyle w:val="ListBullet2"/>
      </w:pPr>
      <w:r w:rsidRPr="00B653B5">
        <w:t>sanders</w:t>
      </w:r>
    </w:p>
    <w:p w:rsidR="00000000" w:rsidRPr="00B653B5" w:rsidP="00B653B5">
      <w:pPr>
        <w:pStyle w:val="ListBullet2"/>
      </w:pPr>
      <w:r w:rsidRPr="00B653B5">
        <w:t>veneer sanders</w:t>
      </w:r>
    </w:p>
    <w:p w:rsidR="00000000" w:rsidRPr="00B653B5" w:rsidP="00B653B5">
      <w:pPr>
        <w:pStyle w:val="ListBullet2"/>
      </w:pPr>
      <w:r w:rsidRPr="00B653B5">
        <w:t>stroke sanders</w:t>
      </w:r>
    </w:p>
    <w:p w:rsidR="00000000" w:rsidRPr="00B653B5" w:rsidP="00B653B5">
      <w:pPr>
        <w:pStyle w:val="ListBullet2"/>
      </w:pPr>
      <w:r w:rsidRPr="00B653B5">
        <w:t xml:space="preserve">machine specific dust extraction systems with collection bags </w:t>
      </w:r>
    </w:p>
    <w:p w:rsidR="00000000" w:rsidRPr="00B653B5" w:rsidP="00B653B5">
      <w:pPr>
        <w:pStyle w:val="ListBullet2"/>
      </w:pPr>
      <w:r w:rsidRPr="00B653B5">
        <w:t>hopper-based extraction systems</w:t>
      </w:r>
    </w:p>
    <w:p w:rsidR="00000000" w:rsidRPr="00B653B5" w:rsidP="00B653B5">
      <w:pPr>
        <w:pStyle w:val="ListBullet"/>
      </w:pPr>
      <w:r w:rsidRPr="00B653B5">
        <w:t>methods for assessing condition of planer blades and sanding belts.</w:t>
      </w:r>
    </w:p>
    <w:p w:rsidR="00000000" w:rsidRPr="00B653B5" w:rsidP="00B653B5">
      <w:pPr>
        <w:pStyle w:val="AllowPageBreak"/>
      </w:pPr>
    </w:p>
    <w:p w:rsidR="00000000" w:rsidRPr="00B653B5" w:rsidP="00B653B5">
      <w:pPr>
        <w:pStyle w:val="Heading1"/>
      </w:pPr>
      <w:bookmarkStart w:id="4" w:name="O_1018244"/>
      <w:bookmarkEnd w:id="4"/>
      <w:r w:rsidRPr="00B653B5">
        <w:t>Assessment Conditions</w:t>
      </w:r>
    </w:p>
    <w:p w:rsidR="00000000" w:rsidRPr="00B653B5" w:rsidP="004F1F1C">
      <w:pPr>
        <w:pStyle w:val="BodyText"/>
      </w:pPr>
      <w:r w:rsidRPr="00B653B5">
        <w:t>Assessment of</w:t>
      </w:r>
      <w:r w:rsidRPr="00B653B5">
        <w:t xml:space="preserve"> skills must take place under the following conditions:</w:t>
      </w:r>
    </w:p>
    <w:p w:rsidR="00000000" w:rsidRPr="00B653B5" w:rsidP="00B653B5">
      <w:pPr>
        <w:pStyle w:val="ListBullet"/>
      </w:pPr>
      <w:r w:rsidRPr="00B653B5">
        <w:t>physical conditions:</w:t>
      </w:r>
    </w:p>
    <w:p w:rsidR="00000000" w:rsidRPr="00B653B5" w:rsidP="00B653B5">
      <w:pPr>
        <w:pStyle w:val="ListBullet2"/>
      </w:pPr>
      <w:r w:rsidRPr="00B653B5">
        <w:t>skills must be demonstrated in an environment that accurately represents workplace conditions</w:t>
      </w:r>
    </w:p>
    <w:p w:rsidR="00000000" w:rsidRPr="00B653B5" w:rsidP="00B653B5">
      <w:pPr>
        <w:pStyle w:val="ListBullet"/>
      </w:pPr>
      <w:r w:rsidRPr="00B653B5">
        <w:t>resources, equipment and materials:</w:t>
      </w:r>
    </w:p>
    <w:p w:rsidR="00000000" w:rsidRPr="00B653B5" w:rsidP="00B653B5">
      <w:pPr>
        <w:pStyle w:val="ListBullet2"/>
      </w:pPr>
      <w:r w:rsidRPr="00B653B5">
        <w:t>planing and sanding equipment</w:t>
      </w:r>
    </w:p>
    <w:p w:rsidR="00000000" w:rsidRPr="00B653B5" w:rsidP="00B653B5">
      <w:pPr>
        <w:pStyle w:val="ListBullet2"/>
      </w:pPr>
      <w:r w:rsidRPr="00B653B5">
        <w:t xml:space="preserve">dust extraction equipment </w:t>
      </w:r>
    </w:p>
    <w:p w:rsidR="00000000" w:rsidRPr="00B653B5" w:rsidP="00B653B5">
      <w:pPr>
        <w:pStyle w:val="ListBullet2"/>
      </w:pPr>
      <w:r w:rsidRPr="00B653B5">
        <w:t>maintenance tools and equipment for planers and sanders</w:t>
      </w:r>
    </w:p>
    <w:p w:rsidR="00000000" w:rsidRPr="00B653B5" w:rsidP="00B653B5">
      <w:pPr>
        <w:pStyle w:val="ListBullet2"/>
      </w:pPr>
      <w:r w:rsidRPr="00B653B5">
        <w:t>planer blades and sanding belts</w:t>
      </w:r>
    </w:p>
    <w:p w:rsidR="00000000" w:rsidRPr="00B653B5" w:rsidP="00B653B5">
      <w:pPr>
        <w:pStyle w:val="ListBullet2"/>
      </w:pPr>
      <w:r w:rsidRPr="00B653B5">
        <w:t>PPE suitable for planing and sanding engineered wood products</w:t>
      </w:r>
    </w:p>
    <w:p w:rsidR="00000000" w:rsidRPr="00B653B5" w:rsidP="00B653B5">
      <w:pPr>
        <w:pStyle w:val="ListBullet2"/>
      </w:pPr>
      <w:r w:rsidRPr="00B653B5">
        <w:t>engineered wood products suitable for planing and sanding operations</w:t>
      </w:r>
    </w:p>
    <w:p w:rsidR="00000000" w:rsidRPr="00B653B5" w:rsidP="00B653B5">
      <w:pPr>
        <w:pStyle w:val="ListBullet"/>
      </w:pPr>
      <w:r w:rsidRPr="00B653B5">
        <w:t>specifica</w:t>
      </w:r>
      <w:r w:rsidRPr="00B653B5">
        <w:t>tions:</w:t>
      </w:r>
    </w:p>
    <w:p w:rsidR="00000000" w:rsidRPr="00B653B5" w:rsidP="00B653B5">
      <w:pPr>
        <w:pStyle w:val="ListBullet2"/>
      </w:pPr>
      <w:r w:rsidRPr="00B653B5">
        <w:t>manufacturer instructions for use and maintenance of equipment</w:t>
      </w:r>
    </w:p>
    <w:p w:rsidR="00000000" w:rsidRPr="00B653B5" w:rsidP="00B653B5">
      <w:pPr>
        <w:pStyle w:val="ListBullet2"/>
      </w:pPr>
      <w:r w:rsidRPr="00B653B5">
        <w:t>work order with specific instructions for planing and sanding engineered wood product</w:t>
      </w:r>
    </w:p>
    <w:p w:rsidR="00000000" w:rsidRPr="00B653B5" w:rsidP="00B653B5">
      <w:pPr>
        <w:pStyle w:val="ListBullet2"/>
      </w:pPr>
      <w:r w:rsidRPr="00B653B5">
        <w:t>workplace procedures for planing and sanding engineered wood product, including health and safety a</w:t>
      </w:r>
      <w:r w:rsidRPr="00B653B5">
        <w:t>nd emergency procedures and environmental protection procedures</w:t>
      </w:r>
    </w:p>
    <w:p w:rsidR="00000000" w:rsidRPr="00B653B5" w:rsidP="00B653B5">
      <w:pPr>
        <w:pStyle w:val="ListBullet2"/>
      </w:pPr>
      <w:r w:rsidRPr="00B653B5">
        <w:t>template documents for recording production outcomes, equipment faults and maintenance requirements.</w:t>
      </w:r>
    </w:p>
    <w:p w:rsidR="00000000" w:rsidRPr="00B653B5" w:rsidP="004F1F1C">
      <w:pPr>
        <w:pStyle w:val="BodyText"/>
      </w:pPr>
      <w:r w:rsidRPr="00B653B5">
        <w:t>Assessors of this unit must satisfy the requirements for assessors in applicable vocational</w:t>
      </w:r>
      <w:r w:rsidRPr="00B653B5">
        <w:t xml:space="preserve"> education and training legislation, frameworks and/or standards.</w:t>
      </w:r>
    </w:p>
    <w:p w:rsidR="00000000" w:rsidRPr="00B653B5" w:rsidP="00B653B5">
      <w:pPr>
        <w:pStyle w:val="Heading1"/>
      </w:pPr>
      <w:bookmarkStart w:id="5" w:name="O_1018247"/>
      <w:bookmarkEnd w:id="5"/>
      <w:r w:rsidRPr="00B653B5">
        <w:t>Links</w:t>
      </w:r>
    </w:p>
    <w:p w:rsidR="00000000" w:rsidRPr="00B653B5" w:rsidP="004F1F1C">
      <w:pPr>
        <w:pStyle w:val="BodyText"/>
      </w:pPr>
      <w:r w:rsidRPr="00B653B5">
        <w:t xml:space="preserve">Companion Volumes, including Implementation Guides, are available at VETNet: - </w:t>
      </w:r>
      <w:r>
        <w:fldChar w:fldCharType="begin"/>
      </w:r>
      <w:r>
        <w:instrText xml:space="preserve"> HYPERLINK "https://vetnet.gov.au/Pages/TrainingDocs.aspx?q=0d96fe23-5747-4c01-9d6f-3509ff8d3d47" </w:instrText>
      </w:r>
      <w:r>
        <w:fldChar w:fldCharType="separate"/>
      </w:r>
      <w:r w:rsidRPr="00C96530">
        <w:rPr>
          <w:rStyle w:val="Hyperlink"/>
        </w:rPr>
        <w:t>https://vetnet.gov.au/Pages/TrainingDocs.aspx?q=0d96fe23-5747-4c01-9d6f-3509ff8d3d47</w:t>
      </w:r>
      <w:r>
        <w:fldChar w:fldCharType="end"/>
      </w:r>
    </w:p>
    <w:p w:rsidR="00000000" w:rsidRPr="00B653B5" w:rsidP="00B653B5"/>
    <w:sectPr w:rsidSect="00B653B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53B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53B5" w:rsidRPr="004F1F1C" w:rsidP="004F1F1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53B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1F1C" w:rsidP="00B653B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F1F1C" w:rsidP="00B653B5">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4F1F1C" w:rsidP="00B653B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53B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1F1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653B5" w:rsidRPr="004F1F1C" w:rsidP="004F1F1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53B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1F1C" w:rsidRPr="002D2AF8" w:rsidP="00B653B5">
    <w:pPr>
      <w:pStyle w:val="Header"/>
      <w:framePr w:wrap="around"/>
    </w:pPr>
    <w:r>
      <w:fldChar w:fldCharType="begin"/>
    </w:r>
    <w:r>
      <w:instrText xml:space="preserve"> TITLE   \* MERGEFORMAT </w:instrText>
    </w:r>
    <w:r>
      <w:fldChar w:fldCharType="separate"/>
    </w:r>
    <w:r>
      <w:t>Assessment Requirements for FWPCOT3268 Plane and sand engineered wood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February 2022</w:t>
    </w:r>
    <w:r>
      <w:fldChar w:fldCharType="end"/>
    </w:r>
  </w:p>
  <w:p w:rsidR="004F1F1C" w:rsidP="00B653B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6C64C4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78EE3B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5620D4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53B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653B5"/>
    <w:pPr>
      <w:spacing w:before="360" w:after="60"/>
      <w:outlineLvl w:val="0"/>
    </w:pPr>
    <w:rPr>
      <w:sz w:val="32"/>
    </w:rPr>
  </w:style>
  <w:style w:type="paragraph" w:styleId="Heading2">
    <w:name w:val="heading 2"/>
    <w:basedOn w:val="HeadingBase"/>
    <w:next w:val="BodyText"/>
    <w:link w:val="Heading2Char"/>
    <w:qFormat/>
    <w:rsid w:val="00B653B5"/>
    <w:pPr>
      <w:keepLines/>
      <w:spacing w:before="240" w:after="120"/>
      <w:outlineLvl w:val="1"/>
    </w:pPr>
    <w:rPr>
      <w:sz w:val="28"/>
      <w:szCs w:val="40"/>
    </w:rPr>
  </w:style>
  <w:style w:type="paragraph" w:styleId="Heading3">
    <w:name w:val="heading 3"/>
    <w:basedOn w:val="HeadingBase"/>
    <w:next w:val="BodyText"/>
    <w:link w:val="Heading3Char"/>
    <w:qFormat/>
    <w:rsid w:val="00B653B5"/>
    <w:pPr>
      <w:spacing w:before="180" w:after="120"/>
      <w:outlineLvl w:val="2"/>
    </w:pPr>
    <w:rPr>
      <w:spacing w:val="-10"/>
      <w:kern w:val="32"/>
    </w:rPr>
  </w:style>
  <w:style w:type="paragraph" w:styleId="Heading4">
    <w:name w:val="heading 4"/>
    <w:basedOn w:val="HeadingBase"/>
    <w:next w:val="BodyText"/>
    <w:link w:val="Heading4Char"/>
    <w:qFormat/>
    <w:rsid w:val="00B653B5"/>
    <w:pPr>
      <w:spacing w:before="160" w:after="120"/>
      <w:outlineLvl w:val="3"/>
    </w:pPr>
    <w:rPr>
      <w:sz w:val="22"/>
    </w:rPr>
  </w:style>
  <w:style w:type="paragraph" w:styleId="Heading5">
    <w:name w:val="heading 5"/>
    <w:basedOn w:val="HeadingBase"/>
    <w:next w:val="Normal"/>
    <w:link w:val="Heading5Char"/>
    <w:qFormat/>
    <w:rsid w:val="00B653B5"/>
    <w:pPr>
      <w:spacing w:before="80"/>
      <w:outlineLvl w:val="4"/>
    </w:pPr>
    <w:rPr>
      <w:color w:val="918585"/>
      <w:sz w:val="20"/>
    </w:rPr>
  </w:style>
  <w:style w:type="paragraph" w:styleId="Heading6">
    <w:name w:val="heading 6"/>
    <w:basedOn w:val="HeadingBase"/>
    <w:next w:val="Normal"/>
    <w:link w:val="Heading6Char"/>
    <w:qFormat/>
    <w:rsid w:val="00B653B5"/>
    <w:pPr>
      <w:spacing w:before="60"/>
      <w:outlineLvl w:val="5"/>
    </w:pPr>
    <w:rPr>
      <w:color w:val="918585"/>
      <w:sz w:val="20"/>
    </w:rPr>
  </w:style>
  <w:style w:type="paragraph" w:styleId="Heading7">
    <w:name w:val="heading 7"/>
    <w:basedOn w:val="Normal"/>
    <w:next w:val="Normal"/>
    <w:link w:val="Heading7Char"/>
    <w:qFormat/>
    <w:rsid w:val="00B653B5"/>
    <w:pPr>
      <w:ind w:left="720"/>
      <w:outlineLvl w:val="6"/>
    </w:pPr>
    <w:rPr>
      <w:i/>
    </w:rPr>
  </w:style>
  <w:style w:type="paragraph" w:styleId="Heading8">
    <w:name w:val="heading 8"/>
    <w:basedOn w:val="Normal"/>
    <w:next w:val="Normal"/>
    <w:link w:val="Heading8Char"/>
    <w:qFormat/>
    <w:rsid w:val="00B653B5"/>
    <w:pPr>
      <w:ind w:left="720"/>
      <w:outlineLvl w:val="7"/>
    </w:pPr>
    <w:rPr>
      <w:i/>
    </w:rPr>
  </w:style>
  <w:style w:type="paragraph" w:styleId="Heading9">
    <w:name w:val="heading 9"/>
    <w:basedOn w:val="Normal"/>
    <w:next w:val="Normal"/>
    <w:link w:val="Heading9Char"/>
    <w:qFormat/>
    <w:rsid w:val="00B653B5"/>
    <w:pPr>
      <w:ind w:left="720"/>
      <w:outlineLvl w:val="8"/>
    </w:pPr>
    <w:rPr>
      <w:i/>
    </w:rPr>
  </w:style>
  <w:style w:type="character" w:default="1" w:styleId="DefaultParagraphFont">
    <w:name w:val="Default Paragraph Font"/>
    <w:uiPriority w:val="1"/>
    <w:unhideWhenUsed/>
    <w:rsid w:val="00B653B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653B5"/>
  </w:style>
  <w:style w:type="character" w:customStyle="1" w:styleId="Heading1Char">
    <w:name w:val="Heading 1 Char"/>
    <w:basedOn w:val="DefaultParagraphFont"/>
    <w:link w:val="Heading1"/>
    <w:rsid w:val="00B653B5"/>
    <w:rPr>
      <w:rFonts w:ascii="Times New Roman" w:eastAsia="Times New Roman" w:hAnsi="Times New Roman" w:cs="Times New Roman"/>
      <w:b/>
      <w:sz w:val="32"/>
      <w:szCs w:val="20"/>
      <w:lang w:eastAsia="en-US"/>
    </w:rPr>
  </w:style>
  <w:style w:type="paragraph" w:styleId="BodyText">
    <w:name w:val="Body Text"/>
    <w:basedOn w:val="Normal"/>
    <w:link w:val="BodyTextChar"/>
    <w:rsid w:val="00B653B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653B5"/>
    <w:rPr>
      <w:rFonts w:ascii="Times New Roman" w:eastAsia="Times New Roman" w:hAnsi="Times New Roman" w:cs="Times New Roman"/>
      <w:sz w:val="24"/>
      <w:lang w:eastAsia="en-US"/>
    </w:rPr>
  </w:style>
  <w:style w:type="paragraph" w:styleId="ListBullet">
    <w:name w:val="List Bullet"/>
    <w:basedOn w:val="List"/>
    <w:rsid w:val="00B653B5"/>
    <w:pPr>
      <w:numPr>
        <w:numId w:val="12"/>
      </w:numPr>
      <w:tabs>
        <w:tab w:val="clear" w:pos="340"/>
      </w:tabs>
      <w:spacing w:before="40" w:after="40"/>
    </w:pPr>
  </w:style>
  <w:style w:type="character" w:customStyle="1" w:styleId="SpecialBold">
    <w:name w:val="Special Bold"/>
    <w:basedOn w:val="DefaultParagraphFont"/>
    <w:rsid w:val="00B653B5"/>
    <w:rPr>
      <w:b/>
      <w:spacing w:val="0"/>
    </w:rPr>
  </w:style>
  <w:style w:type="paragraph" w:styleId="ListBullet2">
    <w:name w:val="List Bullet 2"/>
    <w:basedOn w:val="List2"/>
    <w:rsid w:val="00B653B5"/>
    <w:pPr>
      <w:numPr>
        <w:numId w:val="13"/>
      </w:numPr>
      <w:tabs>
        <w:tab w:val="clear" w:pos="680"/>
      </w:tabs>
    </w:pPr>
  </w:style>
  <w:style w:type="paragraph" w:customStyle="1" w:styleId="SuperHeading">
    <w:name w:val="SuperHeading"/>
    <w:basedOn w:val="Normal"/>
    <w:rsid w:val="00B653B5"/>
    <w:pPr>
      <w:spacing w:before="240" w:after="120"/>
      <w:outlineLvl w:val="0"/>
    </w:pPr>
    <w:rPr>
      <w:rFonts w:ascii="Times New Roman" w:hAnsi="Times New Roman"/>
      <w:b/>
      <w:sz w:val="32"/>
    </w:rPr>
  </w:style>
  <w:style w:type="paragraph" w:customStyle="1" w:styleId="AllowPageBreak">
    <w:name w:val="AllowPageBreak"/>
    <w:rsid w:val="00B653B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653B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653B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653B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653B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653B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653B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653B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653B5"/>
    <w:rPr>
      <w:rFonts w:ascii="Courier New" w:eastAsia="Times New Roman" w:hAnsi="Courier New" w:cs="Times New Roman"/>
      <w:i/>
      <w:szCs w:val="20"/>
      <w:lang w:eastAsia="en-US"/>
    </w:rPr>
  </w:style>
  <w:style w:type="paragraph" w:customStyle="1" w:styleId="HeadingBase">
    <w:name w:val="Heading Base"/>
    <w:rsid w:val="00B653B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653B5"/>
    <w:pPr>
      <w:tabs>
        <w:tab w:val="right" w:leader="dot" w:pos="9072"/>
      </w:tabs>
      <w:ind w:left="567"/>
    </w:pPr>
    <w:rPr>
      <w:szCs w:val="22"/>
    </w:rPr>
  </w:style>
  <w:style w:type="paragraph" w:customStyle="1" w:styleId="TOCBase">
    <w:name w:val="TOC Base"/>
    <w:rsid w:val="00B653B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653B5"/>
    <w:pPr>
      <w:tabs>
        <w:tab w:val="right" w:leader="dot" w:pos="9072"/>
      </w:tabs>
      <w:spacing w:before="40" w:after="40"/>
      <w:ind w:left="284"/>
    </w:pPr>
    <w:rPr>
      <w:rFonts w:ascii="Times New Roman" w:hAnsi="Times New Roman"/>
    </w:rPr>
  </w:style>
  <w:style w:type="paragraph" w:styleId="TOC1">
    <w:name w:val="toc 1"/>
    <w:basedOn w:val="TOCBase"/>
    <w:next w:val="Normal"/>
    <w:rsid w:val="00B653B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653B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653B5"/>
    <w:rPr>
      <w:rFonts w:ascii="Times New Roman" w:eastAsia="Times New Roman" w:hAnsi="Times New Roman" w:cs="Times New Roman"/>
      <w:sz w:val="16"/>
      <w:lang w:eastAsia="en-US"/>
    </w:rPr>
  </w:style>
  <w:style w:type="paragraph" w:styleId="Title">
    <w:name w:val="Title"/>
    <w:basedOn w:val="HeadingBase"/>
    <w:link w:val="TitleChar"/>
    <w:qFormat/>
    <w:rsid w:val="00B653B5"/>
    <w:pPr>
      <w:spacing w:before="5040"/>
      <w:jc w:val="center"/>
    </w:pPr>
    <w:rPr>
      <w:sz w:val="48"/>
      <w:szCs w:val="72"/>
      <w:lang w:val="en-US"/>
    </w:rPr>
  </w:style>
  <w:style w:type="character" w:customStyle="1" w:styleId="TitleChar">
    <w:name w:val="Title Char"/>
    <w:basedOn w:val="DefaultParagraphFont"/>
    <w:link w:val="Title"/>
    <w:rsid w:val="00B653B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653B5"/>
    <w:pPr>
      <w:tabs>
        <w:tab w:val="left" w:pos="3600"/>
        <w:tab w:val="left" w:pos="3958"/>
      </w:tabs>
    </w:pPr>
  </w:style>
  <w:style w:type="paragraph" w:styleId="List">
    <w:name w:val="List"/>
    <w:basedOn w:val="BodyText"/>
    <w:next w:val="BodyText"/>
    <w:rsid w:val="00B653B5"/>
    <w:pPr>
      <w:tabs>
        <w:tab w:val="left" w:pos="340"/>
      </w:tabs>
      <w:spacing w:before="60" w:after="60"/>
      <w:ind w:left="340" w:hanging="340"/>
    </w:pPr>
  </w:style>
  <w:style w:type="paragraph" w:customStyle="1" w:styleId="Note">
    <w:name w:val="Note"/>
    <w:basedOn w:val="BodyText"/>
    <w:rsid w:val="00B653B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653B5"/>
    <w:pPr>
      <w:framePr w:wrap="auto" w:hAnchor="text" w:y="6049"/>
    </w:pPr>
    <w:rPr>
      <w:color w:val="000000"/>
      <w:sz w:val="40"/>
    </w:rPr>
  </w:style>
  <w:style w:type="paragraph" w:customStyle="1" w:styleId="TOCTitle">
    <w:name w:val="TOCTitle"/>
    <w:basedOn w:val="Heading1"/>
    <w:rsid w:val="00B653B5"/>
    <w:pPr>
      <w:spacing w:after="240"/>
      <w:jc w:val="center"/>
      <w:outlineLvl w:val="9"/>
    </w:pPr>
    <w:rPr>
      <w:caps/>
    </w:rPr>
  </w:style>
  <w:style w:type="paragraph" w:customStyle="1" w:styleId="Version">
    <w:name w:val="Version"/>
    <w:rsid w:val="00B653B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653B5"/>
    <w:pPr>
      <w:keepNext w:val="0"/>
      <w:tabs>
        <w:tab w:val="right" w:pos="4176"/>
      </w:tabs>
      <w:ind w:left="198" w:hanging="198"/>
    </w:pPr>
    <w:rPr>
      <w:rFonts w:ascii="Garamond" w:hAnsi="Garamond"/>
    </w:rPr>
  </w:style>
  <w:style w:type="paragraph" w:styleId="IndexHeading">
    <w:name w:val="index heading"/>
    <w:basedOn w:val="Normal"/>
    <w:next w:val="Index1"/>
    <w:semiHidden/>
    <w:rsid w:val="00B653B5"/>
    <w:pPr>
      <w:spacing w:before="120" w:after="120"/>
    </w:pPr>
    <w:rPr>
      <w:rFonts w:ascii="Arial" w:hAnsi="Arial"/>
      <w:b/>
      <w:color w:val="918585"/>
      <w:sz w:val="24"/>
    </w:rPr>
  </w:style>
  <w:style w:type="paragraph" w:styleId="Header">
    <w:name w:val="header"/>
    <w:basedOn w:val="Normal"/>
    <w:link w:val="HeaderChar"/>
    <w:rsid w:val="00B653B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653B5"/>
    <w:rPr>
      <w:rFonts w:ascii="Times New Roman" w:eastAsia="Times New Roman" w:hAnsi="Times New Roman" w:cs="Times New Roman"/>
      <w:sz w:val="16"/>
      <w:szCs w:val="20"/>
      <w:lang w:val="en-GB" w:eastAsia="en-US"/>
    </w:rPr>
  </w:style>
  <w:style w:type="paragraph" w:customStyle="1" w:styleId="Chapter">
    <w:name w:val="Chapter"/>
    <w:basedOn w:val="Normal"/>
    <w:rsid w:val="00B653B5"/>
    <w:pPr>
      <w:spacing w:before="240"/>
    </w:pPr>
    <w:rPr>
      <w:rFonts w:ascii="Times New Roman" w:hAnsi="Times New Roman"/>
      <w:smallCaps/>
      <w:spacing w:val="80"/>
      <w:sz w:val="28"/>
    </w:rPr>
  </w:style>
  <w:style w:type="paragraph" w:customStyle="1" w:styleId="InChapter">
    <w:name w:val="InChapter"/>
    <w:basedOn w:val="Heading3"/>
    <w:rsid w:val="00B653B5"/>
    <w:pPr>
      <w:spacing w:after="240"/>
      <w:outlineLvl w:val="9"/>
    </w:pPr>
    <w:rPr>
      <w:noProof/>
    </w:rPr>
  </w:style>
  <w:style w:type="paragraph" w:styleId="Index2">
    <w:name w:val="index 2"/>
    <w:basedOn w:val="Normal"/>
    <w:next w:val="Normal"/>
    <w:semiHidden/>
    <w:rsid w:val="00B653B5"/>
    <w:pPr>
      <w:tabs>
        <w:tab w:val="right" w:pos="4176"/>
      </w:tabs>
      <w:ind w:left="568" w:hanging="284"/>
    </w:pPr>
    <w:rPr>
      <w:rFonts w:ascii="Garamond" w:hAnsi="Garamond"/>
    </w:rPr>
  </w:style>
  <w:style w:type="paragraph" w:customStyle="1" w:styleId="Byline">
    <w:name w:val="Byline"/>
    <w:rsid w:val="00B653B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653B5"/>
    <w:pPr>
      <w:tabs>
        <w:tab w:val="clear" w:pos="3600"/>
        <w:tab w:val="clear" w:pos="3958"/>
      </w:tabs>
      <w:jc w:val="right"/>
    </w:pPr>
  </w:style>
  <w:style w:type="character" w:styleId="Emphasis">
    <w:name w:val="Emphasis"/>
    <w:basedOn w:val="DefaultParagraphFont"/>
    <w:qFormat/>
    <w:rsid w:val="00B653B5"/>
    <w:rPr>
      <w:i/>
    </w:rPr>
  </w:style>
  <w:style w:type="paragraph" w:styleId="Caption">
    <w:name w:val="caption"/>
    <w:basedOn w:val="BodyText"/>
    <w:next w:val="Normal"/>
    <w:qFormat/>
    <w:rsid w:val="00B653B5"/>
    <w:pPr>
      <w:framePr w:w="2268" w:hSpace="181" w:vSpace="181" w:wrap="around" w:vAnchor="text" w:hAnchor="page" w:x="1135" w:y="285" w:anchorLock="1"/>
    </w:pPr>
    <w:rPr>
      <w:i/>
    </w:rPr>
  </w:style>
  <w:style w:type="paragraph" w:customStyle="1" w:styleId="MiniTOCTitle">
    <w:name w:val="MiniTOCTitle"/>
    <w:basedOn w:val="Heading4"/>
    <w:rsid w:val="00B653B5"/>
    <w:pPr>
      <w:spacing w:before="240"/>
      <w:outlineLvl w:val="9"/>
    </w:pPr>
    <w:rPr>
      <w:noProof/>
      <w:sz w:val="24"/>
    </w:rPr>
  </w:style>
  <w:style w:type="paragraph" w:customStyle="1" w:styleId="MiniTOCItem">
    <w:name w:val="MiniTOCItem"/>
    <w:basedOn w:val="ListBullet"/>
    <w:rsid w:val="00B653B5"/>
    <w:pPr>
      <w:numPr>
        <w:numId w:val="0"/>
      </w:numPr>
      <w:tabs>
        <w:tab w:val="right" w:leader="dot" w:pos="6521"/>
      </w:tabs>
      <w:spacing w:before="0" w:after="0"/>
    </w:pPr>
  </w:style>
  <w:style w:type="paragraph" w:customStyle="1" w:styleId="TOFTitle">
    <w:name w:val="TOFTitle"/>
    <w:basedOn w:val="TOCTitle"/>
    <w:rsid w:val="00B653B5"/>
  </w:style>
  <w:style w:type="paragraph" w:styleId="TableofFigures">
    <w:name w:val="table of figures"/>
    <w:basedOn w:val="Normal"/>
    <w:next w:val="Normal"/>
    <w:semiHidden/>
    <w:rsid w:val="00B653B5"/>
    <w:pPr>
      <w:tabs>
        <w:tab w:val="right" w:leader="dot" w:pos="9072"/>
      </w:tabs>
      <w:ind w:left="970" w:hanging="403"/>
    </w:pPr>
    <w:rPr>
      <w:rFonts w:ascii="Times New Roman" w:hAnsi="Times New Roman"/>
      <w:b/>
    </w:rPr>
  </w:style>
  <w:style w:type="paragraph" w:styleId="ListNumber">
    <w:name w:val="List Number"/>
    <w:basedOn w:val="List"/>
    <w:rsid w:val="00B653B5"/>
    <w:pPr>
      <w:numPr>
        <w:numId w:val="15"/>
      </w:numPr>
      <w:tabs>
        <w:tab w:val="clear" w:pos="340"/>
      </w:tabs>
    </w:pPr>
  </w:style>
  <w:style w:type="character" w:customStyle="1" w:styleId="WingdingSymbols">
    <w:name w:val="Wingding Symbols"/>
    <w:rsid w:val="00B653B5"/>
    <w:rPr>
      <w:rFonts w:ascii="Wingdings" w:hAnsi="Wingdings"/>
    </w:rPr>
  </w:style>
  <w:style w:type="paragraph" w:customStyle="1" w:styleId="TableHeading">
    <w:name w:val="Table Heading"/>
    <w:basedOn w:val="HeadingBase"/>
    <w:rsid w:val="00B653B5"/>
    <w:pPr>
      <w:keepLines/>
      <w:pBdr>
        <w:bottom w:val="single" w:sz="6" w:space="1" w:color="918585"/>
      </w:pBdr>
      <w:spacing w:before="240"/>
    </w:pPr>
  </w:style>
  <w:style w:type="character" w:customStyle="1" w:styleId="HotSpot">
    <w:name w:val="HotSpot"/>
    <w:rsid w:val="00B653B5"/>
    <w:rPr>
      <w:color w:val="0033CC"/>
      <w:u w:val="none"/>
    </w:rPr>
  </w:style>
  <w:style w:type="paragraph" w:customStyle="1" w:styleId="BodyTextRight">
    <w:name w:val="Body Text Right"/>
    <w:basedOn w:val="BodyText"/>
    <w:rsid w:val="00B653B5"/>
    <w:pPr>
      <w:spacing w:before="0" w:after="0"/>
      <w:jc w:val="right"/>
    </w:pPr>
  </w:style>
  <w:style w:type="paragraph" w:styleId="Index3">
    <w:name w:val="index 3"/>
    <w:basedOn w:val="ListNumber2"/>
    <w:next w:val="Normal"/>
    <w:semiHidden/>
    <w:rsid w:val="00B653B5"/>
    <w:pPr>
      <w:numPr>
        <w:numId w:val="0"/>
      </w:numPr>
      <w:tabs>
        <w:tab w:val="right" w:leader="dot" w:pos="4176"/>
      </w:tabs>
    </w:pPr>
  </w:style>
  <w:style w:type="paragraph" w:styleId="ListNumber2">
    <w:name w:val="List Number 2"/>
    <w:basedOn w:val="List2"/>
    <w:rsid w:val="00B653B5"/>
    <w:pPr>
      <w:numPr>
        <w:numId w:val="10"/>
      </w:numPr>
      <w:tabs>
        <w:tab w:val="clear" w:pos="1060"/>
      </w:tabs>
    </w:pPr>
  </w:style>
  <w:style w:type="paragraph" w:customStyle="1" w:styleId="MarginNote">
    <w:name w:val="Margin Note"/>
    <w:basedOn w:val="BodyText"/>
    <w:rsid w:val="00B653B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653B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653B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653B5"/>
    <w:rPr>
      <w:sz w:val="32"/>
    </w:rPr>
  </w:style>
  <w:style w:type="paragraph" w:customStyle="1" w:styleId="HeadingProcedure">
    <w:name w:val="Heading Procedure"/>
    <w:basedOn w:val="HeadingBase"/>
    <w:next w:val="Normal"/>
    <w:rsid w:val="00B653B5"/>
    <w:pPr>
      <w:tabs>
        <w:tab w:val="left" w:pos="0"/>
      </w:tabs>
      <w:spacing w:before="120" w:after="60"/>
    </w:pPr>
    <w:rPr>
      <w:i/>
      <w:color w:val="918585"/>
      <w:sz w:val="22"/>
    </w:rPr>
  </w:style>
  <w:style w:type="paragraph" w:customStyle="1" w:styleId="TableBodyText">
    <w:name w:val="Table Body Text"/>
    <w:basedOn w:val="BodyText"/>
    <w:rsid w:val="00B653B5"/>
    <w:pPr>
      <w:spacing w:before="60" w:after="60"/>
    </w:pPr>
  </w:style>
  <w:style w:type="paragraph" w:styleId="ListContinue">
    <w:name w:val="List Continue"/>
    <w:basedOn w:val="List"/>
    <w:rsid w:val="00B653B5"/>
    <w:pPr>
      <w:ind w:firstLine="0"/>
    </w:pPr>
  </w:style>
  <w:style w:type="paragraph" w:customStyle="1" w:styleId="ListNote">
    <w:name w:val="List Note"/>
    <w:basedOn w:val="List"/>
    <w:rsid w:val="00B653B5"/>
    <w:pPr>
      <w:pBdr>
        <w:top w:val="single" w:sz="6" w:space="2" w:color="918585"/>
        <w:bottom w:val="single" w:sz="6" w:space="2" w:color="918585"/>
      </w:pBdr>
      <w:tabs>
        <w:tab w:val="left" w:pos="1021"/>
      </w:tabs>
      <w:ind w:firstLine="0"/>
    </w:pPr>
  </w:style>
  <w:style w:type="paragraph" w:customStyle="1" w:styleId="Warning">
    <w:name w:val="Warning"/>
    <w:basedOn w:val="BodyText"/>
    <w:rsid w:val="00B653B5"/>
    <w:pPr>
      <w:shd w:val="clear" w:color="auto" w:fill="D9D9D9"/>
      <w:tabs>
        <w:tab w:val="left" w:pos="992"/>
      </w:tabs>
      <w:ind w:left="119" w:right="119"/>
    </w:pPr>
    <w:rPr>
      <w:sz w:val="20"/>
    </w:rPr>
  </w:style>
  <w:style w:type="paragraph" w:customStyle="1" w:styleId="MarginIcons">
    <w:name w:val="Margin Icons"/>
    <w:basedOn w:val="BodyText"/>
    <w:rsid w:val="00B653B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653B5"/>
    <w:rPr>
      <w:rFonts w:ascii="Courier New" w:hAnsi="Courier New"/>
    </w:rPr>
  </w:style>
  <w:style w:type="paragraph" w:customStyle="1" w:styleId="NoteBullet">
    <w:name w:val="Note Bullet"/>
    <w:basedOn w:val="Note"/>
    <w:rsid w:val="00B653B5"/>
    <w:pPr>
      <w:tabs>
        <w:tab w:val="clear" w:pos="680"/>
      </w:tabs>
      <w:spacing w:before="60" w:after="60"/>
    </w:pPr>
  </w:style>
  <w:style w:type="paragraph" w:customStyle="1" w:styleId="SubHeading2">
    <w:name w:val="SubHeading2"/>
    <w:basedOn w:val="HeadingBase"/>
    <w:rsid w:val="00B653B5"/>
    <w:pPr>
      <w:spacing w:before="240" w:after="60"/>
    </w:pPr>
    <w:rPr>
      <w:sz w:val="20"/>
    </w:rPr>
  </w:style>
  <w:style w:type="paragraph" w:customStyle="1" w:styleId="SubHeading1">
    <w:name w:val="SubHeading1"/>
    <w:basedOn w:val="HeadingBase"/>
    <w:rsid w:val="00B653B5"/>
    <w:pPr>
      <w:spacing w:before="240" w:after="60"/>
    </w:pPr>
    <w:rPr>
      <w:color w:val="918585"/>
      <w:sz w:val="22"/>
    </w:rPr>
  </w:style>
  <w:style w:type="paragraph" w:customStyle="1" w:styleId="SideHeading">
    <w:name w:val="Side Heading"/>
    <w:basedOn w:val="HeadingBase"/>
    <w:rsid w:val="00B653B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653B5"/>
    <w:pPr>
      <w:tabs>
        <w:tab w:val="num" w:pos="360"/>
      </w:tabs>
    </w:pPr>
  </w:style>
  <w:style w:type="paragraph" w:styleId="PlainText">
    <w:name w:val="Plain Text"/>
    <w:basedOn w:val="Normal"/>
    <w:link w:val="PlainTextChar"/>
    <w:rsid w:val="00B653B5"/>
    <w:rPr>
      <w:sz w:val="20"/>
    </w:rPr>
  </w:style>
  <w:style w:type="character" w:customStyle="1" w:styleId="PlainTextChar">
    <w:name w:val="Plain Text Char"/>
    <w:basedOn w:val="DefaultParagraphFont"/>
    <w:link w:val="PlainText"/>
    <w:rsid w:val="00B653B5"/>
    <w:rPr>
      <w:rFonts w:ascii="Courier New" w:eastAsia="Times New Roman" w:hAnsi="Courier New" w:cs="Times New Roman"/>
      <w:sz w:val="20"/>
      <w:szCs w:val="20"/>
      <w:lang w:eastAsia="en-US"/>
    </w:rPr>
  </w:style>
  <w:style w:type="character" w:customStyle="1" w:styleId="MenuOption">
    <w:name w:val="Menu Option"/>
    <w:basedOn w:val="DefaultParagraphFont"/>
    <w:rsid w:val="00B653B5"/>
    <w:rPr>
      <w:b/>
      <w:smallCaps/>
    </w:rPr>
  </w:style>
  <w:style w:type="paragraph" w:customStyle="1" w:styleId="TableListNumber">
    <w:name w:val="Table List Number"/>
    <w:basedOn w:val="ListNumber"/>
    <w:rsid w:val="00B653B5"/>
    <w:pPr>
      <w:numPr>
        <w:numId w:val="0"/>
      </w:numPr>
    </w:pPr>
  </w:style>
  <w:style w:type="paragraph" w:styleId="TOC4">
    <w:name w:val="toc 4"/>
    <w:basedOn w:val="TOCBase"/>
    <w:next w:val="Normal"/>
    <w:semiHidden/>
    <w:rsid w:val="00B653B5"/>
    <w:pPr>
      <w:tabs>
        <w:tab w:val="right" w:leader="dot" w:pos="9071"/>
      </w:tabs>
      <w:ind w:left="1701"/>
    </w:pPr>
  </w:style>
  <w:style w:type="paragraph" w:customStyle="1" w:styleId="ListAlpha">
    <w:name w:val="List Alpha"/>
    <w:basedOn w:val="List"/>
    <w:rsid w:val="00B653B5"/>
    <w:pPr>
      <w:numPr>
        <w:numId w:val="9"/>
      </w:numPr>
    </w:pPr>
  </w:style>
  <w:style w:type="paragraph" w:customStyle="1" w:styleId="ListAlpha2">
    <w:name w:val="List Alpha 2"/>
    <w:basedOn w:val="List2"/>
    <w:rsid w:val="00B653B5"/>
    <w:pPr>
      <w:numPr>
        <w:numId w:val="8"/>
      </w:numPr>
    </w:pPr>
  </w:style>
  <w:style w:type="paragraph" w:styleId="List2">
    <w:name w:val="List 2"/>
    <w:basedOn w:val="BodyText"/>
    <w:rsid w:val="00B653B5"/>
    <w:pPr>
      <w:tabs>
        <w:tab w:val="left" w:pos="680"/>
      </w:tabs>
      <w:spacing w:before="60" w:after="60"/>
      <w:ind w:left="680" w:hanging="340"/>
    </w:pPr>
  </w:style>
  <w:style w:type="paragraph" w:styleId="List3">
    <w:name w:val="List 3"/>
    <w:basedOn w:val="BodyText"/>
    <w:rsid w:val="00B653B5"/>
    <w:pPr>
      <w:tabs>
        <w:tab w:val="left" w:pos="1021"/>
      </w:tabs>
      <w:spacing w:before="60" w:after="60"/>
      <w:ind w:left="1020" w:hanging="340"/>
    </w:pPr>
  </w:style>
  <w:style w:type="paragraph" w:styleId="List4">
    <w:name w:val="List 4"/>
    <w:basedOn w:val="BodyText"/>
    <w:rsid w:val="00B653B5"/>
    <w:pPr>
      <w:tabs>
        <w:tab w:val="left" w:pos="1361"/>
      </w:tabs>
      <w:spacing w:before="60" w:after="60"/>
      <w:ind w:left="1361" w:hanging="340"/>
    </w:pPr>
  </w:style>
  <w:style w:type="paragraph" w:styleId="List5">
    <w:name w:val="List 5"/>
    <w:basedOn w:val="BodyText"/>
    <w:rsid w:val="00B653B5"/>
    <w:pPr>
      <w:tabs>
        <w:tab w:val="left" w:pos="1701"/>
      </w:tabs>
      <w:spacing w:before="60" w:after="60"/>
      <w:ind w:left="1701" w:hanging="340"/>
    </w:pPr>
  </w:style>
  <w:style w:type="paragraph" w:styleId="ListBullet3">
    <w:name w:val="List Bullet 3"/>
    <w:basedOn w:val="List3"/>
    <w:rsid w:val="00B653B5"/>
    <w:pPr>
      <w:numPr>
        <w:numId w:val="14"/>
      </w:numPr>
      <w:tabs>
        <w:tab w:val="clear" w:pos="1021"/>
      </w:tabs>
      <w:ind w:left="1037" w:hanging="357"/>
    </w:pPr>
  </w:style>
  <w:style w:type="paragraph" w:styleId="ListBullet4">
    <w:name w:val="List Bullet 4"/>
    <w:basedOn w:val="List4"/>
    <w:rsid w:val="00B653B5"/>
    <w:pPr>
      <w:numPr>
        <w:numId w:val="3"/>
      </w:numPr>
      <w:tabs>
        <w:tab w:val="clear" w:pos="1361"/>
      </w:tabs>
    </w:pPr>
  </w:style>
  <w:style w:type="paragraph" w:styleId="ListBullet5">
    <w:name w:val="List Bullet 5"/>
    <w:basedOn w:val="List5"/>
    <w:rsid w:val="00B653B5"/>
    <w:pPr>
      <w:numPr>
        <w:numId w:val="4"/>
      </w:numPr>
    </w:pPr>
  </w:style>
  <w:style w:type="paragraph" w:styleId="ListContinue2">
    <w:name w:val="List Continue 2"/>
    <w:basedOn w:val="List2"/>
    <w:rsid w:val="00B653B5"/>
    <w:pPr>
      <w:ind w:firstLine="0"/>
    </w:pPr>
  </w:style>
  <w:style w:type="paragraph" w:styleId="ListContinue3">
    <w:name w:val="List Continue 3"/>
    <w:basedOn w:val="List3"/>
    <w:rsid w:val="00B653B5"/>
    <w:pPr>
      <w:ind w:left="1021" w:firstLine="0"/>
    </w:pPr>
  </w:style>
  <w:style w:type="paragraph" w:styleId="ListContinue4">
    <w:name w:val="List Continue 4"/>
    <w:basedOn w:val="List4"/>
    <w:rsid w:val="00B653B5"/>
    <w:pPr>
      <w:ind w:firstLine="0"/>
    </w:pPr>
  </w:style>
  <w:style w:type="paragraph" w:styleId="ListContinue5">
    <w:name w:val="List Continue 5"/>
    <w:basedOn w:val="List5"/>
    <w:rsid w:val="00B653B5"/>
    <w:pPr>
      <w:ind w:firstLine="0"/>
    </w:pPr>
  </w:style>
  <w:style w:type="paragraph" w:styleId="ListNumber3">
    <w:name w:val="List Number 3"/>
    <w:basedOn w:val="List3"/>
    <w:rsid w:val="00B653B5"/>
    <w:pPr>
      <w:numPr>
        <w:numId w:val="5"/>
      </w:numPr>
    </w:pPr>
  </w:style>
  <w:style w:type="paragraph" w:styleId="ListNumber4">
    <w:name w:val="List Number 4"/>
    <w:basedOn w:val="List4"/>
    <w:rsid w:val="00B653B5"/>
    <w:pPr>
      <w:numPr>
        <w:numId w:val="6"/>
      </w:numPr>
    </w:pPr>
  </w:style>
  <w:style w:type="paragraph" w:styleId="ListNumber5">
    <w:name w:val="List Number 5"/>
    <w:basedOn w:val="List5"/>
    <w:rsid w:val="00B653B5"/>
    <w:pPr>
      <w:numPr>
        <w:numId w:val="7"/>
      </w:numPr>
    </w:pPr>
  </w:style>
  <w:style w:type="paragraph" w:styleId="BlockText">
    <w:name w:val="Block Text"/>
    <w:basedOn w:val="Normal"/>
    <w:rsid w:val="00B653B5"/>
    <w:pPr>
      <w:spacing w:after="120"/>
      <w:ind w:left="1440" w:right="1440"/>
    </w:pPr>
  </w:style>
  <w:style w:type="character" w:customStyle="1" w:styleId="Subscript">
    <w:name w:val="Subscript"/>
    <w:basedOn w:val="DefaultParagraphFont"/>
    <w:rsid w:val="00B653B5"/>
    <w:rPr>
      <w:sz w:val="16"/>
      <w:vertAlign w:val="subscript"/>
    </w:rPr>
  </w:style>
  <w:style w:type="character" w:customStyle="1" w:styleId="Superscript">
    <w:name w:val="Superscript"/>
    <w:basedOn w:val="DefaultParagraphFont"/>
    <w:rsid w:val="00B653B5"/>
    <w:rPr>
      <w:sz w:val="16"/>
      <w:vertAlign w:val="superscript"/>
    </w:rPr>
  </w:style>
  <w:style w:type="character" w:customStyle="1" w:styleId="Symbols">
    <w:name w:val="Symbols"/>
    <w:basedOn w:val="DefaultParagraphFont"/>
    <w:rsid w:val="00B653B5"/>
    <w:rPr>
      <w:rFonts w:ascii="Symbol" w:hAnsi="Symbol"/>
    </w:rPr>
  </w:style>
  <w:style w:type="character" w:customStyle="1" w:styleId="MenuOptions">
    <w:name w:val="Menu Options"/>
    <w:basedOn w:val="DefaultParagraphFont"/>
    <w:rsid w:val="00B653B5"/>
    <w:rPr>
      <w:rFonts w:ascii="Arial Narrow" w:hAnsi="Arial Narrow"/>
      <w:smallCaps/>
    </w:rPr>
  </w:style>
  <w:style w:type="character" w:customStyle="1" w:styleId="Buttons">
    <w:name w:val="Buttons"/>
    <w:basedOn w:val="DefaultParagraphFont"/>
    <w:rsid w:val="00B653B5"/>
    <w:rPr>
      <w:b/>
    </w:rPr>
  </w:style>
  <w:style w:type="character" w:customStyle="1" w:styleId="Underlined">
    <w:name w:val="Underlined"/>
    <w:basedOn w:val="DefaultParagraphFont"/>
    <w:rsid w:val="00B653B5"/>
    <w:rPr>
      <w:u w:val="single"/>
    </w:rPr>
  </w:style>
  <w:style w:type="paragraph" w:customStyle="1" w:styleId="TableBodyTextRight">
    <w:name w:val="Table Body Text Right"/>
    <w:basedOn w:val="TableBodyText"/>
    <w:rsid w:val="00B653B5"/>
    <w:pPr>
      <w:widowControl w:val="0"/>
      <w:autoSpaceDE w:val="0"/>
      <w:autoSpaceDN w:val="0"/>
      <w:adjustRightInd w:val="0"/>
      <w:jc w:val="right"/>
    </w:pPr>
    <w:rPr>
      <w:rFonts w:cs="Arial"/>
      <w:szCs w:val="18"/>
    </w:rPr>
  </w:style>
  <w:style w:type="paragraph" w:customStyle="1" w:styleId="CopyrightText">
    <w:name w:val="Copyright Text"/>
    <w:basedOn w:val="BodyText"/>
    <w:rsid w:val="00B653B5"/>
    <w:rPr>
      <w:sz w:val="18"/>
    </w:rPr>
  </w:style>
  <w:style w:type="paragraph" w:customStyle="1" w:styleId="BodySmallRight">
    <w:name w:val="Body Small Right"/>
    <w:basedOn w:val="BodyTextRight"/>
    <w:rsid w:val="00B653B5"/>
    <w:rPr>
      <w:sz w:val="18"/>
      <w:szCs w:val="18"/>
    </w:rPr>
  </w:style>
  <w:style w:type="paragraph" w:customStyle="1" w:styleId="MarginEdition">
    <w:name w:val="Margin Edition"/>
    <w:basedOn w:val="MarginNote"/>
    <w:rsid w:val="00B653B5"/>
    <w:pPr>
      <w:spacing w:before="0" w:after="0"/>
    </w:pPr>
    <w:rPr>
      <w:rFonts w:ascii="Times New Roman" w:hAnsi="Times New Roman"/>
      <w:color w:val="999999"/>
    </w:rPr>
  </w:style>
  <w:style w:type="paragraph" w:customStyle="1" w:styleId="Spacer">
    <w:name w:val="Spacer"/>
    <w:basedOn w:val="Normal"/>
    <w:rsid w:val="00B653B5"/>
    <w:rPr>
      <w:sz w:val="2"/>
      <w:szCs w:val="2"/>
    </w:rPr>
  </w:style>
  <w:style w:type="character" w:customStyle="1" w:styleId="Small">
    <w:name w:val="Small"/>
    <w:basedOn w:val="DefaultParagraphFont"/>
    <w:rsid w:val="00B653B5"/>
    <w:rPr>
      <w:sz w:val="16"/>
    </w:rPr>
  </w:style>
  <w:style w:type="paragraph" w:customStyle="1" w:styleId="WideTable">
    <w:name w:val="Wide Table"/>
    <w:basedOn w:val="Normal"/>
    <w:rsid w:val="00B653B5"/>
    <w:pPr>
      <w:ind w:left="-1418"/>
    </w:pPr>
    <w:rPr>
      <w:sz w:val="2"/>
      <w:szCs w:val="2"/>
    </w:rPr>
  </w:style>
  <w:style w:type="character" w:styleId="PageNumber">
    <w:name w:val="page number"/>
    <w:basedOn w:val="DefaultParagraphFont"/>
    <w:rsid w:val="00B653B5"/>
  </w:style>
  <w:style w:type="paragraph" w:styleId="Quote">
    <w:name w:val="Quote"/>
    <w:basedOn w:val="Heading1"/>
    <w:link w:val="QuoteChar"/>
    <w:qFormat/>
    <w:rsid w:val="00B653B5"/>
    <w:rPr>
      <w:b w:val="0"/>
      <w:sz w:val="72"/>
      <w:szCs w:val="72"/>
      <w:lang w:val="en-NZ"/>
    </w:rPr>
  </w:style>
  <w:style w:type="character" w:customStyle="1" w:styleId="QuoteChar">
    <w:name w:val="Quote Char"/>
    <w:basedOn w:val="DefaultParagraphFont"/>
    <w:link w:val="Quote"/>
    <w:rsid w:val="00B653B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653B5"/>
    <w:pPr>
      <w:pageBreakBefore/>
    </w:pPr>
  </w:style>
  <w:style w:type="paragraph" w:customStyle="1" w:styleId="Border">
    <w:name w:val="Border"/>
    <w:basedOn w:val="Normal"/>
    <w:qFormat/>
    <w:rsid w:val="00B653B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653B5"/>
    <w:rPr>
      <w:b/>
      <w:bCs/>
      <w:i/>
      <w:iCs/>
      <w:color w:val="auto"/>
    </w:rPr>
  </w:style>
  <w:style w:type="paragraph" w:styleId="IntenseQuote">
    <w:name w:val="Intense Quote"/>
    <w:basedOn w:val="Normal"/>
    <w:next w:val="Normal"/>
    <w:link w:val="IntenseQuoteChar"/>
    <w:uiPriority w:val="30"/>
    <w:qFormat/>
    <w:rsid w:val="00B653B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653B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653B5"/>
    <w:rPr>
      <w:smallCaps/>
      <w:color w:val="auto"/>
      <w:u w:val="single"/>
    </w:rPr>
  </w:style>
  <w:style w:type="character" w:styleId="IntenseReference">
    <w:name w:val="Intense Reference"/>
    <w:basedOn w:val="DefaultParagraphFont"/>
    <w:uiPriority w:val="32"/>
    <w:qFormat/>
    <w:rsid w:val="00B653B5"/>
    <w:rPr>
      <w:b/>
      <w:bCs/>
      <w:smallCaps/>
      <w:color w:val="auto"/>
      <w:spacing w:val="5"/>
      <w:u w:val="single"/>
    </w:rPr>
  </w:style>
  <w:style w:type="paragraph" w:customStyle="1" w:styleId="2ColumnHeading">
    <w:name w:val="2Column Heading"/>
    <w:basedOn w:val="BodyText"/>
    <w:qFormat/>
    <w:rsid w:val="00B653B5"/>
    <w:pPr>
      <w:spacing w:after="60"/>
      <w:ind w:left="-2268"/>
    </w:pPr>
    <w:rPr>
      <w:b/>
    </w:rPr>
  </w:style>
  <w:style w:type="paragraph" w:customStyle="1" w:styleId="Heading1TOC">
    <w:name w:val="Heading1 TOC"/>
    <w:basedOn w:val="Normal"/>
    <w:qFormat/>
    <w:rsid w:val="00B653B5"/>
    <w:pPr>
      <w:spacing w:before="240" w:after="120"/>
    </w:pPr>
    <w:rPr>
      <w:rFonts w:ascii="Times New Roman" w:hAnsi="Times New Roman"/>
      <w:b/>
      <w:sz w:val="32"/>
    </w:rPr>
  </w:style>
  <w:style w:type="paragraph" w:customStyle="1" w:styleId="Heading2TOC">
    <w:name w:val="Heading2 TOC"/>
    <w:basedOn w:val="Normal"/>
    <w:qFormat/>
    <w:rsid w:val="00B653B5"/>
    <w:pPr>
      <w:spacing w:before="240" w:after="60"/>
    </w:pPr>
    <w:rPr>
      <w:rFonts w:ascii="Times New Roman" w:hAnsi="Times New Roman"/>
      <w:b/>
      <w:sz w:val="28"/>
    </w:rPr>
  </w:style>
  <w:style w:type="character" w:customStyle="1" w:styleId="Underline">
    <w:name w:val="Underline"/>
    <w:basedOn w:val="DefaultParagraphFont"/>
    <w:qFormat/>
    <w:rsid w:val="00B653B5"/>
    <w:rPr>
      <w:u w:val="single"/>
    </w:rPr>
  </w:style>
  <w:style w:type="character" w:customStyle="1" w:styleId="BoldandItalics">
    <w:name w:val="Bold and Italics"/>
    <w:qFormat/>
    <w:rsid w:val="00B653B5"/>
    <w:rPr>
      <w:b/>
      <w:i/>
      <w:u w:val="none"/>
    </w:rPr>
  </w:style>
  <w:style w:type="paragraph" w:styleId="BalloonText">
    <w:name w:val="Balloon Text"/>
    <w:basedOn w:val="Normal"/>
    <w:link w:val="BalloonTextChar"/>
    <w:rsid w:val="00B653B5"/>
    <w:rPr>
      <w:rFonts w:ascii="Tahoma" w:hAnsi="Tahoma" w:cs="Tahoma"/>
      <w:sz w:val="16"/>
      <w:szCs w:val="16"/>
    </w:rPr>
  </w:style>
  <w:style w:type="character" w:customStyle="1" w:styleId="BalloonTextChar">
    <w:name w:val="Balloon Text Char"/>
    <w:basedOn w:val="DefaultParagraphFont"/>
    <w:link w:val="BalloonText"/>
    <w:rsid w:val="00B653B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653B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653B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653B5"/>
    <w:rPr>
      <w:b/>
      <w:color w:val="660033"/>
      <w:spacing w:val="0"/>
    </w:rPr>
  </w:style>
  <w:style w:type="paragraph" w:customStyle="1" w:styleId="Nameditemlist">
    <w:name w:val="Named item list"/>
    <w:basedOn w:val="BodyText"/>
    <w:qFormat/>
    <w:rsid w:val="00B653B5"/>
    <w:pPr>
      <w:tabs>
        <w:tab w:val="left" w:pos="2835"/>
      </w:tabs>
      <w:ind w:left="2835" w:hanging="2835"/>
    </w:pPr>
  </w:style>
  <w:style w:type="paragraph" w:customStyle="1" w:styleId="BodyTextnopadding">
    <w:name w:val="Body Text no padding"/>
    <w:basedOn w:val="BodyText"/>
    <w:qFormat/>
    <w:rsid w:val="00B653B5"/>
    <w:pPr>
      <w:spacing w:before="0" w:after="0"/>
    </w:pPr>
  </w:style>
  <w:style w:type="paragraph" w:customStyle="1" w:styleId="BodyTextBold">
    <w:name w:val="Body Text Bold"/>
    <w:basedOn w:val="BodyText"/>
    <w:qFormat/>
    <w:rsid w:val="00B653B5"/>
    <w:rPr>
      <w:b/>
    </w:rPr>
  </w:style>
  <w:style w:type="character" w:styleId="Hyperlink">
    <w:name w:val="Hyperlink"/>
    <w:basedOn w:val="DefaultParagraphFont"/>
    <w:uiPriority w:val="99"/>
    <w:unhideWhenUsed/>
    <w:rsid w:val="004F1F1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582</Words>
  <Characters>3863</Characters>
  <Application>Microsoft Office Word</Application>
  <DocSecurity>0</DocSecurity>
  <Lines>107</Lines>
  <Paragraphs>83</Paragraphs>
  <ScaleCrop>false</ScaleCrop>
  <Company>Author-it Software Corporation Ltd.</Company>
  <LinksUpToDate>false</LinksUpToDate>
  <CharactersWithSpaces>4362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FWPCOT3268 Plane and sand engineered wood products</dc:title>
  <dc:subject>Approved</dc:subject>
  <dc:creator>Skills Impact</dc:creator>
  <cp:keywords>Release: 1</cp:keywords>
  <dc:description>Review Date: 12 April 2008</dc:description>
  <cp:lastModifiedBy>HSD_TPCMSd.prod</cp:lastModifiedBy>
  <cp:revision>3</cp:revision>
  <dcterms:created xsi:type="dcterms:W3CDTF">2022-02-23T00:40:00Z</dcterms:created>
  <dcterms:modified xsi:type="dcterms:W3CDTF">2022-02-23T00:40:00Z</dcterms:modified>
</cp:coreProperties>
</file>