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01D" w:rsidP="006650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FWPCOT3257 Follow cultural heritage requirements</w:t>
      </w:r>
      <w:r>
        <w:fldChar w:fldCharType="end"/>
      </w:r>
    </w:p>
    <w:p w:rsidR="0066501D" w:rsidP="0066501D">
      <w:pPr>
        <w:pStyle w:val="Version"/>
        <w:sectPr w:rsidSect="004B3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CD0" w:rsidP="004B3CD0">
      <w:pPr>
        <w:pStyle w:val="SuperHeading"/>
      </w:pPr>
      <w:r w:rsidRPr="004B3CD0">
        <w:t>FWPCOT3257 Follow cultural heritage requirements</w:t>
      </w:r>
    </w:p>
    <w:p w:rsidR="00000000" w:rsidRPr="004B3CD0" w:rsidP="004B3CD0">
      <w:pPr>
        <w:pStyle w:val="Heading1"/>
      </w:pPr>
      <w:bookmarkStart w:id="1" w:name="O_912808"/>
      <w:bookmarkEnd w:id="1"/>
      <w:r w:rsidRPr="004B3C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427"/>
      </w:tblGrid>
      <w:tr w:rsidTr="004B3C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BodyText"/>
            </w:pPr>
            <w:r w:rsidRPr="004B3CD0">
              <w:rPr>
                <w:rStyle w:val="SpecialBold"/>
              </w:rPr>
              <w:t>Release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rPr>
                <w:rStyle w:val="SpecialBold"/>
              </w:rPr>
              <w:t>Comment</w:t>
            </w:r>
          </w:p>
        </w:tc>
      </w:tr>
      <w:tr w:rsidTr="004B3C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BodyText"/>
            </w:pPr>
            <w:r w:rsidRPr="004B3CD0">
              <w:t>Replaces equivalent FPICOT3257 Follow cultural heritage requirements, which was first released with FPI11 Forest and Forest Products Training Package Version 2.2.</w:t>
            </w:r>
          </w:p>
          <w:p w:rsidR="00000000" w:rsidRPr="004B3CD0" w:rsidP="004B3CD0">
            <w:pPr>
              <w:pStyle w:val="BodyText"/>
            </w:pPr>
            <w:r w:rsidRPr="004B3CD0">
              <w:t>This is the first release of this unit in the</w:t>
            </w:r>
            <w:r w:rsidRPr="004B3CD0">
              <w:t xml:space="preserve"> new standards format.</w:t>
            </w:r>
          </w:p>
        </w:tc>
      </w:tr>
    </w:tbl>
    <w:p w:rsidR="00000000" w:rsidRPr="004B3CD0" w:rsidP="004B3CD0">
      <w:pPr>
        <w:pStyle w:val="BodyText"/>
      </w:pPr>
    </w:p>
    <w:p w:rsidR="00000000" w:rsidRPr="004B3CD0" w:rsidP="004B3CD0">
      <w:pPr>
        <w:pStyle w:val="AllowPageBreak"/>
      </w:pPr>
    </w:p>
    <w:p w:rsidR="00000000" w:rsidRPr="004B3CD0" w:rsidP="004B3CD0">
      <w:pPr>
        <w:pStyle w:val="Heading1"/>
      </w:pPr>
      <w:bookmarkStart w:id="2" w:name="O_912809"/>
      <w:bookmarkEnd w:id="2"/>
      <w:r w:rsidRPr="004B3CD0">
        <w:t>Application</w:t>
      </w:r>
    </w:p>
    <w:p w:rsidR="00000000" w:rsidRPr="004B3CD0" w:rsidP="0066501D">
      <w:pPr>
        <w:pStyle w:val="BodyText"/>
      </w:pPr>
      <w:r w:rsidRPr="004B3CD0">
        <w:t>This unit of competency describes the outcomes required to identify and protect indigenous, historical and natural heritage sites in line with relevant legislation.</w:t>
      </w:r>
    </w:p>
    <w:p w:rsidR="00000000" w:rsidRPr="004B3CD0" w:rsidP="0066501D">
      <w:pPr>
        <w:pStyle w:val="BodyText"/>
      </w:pPr>
      <w:r w:rsidRPr="004B3CD0">
        <w:t>The unit applies to those who identif</w:t>
      </w:r>
      <w:r w:rsidRPr="004B3CD0">
        <w:t>y cultural heritage sites, apply protective measures, and monitor work practices with the aim of improving cultural heritage awareness and care in a variety of work settings, including a forest or private native forest, horticultural, domestic, local counc</w:t>
      </w:r>
      <w:r w:rsidRPr="004B3CD0">
        <w:t>il or emergency services environment.</w:t>
      </w:r>
    </w:p>
    <w:p w:rsidR="00000000" w:rsidRPr="004B3CD0" w:rsidP="0066501D">
      <w:pPr>
        <w:pStyle w:val="BodyText"/>
      </w:pPr>
      <w:r w:rsidRPr="004B3CD0">
        <w:t xml:space="preserve">The unit applies to Forestry Worker, Harvesting Technician, Machine Operator. </w:t>
      </w:r>
    </w:p>
    <w:p w:rsidR="00000000" w:rsidRPr="004B3CD0" w:rsidP="0066501D">
      <w:pPr>
        <w:pStyle w:val="BodyText"/>
      </w:pPr>
      <w:r w:rsidRPr="004B3CD0">
        <w:t>No licensing, legislative, regulatory, or certification requirements apply to this unit at the time of publication.</w:t>
      </w:r>
    </w:p>
    <w:p w:rsidR="00000000" w:rsidRPr="004B3CD0" w:rsidP="004B3CD0">
      <w:pPr>
        <w:pStyle w:val="Heading1"/>
      </w:pPr>
      <w:bookmarkStart w:id="3" w:name="O_912810"/>
      <w:bookmarkEnd w:id="3"/>
      <w:r w:rsidRPr="004B3CD0">
        <w:t>Pre-re</w:t>
      </w:r>
      <w:r w:rsidRPr="004B3CD0">
        <w:t>quisite Unit</w:t>
      </w:r>
    </w:p>
    <w:p w:rsidR="00000000" w:rsidRPr="004B3CD0" w:rsidP="0066501D">
      <w:pPr>
        <w:pStyle w:val="BodyText"/>
      </w:pPr>
      <w:r w:rsidRPr="004B3CD0">
        <w:t>Nil</w:t>
      </w:r>
    </w:p>
    <w:p w:rsidR="00000000" w:rsidRPr="004B3CD0" w:rsidP="004B3CD0">
      <w:pPr>
        <w:pStyle w:val="Heading1"/>
      </w:pPr>
      <w:bookmarkStart w:id="4" w:name="O_912812"/>
      <w:bookmarkEnd w:id="4"/>
      <w:r w:rsidRPr="004B3CD0">
        <w:t>Unit Sector</w:t>
      </w:r>
    </w:p>
    <w:p w:rsidR="00000000" w:rsidRPr="004B3CD0" w:rsidP="0066501D">
      <w:pPr>
        <w:pStyle w:val="List"/>
      </w:pPr>
      <w:r w:rsidRPr="004B3CD0">
        <w:t>Forest Growing and Management</w:t>
      </w:r>
    </w:p>
    <w:p w:rsidR="00000000" w:rsidRPr="004B3CD0" w:rsidP="0066501D">
      <w:pPr>
        <w:pStyle w:val="List"/>
      </w:pPr>
      <w:r w:rsidRPr="004B3CD0">
        <w:t>Harvesting and Haulage</w:t>
      </w:r>
    </w:p>
    <w:p w:rsidR="00000000" w:rsidRPr="004B3CD0" w:rsidP="004B3CD0">
      <w:pPr>
        <w:pStyle w:val="AllowPageBreak"/>
      </w:pPr>
    </w:p>
    <w:p w:rsidR="00000000" w:rsidRPr="004B3CD0" w:rsidP="004B3CD0">
      <w:pPr>
        <w:pStyle w:val="Heading1"/>
      </w:pPr>
      <w:bookmarkStart w:id="5" w:name="O_912813"/>
      <w:bookmarkEnd w:id="5"/>
      <w:r w:rsidRPr="004B3C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BodyText"/>
            </w:pPr>
            <w:r w:rsidRPr="004B3CD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rPr>
                <w:rStyle w:val="SpecialBold"/>
              </w:rPr>
              <w:t>PERFORMANCE CRITERIA</w:t>
            </w:r>
          </w:p>
        </w:tc>
      </w:tr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BodyText"/>
            </w:pPr>
            <w:r w:rsidRPr="004B3CD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1. Access and interpret cultural heritage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BodyText"/>
            </w:pPr>
            <w:r w:rsidRPr="004B3CD0">
              <w:t>1.1 Iden</w:t>
            </w:r>
            <w:r w:rsidRPr="004B3CD0">
              <w:t>tify and review information relevant to recognising and following cultural heritage protection, maintenance and recording.</w:t>
            </w:r>
          </w:p>
          <w:p w:rsidR="00000000" w:rsidRPr="004B3CD0" w:rsidP="004B3CD0">
            <w:pPr>
              <w:pStyle w:val="BodyText"/>
            </w:pPr>
            <w:r w:rsidRPr="004B3CD0">
              <w:t>1.2 Identify and interpret key principles and requirements that apply to cultural heritage protection and preservation.</w:t>
            </w:r>
          </w:p>
          <w:p w:rsidR="00000000" w:rsidRPr="004B3CD0" w:rsidP="004B3CD0">
            <w:pPr>
              <w:pStyle w:val="BodyText"/>
            </w:pPr>
            <w:r w:rsidRPr="004B3CD0">
              <w:t xml:space="preserve">1.3 Identify </w:t>
            </w:r>
            <w:r w:rsidRPr="004B3CD0">
              <w:t>partnership arrangements and relationships with appropriate government departments, agencies and other relevant community organisations.</w:t>
            </w:r>
          </w:p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1.4 Identify indigenous, historical and natural heritage sites and/or objects in the forest operational plan and maps.</w:t>
            </w:r>
          </w:p>
        </w:tc>
      </w:tr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2. Apply cultural heritage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BodyText"/>
            </w:pPr>
            <w:r w:rsidRPr="004B3CD0">
              <w:t>2.1 Review work order and identify and clarify the potential impact on cultural heritage with appropriate personnel.</w:t>
            </w:r>
          </w:p>
          <w:p w:rsidR="00000000" w:rsidRPr="004B3CD0" w:rsidP="004B3CD0">
            <w:pPr>
              <w:pStyle w:val="BodyText"/>
            </w:pPr>
            <w:r w:rsidRPr="004B3CD0">
              <w:t>2.2 Locate and identify indigenous, historical and natural heritage sites and/or objects in the field.</w:t>
            </w:r>
          </w:p>
          <w:p w:rsidR="00000000" w:rsidRPr="004B3CD0" w:rsidP="004B3CD0">
            <w:pPr>
              <w:pStyle w:val="BodyText"/>
            </w:pPr>
            <w:r w:rsidRPr="004B3CD0">
              <w:t>2.3 Assess and report risks and hazards to cultural heritage sites.</w:t>
            </w:r>
          </w:p>
          <w:p w:rsidR="00000000" w:rsidRPr="004B3CD0" w:rsidP="004B3CD0">
            <w:pPr>
              <w:pStyle w:val="BodyText"/>
            </w:pPr>
            <w:r w:rsidRPr="004B3CD0">
              <w:t>2.4 Apply relevant requirements for the selection and use of protection zones, signag</w:t>
            </w:r>
            <w:r w:rsidRPr="004B3CD0">
              <w:t>e, field markings and equipment.</w:t>
            </w:r>
          </w:p>
          <w:p w:rsidR="00000000" w:rsidRPr="004B3CD0" w:rsidP="004B3CD0">
            <w:pPr>
              <w:pStyle w:val="BodyText"/>
            </w:pPr>
            <w:r w:rsidRPr="004B3CD0">
              <w:t>2.5 Carry out cultural heritage protection measures in line with legal requirements.</w:t>
            </w:r>
          </w:p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2.6 Identify situations requiring specialist advice and seek assistance.</w:t>
            </w:r>
          </w:p>
        </w:tc>
      </w:tr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3. Monitor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BodyText"/>
            </w:pPr>
            <w:r w:rsidRPr="004B3CD0">
              <w:t xml:space="preserve">3.1 Monitor and adjust work practices </w:t>
            </w:r>
            <w:r w:rsidRPr="004B3CD0">
              <w:t>to meet changing conditions.</w:t>
            </w:r>
          </w:p>
          <w:p w:rsidR="00000000" w:rsidRPr="004B3CD0" w:rsidP="004B3CD0">
            <w:pPr>
              <w:pStyle w:val="BodyText"/>
            </w:pPr>
            <w:r w:rsidRPr="004B3CD0">
              <w:t>3.2 Monitor and maintain cultural heritage protection measures.</w:t>
            </w:r>
          </w:p>
          <w:p w:rsidR="00000000" w:rsidRPr="004B3CD0" w:rsidP="004B3CD0">
            <w:pPr>
              <w:pStyle w:val="BodyText"/>
            </w:pPr>
            <w:r w:rsidRPr="004B3CD0">
              <w:t>3.3 Identify and report non-compliant work practices to appropriate personnel.</w:t>
            </w:r>
          </w:p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3.4 Identify improved work practices and make recommendations for improvements.</w:t>
            </w:r>
          </w:p>
        </w:tc>
      </w:tr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 xml:space="preserve">4. </w:t>
            </w:r>
            <w:r w:rsidRPr="004B3CD0">
              <w:t>Maintain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BodyText"/>
            </w:pPr>
            <w:r w:rsidRPr="004B3CD0">
              <w:t>4.1 Revise and update forest operational plans.</w:t>
            </w:r>
          </w:p>
          <w:p w:rsidR="00000000" w:rsidRPr="004B3CD0" w:rsidP="004B3CD0">
            <w:pPr>
              <w:pStyle w:val="BodyText"/>
            </w:pPr>
            <w:r w:rsidRPr="004B3CD0">
              <w:t>4.2 Record and report work activity in line with organisational requirements.</w:t>
            </w:r>
          </w:p>
        </w:tc>
      </w:tr>
    </w:tbl>
    <w:p w:rsidR="00000000" w:rsidRPr="004B3CD0" w:rsidP="004B3CD0">
      <w:pPr>
        <w:pStyle w:val="BodyText"/>
      </w:pPr>
    </w:p>
    <w:p w:rsidR="00000000" w:rsidRPr="004B3CD0" w:rsidP="004B3CD0">
      <w:pPr>
        <w:pStyle w:val="AllowPageBreak"/>
      </w:pPr>
    </w:p>
    <w:p w:rsidR="00000000" w:rsidRPr="004B3CD0" w:rsidP="004B3CD0">
      <w:pPr>
        <w:pStyle w:val="Heading1"/>
      </w:pPr>
      <w:bookmarkStart w:id="6" w:name="O_912814"/>
      <w:bookmarkEnd w:id="6"/>
      <w:r w:rsidRPr="004B3CD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This section describes those core and employment skills that are essential t</w:t>
            </w:r>
            <w:r w:rsidRPr="004B3CD0">
              <w:t>o performance and are not explicit in the performance criteria.</w:t>
            </w:r>
          </w:p>
        </w:tc>
      </w:tr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ListBullet"/>
            </w:pPr>
            <w:r w:rsidRPr="004B3CD0">
              <w:t>work effectively with others in following and maintaining cultural heritage requirements</w:t>
            </w:r>
          </w:p>
          <w:p w:rsidR="00000000" w:rsidP="004B3CD0">
            <w:pPr>
              <w:pStyle w:val="ListBullet"/>
              <w:rPr>
                <w:lang w:val="en-NZ"/>
              </w:rPr>
            </w:pPr>
            <w:r w:rsidRPr="004B3CD0">
              <w:t>identify situations requiring specialist advice</w:t>
            </w:r>
          </w:p>
        </w:tc>
      </w:tr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ListBullet"/>
            </w:pPr>
            <w:r w:rsidRPr="004B3CD0">
              <w:t>interpret:</w:t>
            </w:r>
          </w:p>
          <w:p w:rsidR="00000000" w:rsidP="004B3CD0">
            <w:pPr>
              <w:pStyle w:val="ListBullet2"/>
              <w:rPr>
                <w:lang w:val="en-NZ"/>
              </w:rPr>
            </w:pPr>
            <w:r w:rsidRPr="004B3CD0">
              <w:t>cultural heritage legislation</w:t>
            </w:r>
          </w:p>
        </w:tc>
      </w:tr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ListBullet"/>
            </w:pPr>
            <w:r w:rsidRPr="004B3CD0">
              <w:t>revise and update forest operational plans</w:t>
            </w:r>
          </w:p>
          <w:p w:rsidR="00000000" w:rsidP="004B3CD0">
            <w:pPr>
              <w:pStyle w:val="BodyText"/>
              <w:rPr>
                <w:lang w:val="en-NZ"/>
              </w:rPr>
            </w:pPr>
          </w:p>
        </w:tc>
      </w:tr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ListBullet"/>
              <w:rPr>
                <w:lang w:val="en-NZ"/>
              </w:rPr>
            </w:pPr>
            <w:r w:rsidRPr="004B3CD0">
              <w:t>identify non-compliant work practices</w:t>
            </w:r>
          </w:p>
        </w:tc>
      </w:tr>
      <w:tr w:rsidTr="006650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CD0">
            <w:pPr>
              <w:pStyle w:val="BodyText"/>
              <w:rPr>
                <w:lang w:val="en-NZ"/>
              </w:rPr>
            </w:pPr>
            <w:r w:rsidRPr="004B3CD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CD0" w:rsidP="004B3CD0">
            <w:pPr>
              <w:pStyle w:val="ListBullet"/>
            </w:pPr>
            <w:r w:rsidRPr="004B3CD0">
              <w:t>monitor and adjust work practices</w:t>
            </w:r>
          </w:p>
        </w:tc>
      </w:tr>
    </w:tbl>
    <w:p w:rsidR="00000000" w:rsidRPr="004B3CD0" w:rsidP="004B3CD0">
      <w:pPr>
        <w:pStyle w:val="BodyText"/>
      </w:pPr>
    </w:p>
    <w:p w:rsidR="00000000" w:rsidRPr="004B3CD0" w:rsidP="004B3CD0">
      <w:pPr>
        <w:pStyle w:val="AllowPageBreak"/>
      </w:pPr>
    </w:p>
    <w:p w:rsidR="00000000" w:rsidRPr="004B3CD0" w:rsidP="004B3CD0">
      <w:pPr>
        <w:pStyle w:val="Heading1"/>
      </w:pPr>
      <w:bookmarkStart w:id="7" w:name="O_912815"/>
      <w:bookmarkEnd w:id="7"/>
      <w:r w:rsidRPr="004B3CD0">
        <w:t>Range of Conditions</w:t>
      </w:r>
    </w:p>
    <w:p w:rsidR="00000000" w:rsidRPr="004B3CD0" w:rsidP="0066501D">
      <w:pPr>
        <w:pStyle w:val="BodyText"/>
      </w:pPr>
      <w:r w:rsidRPr="004B3CD0">
        <w:t>Not Applicable</w:t>
      </w:r>
    </w:p>
    <w:p w:rsidR="00000000" w:rsidRPr="004B3CD0" w:rsidP="004B3CD0">
      <w:pPr>
        <w:pStyle w:val="Heading1"/>
      </w:pPr>
      <w:bookmarkStart w:id="8" w:name="O_912816"/>
      <w:bookmarkEnd w:id="8"/>
      <w:r w:rsidRPr="004B3CD0">
        <w:t>Unit Mapping Information</w:t>
      </w:r>
    </w:p>
    <w:p w:rsidR="00000000" w:rsidRPr="004B3CD0" w:rsidP="0066501D">
      <w:pPr>
        <w:pStyle w:val="BodyText"/>
      </w:pPr>
      <w:r w:rsidRPr="004B3CD0">
        <w:t>FPICOT3257 Follow cultural heritage requirements</w:t>
      </w:r>
    </w:p>
    <w:p w:rsidR="00000000" w:rsidRPr="004B3CD0" w:rsidP="004B3CD0">
      <w:pPr>
        <w:pStyle w:val="Heading1"/>
      </w:pPr>
      <w:bookmarkStart w:id="9" w:name="O_912823"/>
      <w:bookmarkEnd w:id="9"/>
      <w:r w:rsidRPr="004B3CD0">
        <w:t>Links</w:t>
      </w:r>
    </w:p>
    <w:p w:rsidR="00000000" w:rsidRPr="004B3CD0" w:rsidP="0066501D">
      <w:pPr>
        <w:pStyle w:val="BodyText"/>
      </w:pPr>
      <w:r w:rsidRPr="004B3C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5781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3CD0" w:rsidP="004B3CD0"/>
    <w:sectPr w:rsidSect="004B3C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D0" w:rsidRPr="0066501D" w:rsidP="006650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01D" w:rsidP="004B3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01D" w:rsidP="004B3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501D" w:rsidP="004B3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0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CD0" w:rsidRPr="0066501D" w:rsidP="006650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01D" w:rsidRPr="002D2AF8" w:rsidP="004B3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FWPCOT3257 Follow cultural heritage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66501D" w:rsidP="004B3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1AF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6E0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CDC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CD0"/>
  </w:style>
  <w:style w:type="character" w:customStyle="1" w:styleId="Heading1Char">
    <w:name w:val="Heading 1 Char"/>
    <w:basedOn w:val="DefaultParagraphFont"/>
    <w:link w:val="Heading1"/>
    <w:rsid w:val="004B3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3C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3CD0"/>
    <w:rPr>
      <w:b/>
      <w:spacing w:val="0"/>
    </w:rPr>
  </w:style>
  <w:style w:type="paragraph" w:styleId="ListBullet2">
    <w:name w:val="List Bullet 2"/>
    <w:basedOn w:val="List2"/>
    <w:rsid w:val="004B3C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3CD0"/>
    <w:rPr>
      <w:i/>
    </w:rPr>
  </w:style>
  <w:style w:type="paragraph" w:customStyle="1" w:styleId="SuperHeading">
    <w:name w:val="SuperHeading"/>
    <w:basedOn w:val="Normal"/>
    <w:rsid w:val="004B3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3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3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3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C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3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CD0"/>
  </w:style>
  <w:style w:type="paragraph" w:styleId="TableofFigures">
    <w:name w:val="table of figures"/>
    <w:basedOn w:val="Normal"/>
    <w:next w:val="Normal"/>
    <w:semiHidden/>
    <w:rsid w:val="004B3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C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3CD0"/>
    <w:rPr>
      <w:rFonts w:ascii="Wingdings" w:hAnsi="Wingdings"/>
    </w:rPr>
  </w:style>
  <w:style w:type="paragraph" w:customStyle="1" w:styleId="TableHeading">
    <w:name w:val="Table Heading"/>
    <w:basedOn w:val="HeadingBase"/>
    <w:rsid w:val="004B3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CD0"/>
    <w:rPr>
      <w:color w:val="0033CC"/>
      <w:u w:val="none"/>
    </w:rPr>
  </w:style>
  <w:style w:type="paragraph" w:customStyle="1" w:styleId="BodyTextRight">
    <w:name w:val="Body Text Right"/>
    <w:basedOn w:val="BodyText"/>
    <w:rsid w:val="004B3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C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CD0"/>
    <w:rPr>
      <w:sz w:val="32"/>
    </w:rPr>
  </w:style>
  <w:style w:type="paragraph" w:customStyle="1" w:styleId="HeadingProcedure">
    <w:name w:val="Heading Procedure"/>
    <w:basedOn w:val="HeadingBase"/>
    <w:next w:val="Normal"/>
    <w:rsid w:val="004B3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CD0"/>
    <w:pPr>
      <w:spacing w:before="60" w:after="60"/>
    </w:pPr>
  </w:style>
  <w:style w:type="paragraph" w:styleId="ListContinue">
    <w:name w:val="List Continue"/>
    <w:basedOn w:val="List"/>
    <w:rsid w:val="004B3CD0"/>
    <w:pPr>
      <w:ind w:firstLine="0"/>
    </w:pPr>
  </w:style>
  <w:style w:type="paragraph" w:customStyle="1" w:styleId="ListNote">
    <w:name w:val="List Note"/>
    <w:basedOn w:val="List"/>
    <w:rsid w:val="004B3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CD0"/>
    <w:rPr>
      <w:rFonts w:ascii="Courier New" w:hAnsi="Courier New"/>
    </w:rPr>
  </w:style>
  <w:style w:type="paragraph" w:customStyle="1" w:styleId="NoteBullet">
    <w:name w:val="Note Bullet"/>
    <w:basedOn w:val="Note"/>
    <w:rsid w:val="004B3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3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CD0"/>
    <w:rPr>
      <w:b/>
      <w:smallCaps/>
    </w:rPr>
  </w:style>
  <w:style w:type="paragraph" w:customStyle="1" w:styleId="TableListNumber">
    <w:name w:val="Table List Number"/>
    <w:basedOn w:val="ListNumber"/>
    <w:rsid w:val="004B3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CD0"/>
    <w:pPr>
      <w:numPr>
        <w:numId w:val="9"/>
      </w:numPr>
    </w:pPr>
  </w:style>
  <w:style w:type="paragraph" w:customStyle="1" w:styleId="ListAlpha2">
    <w:name w:val="List Alpha 2"/>
    <w:basedOn w:val="List2"/>
    <w:rsid w:val="004B3CD0"/>
    <w:pPr>
      <w:numPr>
        <w:numId w:val="8"/>
      </w:numPr>
    </w:pPr>
  </w:style>
  <w:style w:type="paragraph" w:styleId="List2">
    <w:name w:val="List 2"/>
    <w:basedOn w:val="BodyText"/>
    <w:rsid w:val="004B3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C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3CD0"/>
    <w:pPr>
      <w:numPr>
        <w:numId w:val="4"/>
      </w:numPr>
    </w:pPr>
  </w:style>
  <w:style w:type="paragraph" w:styleId="ListContinue2">
    <w:name w:val="List Continue 2"/>
    <w:basedOn w:val="List2"/>
    <w:rsid w:val="004B3CD0"/>
    <w:pPr>
      <w:ind w:firstLine="0"/>
    </w:pPr>
  </w:style>
  <w:style w:type="paragraph" w:styleId="ListContinue3">
    <w:name w:val="List Continue 3"/>
    <w:basedOn w:val="List3"/>
    <w:rsid w:val="004B3CD0"/>
    <w:pPr>
      <w:ind w:left="1021" w:firstLine="0"/>
    </w:pPr>
  </w:style>
  <w:style w:type="paragraph" w:styleId="ListContinue4">
    <w:name w:val="List Continue 4"/>
    <w:basedOn w:val="List4"/>
    <w:rsid w:val="004B3CD0"/>
    <w:pPr>
      <w:ind w:firstLine="0"/>
    </w:pPr>
  </w:style>
  <w:style w:type="paragraph" w:styleId="ListContinue5">
    <w:name w:val="List Continue 5"/>
    <w:basedOn w:val="List5"/>
    <w:rsid w:val="004B3CD0"/>
    <w:pPr>
      <w:ind w:firstLine="0"/>
    </w:pPr>
  </w:style>
  <w:style w:type="paragraph" w:styleId="ListNumber3">
    <w:name w:val="List Number 3"/>
    <w:basedOn w:val="List3"/>
    <w:rsid w:val="004B3CD0"/>
    <w:pPr>
      <w:numPr>
        <w:numId w:val="5"/>
      </w:numPr>
    </w:pPr>
  </w:style>
  <w:style w:type="paragraph" w:styleId="ListNumber4">
    <w:name w:val="List Number 4"/>
    <w:basedOn w:val="List4"/>
    <w:rsid w:val="004B3CD0"/>
    <w:pPr>
      <w:numPr>
        <w:numId w:val="6"/>
      </w:numPr>
    </w:pPr>
  </w:style>
  <w:style w:type="paragraph" w:styleId="ListNumber5">
    <w:name w:val="List Number 5"/>
    <w:basedOn w:val="List5"/>
    <w:rsid w:val="004B3CD0"/>
    <w:pPr>
      <w:numPr>
        <w:numId w:val="7"/>
      </w:numPr>
    </w:pPr>
  </w:style>
  <w:style w:type="paragraph" w:styleId="BlockText">
    <w:name w:val="Block Text"/>
    <w:basedOn w:val="Normal"/>
    <w:rsid w:val="004B3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CD0"/>
    <w:rPr>
      <w:sz w:val="16"/>
      <w:vertAlign w:val="superscript"/>
    </w:rPr>
  </w:style>
  <w:style w:type="character" w:customStyle="1" w:styleId="Symbols">
    <w:name w:val="Symbols"/>
    <w:basedOn w:val="DefaultParagraphFont"/>
    <w:rsid w:val="004B3CD0"/>
    <w:rPr>
      <w:rFonts w:ascii="Symbol" w:hAnsi="Symbol"/>
    </w:rPr>
  </w:style>
  <w:style w:type="character" w:customStyle="1" w:styleId="MenuOptions">
    <w:name w:val="Menu Options"/>
    <w:basedOn w:val="DefaultParagraphFont"/>
    <w:rsid w:val="004B3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CD0"/>
    <w:rPr>
      <w:b/>
    </w:rPr>
  </w:style>
  <w:style w:type="character" w:customStyle="1" w:styleId="Underlined">
    <w:name w:val="Underlined"/>
    <w:basedOn w:val="DefaultParagraphFont"/>
    <w:rsid w:val="004B3CD0"/>
    <w:rPr>
      <w:u w:val="single"/>
    </w:rPr>
  </w:style>
  <w:style w:type="paragraph" w:customStyle="1" w:styleId="TableBodyTextRight">
    <w:name w:val="Table Body Text Right"/>
    <w:basedOn w:val="TableBodyText"/>
    <w:rsid w:val="004B3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CD0"/>
    <w:rPr>
      <w:sz w:val="18"/>
    </w:rPr>
  </w:style>
  <w:style w:type="paragraph" w:customStyle="1" w:styleId="BodySmallRight">
    <w:name w:val="Body Small Right"/>
    <w:basedOn w:val="BodyTextRight"/>
    <w:rsid w:val="004B3CD0"/>
    <w:rPr>
      <w:sz w:val="18"/>
      <w:szCs w:val="18"/>
    </w:rPr>
  </w:style>
  <w:style w:type="paragraph" w:customStyle="1" w:styleId="MarginEdition">
    <w:name w:val="Margin Edition"/>
    <w:basedOn w:val="MarginNote"/>
    <w:rsid w:val="004B3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CD0"/>
    <w:rPr>
      <w:sz w:val="2"/>
      <w:szCs w:val="2"/>
    </w:rPr>
  </w:style>
  <w:style w:type="character" w:customStyle="1" w:styleId="Small">
    <w:name w:val="Small"/>
    <w:basedOn w:val="DefaultParagraphFont"/>
    <w:rsid w:val="004B3CD0"/>
    <w:rPr>
      <w:sz w:val="16"/>
    </w:rPr>
  </w:style>
  <w:style w:type="paragraph" w:customStyle="1" w:styleId="WideTable">
    <w:name w:val="Wide Table"/>
    <w:basedOn w:val="Normal"/>
    <w:rsid w:val="004B3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CD0"/>
  </w:style>
  <w:style w:type="paragraph" w:styleId="Quote">
    <w:name w:val="Quote"/>
    <w:basedOn w:val="Heading1"/>
    <w:link w:val="QuoteChar"/>
    <w:qFormat/>
    <w:rsid w:val="004B3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CD0"/>
    <w:pPr>
      <w:pageBreakBefore/>
    </w:pPr>
  </w:style>
  <w:style w:type="paragraph" w:customStyle="1" w:styleId="Border">
    <w:name w:val="Border"/>
    <w:basedOn w:val="Normal"/>
    <w:qFormat/>
    <w:rsid w:val="004B3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CD0"/>
    <w:rPr>
      <w:u w:val="single"/>
    </w:rPr>
  </w:style>
  <w:style w:type="character" w:customStyle="1" w:styleId="BoldandItalics">
    <w:name w:val="Bold and Italics"/>
    <w:qFormat/>
    <w:rsid w:val="004B3CD0"/>
    <w:rPr>
      <w:b/>
      <w:i/>
      <w:u w:val="none"/>
    </w:rPr>
  </w:style>
  <w:style w:type="paragraph" w:styleId="BalloonText">
    <w:name w:val="Balloon Text"/>
    <w:basedOn w:val="Normal"/>
    <w:link w:val="BalloonTextChar"/>
    <w:rsid w:val="004B3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CD0"/>
    <w:pPr>
      <w:spacing w:before="0" w:after="0"/>
    </w:pPr>
  </w:style>
  <w:style w:type="paragraph" w:customStyle="1" w:styleId="BodyTextBold">
    <w:name w:val="Body Text Bold"/>
    <w:basedOn w:val="BodyText"/>
    <w:qFormat/>
    <w:rsid w:val="004B3CD0"/>
    <w:rPr>
      <w:b/>
    </w:rPr>
  </w:style>
  <w:style w:type="character" w:styleId="Hyperlink">
    <w:name w:val="Hyperlink"/>
    <w:basedOn w:val="DefaultParagraphFont"/>
    <w:uiPriority w:val="99"/>
    <w:unhideWhenUsed/>
    <w:rsid w:val="006650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3598</Characters>
  <Application>Microsoft Office Word</Application>
  <DocSecurity>0</DocSecurity>
  <Lines>119</Lines>
  <Paragraphs>76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FWPCOT3257 Follow cultural heritage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2021-04-29T02:33:00Z</dcterms:created>
  <dcterms:modified xsi:type="dcterms:W3CDTF">2021-04-29T02:33:00Z</dcterms:modified>
</cp:coreProperties>
</file>