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4AF" w:rsidP="004D0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FWPCOT3256 Apply biodiversity protection principles</w:t>
      </w:r>
      <w:r>
        <w:fldChar w:fldCharType="end"/>
      </w:r>
    </w:p>
    <w:p w:rsidR="004D04AF" w:rsidP="004D04AF">
      <w:pPr>
        <w:pStyle w:val="Version"/>
        <w:sectPr w:rsidSect="00FE5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719" w:rsidP="00FE5719">
      <w:pPr>
        <w:pStyle w:val="SuperHeading"/>
      </w:pPr>
      <w:r w:rsidRPr="00FE5719">
        <w:t>FWPCOT3256 Apply biodiversity protection principles</w:t>
      </w:r>
    </w:p>
    <w:p w:rsidR="00000000" w:rsidRPr="00FE5719" w:rsidP="00FE5719">
      <w:pPr>
        <w:pStyle w:val="Heading1"/>
      </w:pPr>
      <w:bookmarkStart w:id="1" w:name="O_912770"/>
      <w:bookmarkEnd w:id="1"/>
      <w:r w:rsidRPr="00FE57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3"/>
        <w:gridCol w:w="4757"/>
      </w:tblGrid>
      <w:tr w:rsidTr="00FE5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19" w:rsidP="00FE5719">
            <w:pPr>
              <w:pStyle w:val="BodyText"/>
            </w:pPr>
            <w:r w:rsidRPr="00FE5719">
              <w:rPr>
                <w:rStyle w:val="SpecialBold"/>
              </w:rPr>
              <w:t>Release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rPr>
                <w:rStyle w:val="SpecialBold"/>
              </w:rPr>
              <w:t>Comment</w:t>
            </w:r>
          </w:p>
        </w:tc>
      </w:tr>
      <w:tr w:rsidTr="00FE5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1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19" w:rsidP="00FE5719">
            <w:pPr>
              <w:pStyle w:val="BodyText"/>
            </w:pPr>
            <w:r w:rsidRPr="00FE5719">
              <w:t>Replaces equivalent unit FPICOT3256 Apply biodiversity protection principles, which was first released with FPI11 Forest and Forest Products Training Package Version 2.</w:t>
            </w:r>
          </w:p>
          <w:p w:rsidR="00000000" w:rsidRPr="00FE5719" w:rsidP="00FE5719">
            <w:pPr>
              <w:pStyle w:val="BodyText"/>
            </w:pPr>
            <w:r w:rsidRPr="00FE5719">
              <w:t xml:space="preserve">This is the first release of this unit </w:t>
            </w:r>
            <w:r w:rsidRPr="00FE5719">
              <w:t>in the new standards format.</w:t>
            </w:r>
          </w:p>
        </w:tc>
      </w:tr>
    </w:tbl>
    <w:p w:rsidR="00000000" w:rsidRPr="00FE5719" w:rsidP="00FE5719">
      <w:pPr>
        <w:pStyle w:val="BodyText"/>
      </w:pPr>
    </w:p>
    <w:p w:rsidR="00000000" w:rsidRPr="00FE5719" w:rsidP="00FE5719">
      <w:pPr>
        <w:pStyle w:val="AllowPageBreak"/>
      </w:pPr>
    </w:p>
    <w:p w:rsidR="00000000" w:rsidRPr="00FE5719" w:rsidP="00FE5719">
      <w:pPr>
        <w:pStyle w:val="Heading1"/>
      </w:pPr>
      <w:bookmarkStart w:id="2" w:name="O_912771"/>
      <w:bookmarkEnd w:id="2"/>
      <w:r w:rsidRPr="00FE5719">
        <w:t>Application</w:t>
      </w:r>
    </w:p>
    <w:p w:rsidR="00000000" w:rsidRPr="00FE5719" w:rsidP="004D04AF">
      <w:pPr>
        <w:pStyle w:val="BodyText"/>
      </w:pPr>
      <w:r w:rsidRPr="00FE5719">
        <w:t>This unit of competency describes the outcomes required to access, interpret and apply biodiversity principles and requirements, including monitoring work practices for compliance, and maintaining</w:t>
      </w:r>
      <w:r w:rsidRPr="00FE5719">
        <w:t xml:space="preserve"> forest documentation and records.</w:t>
      </w:r>
    </w:p>
    <w:p w:rsidR="00000000" w:rsidRPr="00FE5719" w:rsidP="004D04AF">
      <w:pPr>
        <w:pStyle w:val="BodyText"/>
      </w:pPr>
      <w:r w:rsidRPr="00FE5719">
        <w:t>The unit applies to those who work to identify and protect forest habitats, threatened species, microclimates and landscape features, and who conduct hazard-reduction in an operational forest environment.</w:t>
      </w:r>
    </w:p>
    <w:p w:rsidR="00000000" w:rsidRPr="00FE5719" w:rsidP="004D04AF">
      <w:pPr>
        <w:pStyle w:val="BodyText"/>
      </w:pPr>
      <w:r w:rsidRPr="00FE5719">
        <w:t>No licensing, le</w:t>
      </w:r>
      <w:r w:rsidRPr="00FE5719">
        <w:t>gislative, regulatory, or certification requirements apply to this unit at the time of publication.</w:t>
      </w:r>
    </w:p>
    <w:p w:rsidR="00000000" w:rsidRPr="00FE5719" w:rsidP="00FE5719">
      <w:pPr>
        <w:pStyle w:val="Heading1"/>
      </w:pPr>
      <w:bookmarkStart w:id="3" w:name="O_912772"/>
      <w:bookmarkEnd w:id="3"/>
      <w:r w:rsidRPr="00FE5719">
        <w:t>Pre-requisite Unit</w:t>
      </w:r>
    </w:p>
    <w:p w:rsidR="00000000" w:rsidRPr="00FE5719" w:rsidP="004D04AF">
      <w:pPr>
        <w:pStyle w:val="BodyText"/>
      </w:pPr>
      <w:r w:rsidRPr="00FE5719">
        <w:t>Nil</w:t>
      </w:r>
    </w:p>
    <w:p w:rsidR="00000000" w:rsidRPr="00FE5719" w:rsidP="00FE5719">
      <w:pPr>
        <w:pStyle w:val="Heading1"/>
      </w:pPr>
      <w:bookmarkStart w:id="4" w:name="O_912774"/>
      <w:bookmarkEnd w:id="4"/>
      <w:r w:rsidRPr="00FE5719">
        <w:t>Unit Sector</w:t>
      </w:r>
    </w:p>
    <w:p w:rsidR="00000000" w:rsidRPr="00FE5719" w:rsidP="004D04AF">
      <w:pPr>
        <w:pStyle w:val="List"/>
      </w:pPr>
      <w:r w:rsidRPr="00FE5719">
        <w:t>Forest Growing and Management</w:t>
      </w:r>
    </w:p>
    <w:p w:rsidR="00000000" w:rsidRPr="00FE5719" w:rsidP="004D04AF">
      <w:pPr>
        <w:pStyle w:val="List"/>
      </w:pPr>
      <w:r w:rsidRPr="00FE5719">
        <w:t>Harvesting and Haulage</w:t>
      </w:r>
    </w:p>
    <w:p w:rsidR="00000000" w:rsidRPr="00FE5719" w:rsidP="00FE5719">
      <w:pPr>
        <w:pStyle w:val="AllowPageBreak"/>
      </w:pPr>
    </w:p>
    <w:p w:rsidR="00000000" w:rsidRPr="00FE5719" w:rsidP="00FE5719">
      <w:pPr>
        <w:pStyle w:val="Heading1"/>
      </w:pPr>
      <w:bookmarkStart w:id="5" w:name="O_912775"/>
      <w:bookmarkEnd w:id="5"/>
      <w:r w:rsidRPr="00FE571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19" w:rsidP="00FE5719">
            <w:pPr>
              <w:pStyle w:val="BodyText"/>
            </w:pPr>
            <w:r w:rsidRPr="00FE571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rPr>
                <w:rStyle w:val="SpecialBold"/>
              </w:rPr>
              <w:t>PERFORMANCE CRITERIA</w:t>
            </w:r>
          </w:p>
        </w:tc>
      </w:tr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19" w:rsidP="00FE5719">
            <w:pPr>
              <w:pStyle w:val="BodyText"/>
            </w:pPr>
            <w:r w:rsidRPr="00FE571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rPr>
                <w:rStyle w:val="Emphasis"/>
              </w:rPr>
              <w:t>Performance criteria describe the performance needed to demonstrate achievement of the element. Where bold italicised text is used, further informati</w:t>
            </w:r>
            <w:r w:rsidRPr="00FE5719">
              <w:rPr>
                <w:rStyle w:val="Emphasis"/>
              </w:rPr>
              <w:t>on is detailed in the range of conditions.</w:t>
            </w:r>
          </w:p>
        </w:tc>
      </w:tr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1. Prepare for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19" w:rsidP="00FE5719">
            <w:pPr>
              <w:pStyle w:val="BodyText"/>
            </w:pPr>
            <w:r w:rsidRPr="00FE5719">
              <w:t>1.1 Identify and review information on regulatory requirements for the application of biodiversity protection principles for various forest types.</w:t>
            </w:r>
          </w:p>
          <w:p w:rsidR="00000000" w:rsidRPr="00FE5719" w:rsidP="00FE5719">
            <w:pPr>
              <w:pStyle w:val="BodyText"/>
            </w:pPr>
            <w:r w:rsidRPr="00FE5719">
              <w:t>1.2 Identify and interpret key principles and</w:t>
            </w:r>
            <w:r w:rsidRPr="00FE5719">
              <w:t xml:space="preserve"> requirements that apply to ecological and biodiversity protection.</w:t>
            </w:r>
          </w:p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1.3 Identify sensitive ecological and biodiversity sites, habitats, landscape features and protection zones in the forest operational plan and maps.</w:t>
            </w:r>
          </w:p>
        </w:tc>
      </w:tr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2. Implement biodiversity protection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19" w:rsidP="00FE5719">
            <w:pPr>
              <w:pStyle w:val="BodyText"/>
            </w:pPr>
            <w:r w:rsidRPr="00FE5719">
              <w:t>2.1 Review work order and identify and clarify ecological and biodiversity requirements.</w:t>
            </w:r>
          </w:p>
          <w:p w:rsidR="00000000" w:rsidRPr="00FE5719" w:rsidP="00FE5719">
            <w:pPr>
              <w:pStyle w:val="BodyText"/>
            </w:pPr>
            <w:r w:rsidRPr="00FE5719">
              <w:t>2.2 Identify endangered communities, threatened species, ecological habitats, sensitive landscape features and protecti</w:t>
            </w:r>
            <w:r w:rsidRPr="00FE5719">
              <w:t>on zones in the field.</w:t>
            </w:r>
          </w:p>
          <w:p w:rsidR="00000000" w:rsidRPr="00FE5719" w:rsidP="00FE5719">
            <w:pPr>
              <w:pStyle w:val="BodyText"/>
            </w:pPr>
            <w:r w:rsidRPr="00FE5719">
              <w:t>2.3 Identify and report existing and potential ecological risks and hazards.</w:t>
            </w:r>
          </w:p>
          <w:p w:rsidR="00000000" w:rsidRPr="00FE5719" w:rsidP="00FE5719">
            <w:pPr>
              <w:pStyle w:val="BodyText"/>
            </w:pPr>
            <w:r w:rsidRPr="00FE5719">
              <w:t>2.4 Apply protection measures for endangered communities, threatened species, ecological habitats and sensitive landscape features and protection zones in l</w:t>
            </w:r>
            <w:r w:rsidRPr="00FE5719">
              <w:t>ine with codes of practice and operational plan.</w:t>
            </w:r>
          </w:p>
          <w:p w:rsidR="00000000" w:rsidRPr="00FE5719" w:rsidP="00FE5719">
            <w:pPr>
              <w:pStyle w:val="BodyText"/>
            </w:pPr>
            <w:r w:rsidRPr="00FE5719">
              <w:t>2.5 Select, apply and verify protection zone methods and materials with appropriate personnel.</w:t>
            </w:r>
          </w:p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2.6 Identify situations requiring specialist advice and seek assistance in line with organisational requirements</w:t>
            </w:r>
            <w:r w:rsidRPr="00FE5719">
              <w:t>.</w:t>
            </w:r>
          </w:p>
        </w:tc>
      </w:tr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3. Monitor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19" w:rsidP="00FE5719">
            <w:pPr>
              <w:pStyle w:val="BodyText"/>
            </w:pPr>
            <w:r w:rsidRPr="00FE5719">
              <w:t xml:space="preserve">3.1 Monitor and adjust work practices to meet changing conditions </w:t>
            </w:r>
          </w:p>
          <w:p w:rsidR="00000000" w:rsidRPr="00FE5719" w:rsidP="00FE5719">
            <w:pPr>
              <w:pStyle w:val="BodyText"/>
            </w:pPr>
            <w:r w:rsidRPr="00FE5719">
              <w:t>3.2 Monitor and maintain ecological and biodiversity protection work practices in line with codes of practice and operational plan</w:t>
            </w:r>
          </w:p>
          <w:p w:rsidR="00000000" w:rsidRPr="00FE5719" w:rsidP="00FE5719">
            <w:pPr>
              <w:pStyle w:val="BodyText"/>
            </w:pPr>
            <w:r w:rsidRPr="00FE5719">
              <w:t>3.3 Identify and report non-c</w:t>
            </w:r>
            <w:r w:rsidRPr="00FE5719">
              <w:t>ompliant work practices to appropriate personnel</w:t>
            </w:r>
          </w:p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3.4 Identify improved work practices and make recommendations to improve operations</w:t>
            </w:r>
          </w:p>
        </w:tc>
      </w:tr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4. Maintain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19" w:rsidP="00FE5719">
            <w:pPr>
              <w:pStyle w:val="BodyText"/>
            </w:pPr>
            <w:r w:rsidRPr="00FE5719">
              <w:t>4.1 Update operational plans with any new threatened species or habitat protection prescriptions.</w:t>
            </w:r>
          </w:p>
          <w:p w:rsidR="00000000" w:rsidRPr="00FE5719" w:rsidP="00FE5719">
            <w:pPr>
              <w:pStyle w:val="BodyText"/>
            </w:pPr>
            <w:r w:rsidRPr="00FE5719">
              <w:t xml:space="preserve">4.2 </w:t>
            </w:r>
            <w:r w:rsidRPr="00FE5719">
              <w:t>Record and report biodiversity protection activities to appropriate personnel.</w:t>
            </w:r>
          </w:p>
        </w:tc>
      </w:tr>
    </w:tbl>
    <w:p w:rsidR="00000000" w:rsidRPr="00FE5719" w:rsidP="00FE5719">
      <w:pPr>
        <w:pStyle w:val="BodyText"/>
      </w:pPr>
    </w:p>
    <w:p w:rsidR="00000000" w:rsidRPr="00FE5719" w:rsidP="00FE5719">
      <w:pPr>
        <w:pStyle w:val="AllowPageBreak"/>
      </w:pPr>
    </w:p>
    <w:p w:rsidR="00000000" w:rsidRPr="00FE5719" w:rsidP="00FE5719">
      <w:pPr>
        <w:pStyle w:val="Heading1"/>
      </w:pPr>
      <w:bookmarkStart w:id="6" w:name="O_912776"/>
      <w:bookmarkEnd w:id="6"/>
      <w:r w:rsidRPr="00FE571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This section describes those core and employment skills that are essential to performance and are not explicit in the performance criteria.</w:t>
            </w:r>
          </w:p>
        </w:tc>
      </w:tr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 xml:space="preserve">Oral communication </w:t>
            </w:r>
            <w:r w:rsidRPr="00FE5719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ListBullet"/>
              <w:rPr>
                <w:lang w:val="en-NZ"/>
              </w:rPr>
            </w:pPr>
            <w:r w:rsidRPr="00FE5719">
              <w:t>work effectively with others to maintain sound ecological and biodiversity protection work practices.</w:t>
            </w:r>
          </w:p>
        </w:tc>
      </w:tr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ListBullet"/>
              <w:rPr>
                <w:lang w:val="en-NZ"/>
              </w:rPr>
            </w:pPr>
            <w:r w:rsidRPr="00FE5719">
              <w:t>interpret regulatory requirements and workplace documentation.</w:t>
            </w:r>
          </w:p>
        </w:tc>
      </w:tr>
      <w:tr w:rsidTr="004D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19">
            <w:pPr>
              <w:pStyle w:val="BodyText"/>
              <w:rPr>
                <w:lang w:val="en-NZ"/>
              </w:rPr>
            </w:pPr>
            <w:r w:rsidRPr="00FE571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19" w:rsidP="00FE5719">
            <w:pPr>
              <w:pStyle w:val="ListBullet"/>
            </w:pPr>
            <w:r w:rsidRPr="00FE5719">
              <w:t>identify work requirements in line with site conditions</w:t>
            </w:r>
          </w:p>
          <w:p w:rsidR="00000000" w:rsidRPr="00FE5719" w:rsidP="00FE5719">
            <w:pPr>
              <w:pStyle w:val="ListBullet"/>
            </w:pPr>
            <w:r w:rsidRPr="00FE5719">
              <w:t>analyse data and requirements to plan effective operations.</w:t>
            </w:r>
          </w:p>
        </w:tc>
      </w:tr>
    </w:tbl>
    <w:p w:rsidR="00000000" w:rsidRPr="00FE5719" w:rsidP="00FE5719">
      <w:pPr>
        <w:pStyle w:val="BodyText"/>
      </w:pPr>
    </w:p>
    <w:p w:rsidR="00000000" w:rsidRPr="00FE5719" w:rsidP="00FE5719">
      <w:pPr>
        <w:pStyle w:val="AllowPageBreak"/>
      </w:pPr>
    </w:p>
    <w:p w:rsidR="00000000" w:rsidRPr="00FE5719" w:rsidP="00FE5719">
      <w:pPr>
        <w:pStyle w:val="Heading1"/>
      </w:pPr>
      <w:bookmarkStart w:id="7" w:name="O_912777"/>
      <w:bookmarkEnd w:id="7"/>
      <w:r w:rsidRPr="00FE5719">
        <w:t>Range of Conditions</w:t>
      </w:r>
    </w:p>
    <w:p w:rsidR="00000000" w:rsidRPr="00FE5719" w:rsidP="004D04AF">
      <w:pPr>
        <w:pStyle w:val="BodyText"/>
      </w:pPr>
      <w:r w:rsidRPr="00FE5719">
        <w:t>Not Applicable</w:t>
      </w:r>
    </w:p>
    <w:p w:rsidR="00000000" w:rsidRPr="00FE5719" w:rsidP="00FE5719">
      <w:pPr>
        <w:pStyle w:val="Heading1"/>
      </w:pPr>
      <w:bookmarkStart w:id="8" w:name="O_912778"/>
      <w:bookmarkEnd w:id="8"/>
      <w:r w:rsidRPr="00FE5719">
        <w:t>Unit Mapping Information</w:t>
      </w:r>
    </w:p>
    <w:p w:rsidR="00000000" w:rsidRPr="00FE5719" w:rsidP="004D04AF">
      <w:pPr>
        <w:pStyle w:val="BodyText"/>
      </w:pPr>
      <w:r w:rsidRPr="00FE5719">
        <w:t>FPICOT3256 Apply biodiversity protection principles</w:t>
      </w:r>
    </w:p>
    <w:p w:rsidR="00000000" w:rsidRPr="00FE5719" w:rsidP="00FE5719">
      <w:pPr>
        <w:pStyle w:val="Heading1"/>
      </w:pPr>
      <w:bookmarkStart w:id="9" w:name="O_912785"/>
      <w:bookmarkEnd w:id="9"/>
      <w:r w:rsidRPr="00FE5719">
        <w:t>Links</w:t>
      </w:r>
    </w:p>
    <w:p w:rsidR="00000000" w:rsidRPr="00FE5719" w:rsidP="004D04AF">
      <w:pPr>
        <w:pStyle w:val="BodyText"/>
      </w:pPr>
      <w:r w:rsidRPr="00FE57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52A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E5719" w:rsidP="00FE5719"/>
    <w:sectPr w:rsidSect="00FE57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19" w:rsidRPr="004D04AF" w:rsidP="004D0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AF" w:rsidP="00FE5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4AF" w:rsidP="00FE5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04AF" w:rsidP="00FE5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719" w:rsidRPr="004D04AF" w:rsidP="004D0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AF" w:rsidRPr="002D2AF8" w:rsidP="00FE5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FWPCOT3256 Apply biodiversity protection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4D04AF" w:rsidP="00FE5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D62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F48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719"/>
  </w:style>
  <w:style w:type="character" w:customStyle="1" w:styleId="Heading1Char">
    <w:name w:val="Heading 1 Char"/>
    <w:basedOn w:val="DefaultParagraphFont"/>
    <w:link w:val="Heading1"/>
    <w:rsid w:val="00FE5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7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7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719"/>
    <w:rPr>
      <w:b/>
      <w:spacing w:val="0"/>
    </w:rPr>
  </w:style>
  <w:style w:type="character" w:styleId="Emphasis">
    <w:name w:val="Emphasis"/>
    <w:basedOn w:val="DefaultParagraphFont"/>
    <w:qFormat/>
    <w:rsid w:val="00FE5719"/>
    <w:rPr>
      <w:i/>
    </w:rPr>
  </w:style>
  <w:style w:type="paragraph" w:customStyle="1" w:styleId="SuperHeading">
    <w:name w:val="SuperHeading"/>
    <w:basedOn w:val="Normal"/>
    <w:rsid w:val="00FE5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7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7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7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7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719"/>
  </w:style>
  <w:style w:type="paragraph" w:styleId="TableofFigures">
    <w:name w:val="table of figures"/>
    <w:basedOn w:val="Normal"/>
    <w:next w:val="Normal"/>
    <w:semiHidden/>
    <w:rsid w:val="00FE5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7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719"/>
    <w:rPr>
      <w:rFonts w:ascii="Wingdings" w:hAnsi="Wingdings"/>
    </w:rPr>
  </w:style>
  <w:style w:type="paragraph" w:customStyle="1" w:styleId="TableHeading">
    <w:name w:val="Table Heading"/>
    <w:basedOn w:val="HeadingBase"/>
    <w:rsid w:val="00FE5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719"/>
    <w:rPr>
      <w:color w:val="0033CC"/>
      <w:u w:val="none"/>
    </w:rPr>
  </w:style>
  <w:style w:type="paragraph" w:customStyle="1" w:styleId="BodyTextRight">
    <w:name w:val="Body Text Right"/>
    <w:basedOn w:val="BodyText"/>
    <w:rsid w:val="00FE5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7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719"/>
    <w:rPr>
      <w:sz w:val="32"/>
    </w:rPr>
  </w:style>
  <w:style w:type="paragraph" w:customStyle="1" w:styleId="HeadingProcedure">
    <w:name w:val="Heading Procedure"/>
    <w:basedOn w:val="HeadingBase"/>
    <w:next w:val="Normal"/>
    <w:rsid w:val="00FE5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719"/>
    <w:pPr>
      <w:spacing w:before="60" w:after="60"/>
    </w:pPr>
  </w:style>
  <w:style w:type="paragraph" w:styleId="ListContinue">
    <w:name w:val="List Continue"/>
    <w:basedOn w:val="List"/>
    <w:rsid w:val="00FE5719"/>
    <w:pPr>
      <w:ind w:firstLine="0"/>
    </w:pPr>
  </w:style>
  <w:style w:type="paragraph" w:customStyle="1" w:styleId="ListNote">
    <w:name w:val="List Note"/>
    <w:basedOn w:val="List"/>
    <w:rsid w:val="00FE5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719"/>
    <w:rPr>
      <w:rFonts w:ascii="Courier New" w:hAnsi="Courier New"/>
    </w:rPr>
  </w:style>
  <w:style w:type="paragraph" w:customStyle="1" w:styleId="NoteBullet">
    <w:name w:val="Note Bullet"/>
    <w:basedOn w:val="Note"/>
    <w:rsid w:val="00FE5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7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719"/>
    <w:rPr>
      <w:b/>
      <w:smallCaps/>
    </w:rPr>
  </w:style>
  <w:style w:type="paragraph" w:customStyle="1" w:styleId="TableListNumber">
    <w:name w:val="Table List Number"/>
    <w:basedOn w:val="ListNumber"/>
    <w:rsid w:val="00FE5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719"/>
    <w:pPr>
      <w:numPr>
        <w:numId w:val="8"/>
      </w:numPr>
    </w:pPr>
  </w:style>
  <w:style w:type="paragraph" w:customStyle="1" w:styleId="ListAlpha2">
    <w:name w:val="List Alpha 2"/>
    <w:basedOn w:val="List2"/>
    <w:rsid w:val="00FE5719"/>
    <w:pPr>
      <w:numPr>
        <w:numId w:val="7"/>
      </w:numPr>
    </w:pPr>
  </w:style>
  <w:style w:type="paragraph" w:styleId="List2">
    <w:name w:val="List 2"/>
    <w:basedOn w:val="BodyText"/>
    <w:rsid w:val="00FE5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7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7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719"/>
    <w:pPr>
      <w:numPr>
        <w:numId w:val="3"/>
      </w:numPr>
    </w:pPr>
  </w:style>
  <w:style w:type="paragraph" w:styleId="ListContinue2">
    <w:name w:val="List Continue 2"/>
    <w:basedOn w:val="List2"/>
    <w:rsid w:val="00FE5719"/>
    <w:pPr>
      <w:ind w:firstLine="0"/>
    </w:pPr>
  </w:style>
  <w:style w:type="paragraph" w:styleId="ListContinue3">
    <w:name w:val="List Continue 3"/>
    <w:basedOn w:val="List3"/>
    <w:rsid w:val="00FE5719"/>
    <w:pPr>
      <w:ind w:left="1021" w:firstLine="0"/>
    </w:pPr>
  </w:style>
  <w:style w:type="paragraph" w:styleId="ListContinue4">
    <w:name w:val="List Continue 4"/>
    <w:basedOn w:val="List4"/>
    <w:rsid w:val="00FE5719"/>
    <w:pPr>
      <w:ind w:firstLine="0"/>
    </w:pPr>
  </w:style>
  <w:style w:type="paragraph" w:styleId="ListContinue5">
    <w:name w:val="List Continue 5"/>
    <w:basedOn w:val="List5"/>
    <w:rsid w:val="00FE5719"/>
    <w:pPr>
      <w:ind w:firstLine="0"/>
    </w:pPr>
  </w:style>
  <w:style w:type="paragraph" w:styleId="ListNumber3">
    <w:name w:val="List Number 3"/>
    <w:basedOn w:val="List3"/>
    <w:rsid w:val="00FE5719"/>
    <w:pPr>
      <w:numPr>
        <w:numId w:val="4"/>
      </w:numPr>
    </w:pPr>
  </w:style>
  <w:style w:type="paragraph" w:styleId="ListNumber4">
    <w:name w:val="List Number 4"/>
    <w:basedOn w:val="List4"/>
    <w:rsid w:val="00FE5719"/>
    <w:pPr>
      <w:numPr>
        <w:numId w:val="5"/>
      </w:numPr>
    </w:pPr>
  </w:style>
  <w:style w:type="paragraph" w:styleId="ListNumber5">
    <w:name w:val="List Number 5"/>
    <w:basedOn w:val="List5"/>
    <w:rsid w:val="00FE5719"/>
    <w:pPr>
      <w:numPr>
        <w:numId w:val="6"/>
      </w:numPr>
    </w:pPr>
  </w:style>
  <w:style w:type="paragraph" w:styleId="BlockText">
    <w:name w:val="Block Text"/>
    <w:basedOn w:val="Normal"/>
    <w:rsid w:val="00FE5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719"/>
    <w:rPr>
      <w:sz w:val="16"/>
      <w:vertAlign w:val="superscript"/>
    </w:rPr>
  </w:style>
  <w:style w:type="character" w:customStyle="1" w:styleId="Symbols">
    <w:name w:val="Symbols"/>
    <w:basedOn w:val="DefaultParagraphFont"/>
    <w:rsid w:val="00FE5719"/>
    <w:rPr>
      <w:rFonts w:ascii="Symbol" w:hAnsi="Symbol"/>
    </w:rPr>
  </w:style>
  <w:style w:type="character" w:customStyle="1" w:styleId="MenuOptions">
    <w:name w:val="Menu Options"/>
    <w:basedOn w:val="DefaultParagraphFont"/>
    <w:rsid w:val="00FE5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719"/>
    <w:rPr>
      <w:b/>
    </w:rPr>
  </w:style>
  <w:style w:type="character" w:customStyle="1" w:styleId="Underlined">
    <w:name w:val="Underlined"/>
    <w:basedOn w:val="DefaultParagraphFont"/>
    <w:rsid w:val="00FE5719"/>
    <w:rPr>
      <w:u w:val="single"/>
    </w:rPr>
  </w:style>
  <w:style w:type="paragraph" w:customStyle="1" w:styleId="TableBodyTextRight">
    <w:name w:val="Table Body Text Right"/>
    <w:basedOn w:val="TableBodyText"/>
    <w:rsid w:val="00FE5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719"/>
    <w:rPr>
      <w:sz w:val="18"/>
    </w:rPr>
  </w:style>
  <w:style w:type="paragraph" w:customStyle="1" w:styleId="BodySmallRight">
    <w:name w:val="Body Small Right"/>
    <w:basedOn w:val="BodyTextRight"/>
    <w:rsid w:val="00FE5719"/>
    <w:rPr>
      <w:sz w:val="18"/>
      <w:szCs w:val="18"/>
    </w:rPr>
  </w:style>
  <w:style w:type="paragraph" w:customStyle="1" w:styleId="MarginEdition">
    <w:name w:val="Margin Edition"/>
    <w:basedOn w:val="MarginNote"/>
    <w:rsid w:val="00FE5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719"/>
    <w:rPr>
      <w:sz w:val="2"/>
      <w:szCs w:val="2"/>
    </w:rPr>
  </w:style>
  <w:style w:type="character" w:customStyle="1" w:styleId="Small">
    <w:name w:val="Small"/>
    <w:basedOn w:val="DefaultParagraphFont"/>
    <w:rsid w:val="00FE5719"/>
    <w:rPr>
      <w:sz w:val="16"/>
    </w:rPr>
  </w:style>
  <w:style w:type="paragraph" w:customStyle="1" w:styleId="WideTable">
    <w:name w:val="Wide Table"/>
    <w:basedOn w:val="Normal"/>
    <w:rsid w:val="00FE5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719"/>
  </w:style>
  <w:style w:type="paragraph" w:styleId="Quote">
    <w:name w:val="Quote"/>
    <w:basedOn w:val="Heading1"/>
    <w:link w:val="QuoteChar"/>
    <w:qFormat/>
    <w:rsid w:val="00FE5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719"/>
    <w:pPr>
      <w:pageBreakBefore/>
    </w:pPr>
  </w:style>
  <w:style w:type="paragraph" w:customStyle="1" w:styleId="Border">
    <w:name w:val="Border"/>
    <w:basedOn w:val="Normal"/>
    <w:qFormat/>
    <w:rsid w:val="00FE5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719"/>
    <w:rPr>
      <w:u w:val="single"/>
    </w:rPr>
  </w:style>
  <w:style w:type="character" w:customStyle="1" w:styleId="BoldandItalics">
    <w:name w:val="Bold and Italics"/>
    <w:qFormat/>
    <w:rsid w:val="00FE5719"/>
    <w:rPr>
      <w:b/>
      <w:i/>
      <w:u w:val="none"/>
    </w:rPr>
  </w:style>
  <w:style w:type="paragraph" w:styleId="BalloonText">
    <w:name w:val="Balloon Text"/>
    <w:basedOn w:val="Normal"/>
    <w:link w:val="BalloonTextChar"/>
    <w:rsid w:val="00FE5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719"/>
    <w:pPr>
      <w:spacing w:before="0" w:after="0"/>
    </w:pPr>
  </w:style>
  <w:style w:type="paragraph" w:customStyle="1" w:styleId="BodyTextBold">
    <w:name w:val="Body Text Bold"/>
    <w:basedOn w:val="BodyText"/>
    <w:qFormat/>
    <w:rsid w:val="00FE5719"/>
    <w:rPr>
      <w:b/>
    </w:rPr>
  </w:style>
  <w:style w:type="character" w:styleId="Hyperlink">
    <w:name w:val="Hyperlink"/>
    <w:basedOn w:val="DefaultParagraphFont"/>
    <w:uiPriority w:val="99"/>
    <w:unhideWhenUsed/>
    <w:rsid w:val="004D0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3572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FWPCOT3256 Apply biodiversity protection principles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2021-02-12T14:15:00Z</dcterms:created>
  <dcterms:modified xsi:type="dcterms:W3CDTF">2021-02-12T14:15:00Z</dcterms:modified>
</cp:coreProperties>
</file>