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0D21" w:rsidP="00AE0D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FWPCOT3255 Apply silvicultural principles</w:t>
      </w:r>
      <w:r>
        <w:fldChar w:fldCharType="end"/>
      </w:r>
    </w:p>
    <w:p w:rsidR="00AE0D21" w:rsidP="00AE0D21">
      <w:pPr>
        <w:pStyle w:val="Version"/>
        <w:sectPr w:rsidSect="00CF3C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F3CB1" w:rsidP="00CF3CB1">
      <w:pPr>
        <w:pStyle w:val="SuperHeading"/>
      </w:pPr>
      <w:r w:rsidRPr="00CF3CB1">
        <w:t>Assessment Requirements for FWPCOT3255 Apply silvicultural principles</w:t>
      </w:r>
    </w:p>
    <w:p w:rsidR="00000000" w:rsidRPr="00CF3CB1" w:rsidP="00CF3CB1">
      <w:pPr>
        <w:pStyle w:val="Heading1"/>
      </w:pPr>
      <w:bookmarkStart w:id="1" w:name="O_972298"/>
      <w:bookmarkEnd w:id="1"/>
      <w:r w:rsidRPr="00CF3C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F3C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CB1" w:rsidP="00CF3CB1">
            <w:pPr>
              <w:pStyle w:val="BodyText"/>
            </w:pPr>
            <w:r w:rsidRPr="00CF3CB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CB1">
            <w:pPr>
              <w:pStyle w:val="BodyText"/>
              <w:rPr>
                <w:lang w:val="en-NZ"/>
              </w:rPr>
            </w:pPr>
            <w:r w:rsidRPr="00CF3CB1">
              <w:rPr>
                <w:rStyle w:val="SpecialBold"/>
              </w:rPr>
              <w:t>Comments</w:t>
            </w:r>
          </w:p>
        </w:tc>
      </w:tr>
      <w:tr w:rsidTr="00CF3C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CB1">
            <w:pPr>
              <w:pStyle w:val="BodyText"/>
              <w:rPr>
                <w:lang w:val="en-NZ"/>
              </w:rPr>
            </w:pPr>
            <w:r w:rsidRPr="00CF3CB1">
              <w:t>Release 2</w:t>
            </w:r>
            <w:r w:rsidRPr="00CF3CB1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CB1">
            <w:pPr>
              <w:pStyle w:val="BodyText"/>
              <w:rPr>
                <w:lang w:val="en-NZ"/>
              </w:rPr>
            </w:pPr>
            <w:r w:rsidRPr="00CF3CB1">
              <w:t>This version released with FWP Forest and Wood Products Training Package Version 3.0.</w:t>
            </w:r>
          </w:p>
        </w:tc>
      </w:tr>
      <w:tr w:rsidTr="00CF3C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CB1">
            <w:pPr>
              <w:pStyle w:val="BodyText"/>
              <w:rPr>
                <w:lang w:val="en-NZ"/>
              </w:rPr>
            </w:pPr>
            <w:r w:rsidRPr="00CF3CB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CB1" w:rsidP="00CF3CB1">
            <w:pPr>
              <w:pStyle w:val="BodyText"/>
            </w:pPr>
            <w:r w:rsidRPr="00CF3CB1">
              <w:t>This version released with FWP Forest and Wood Products Training Package Version 2.0.</w:t>
            </w:r>
          </w:p>
        </w:tc>
      </w:tr>
    </w:tbl>
    <w:p w:rsidR="00000000" w:rsidRPr="00CF3CB1" w:rsidP="00CF3CB1">
      <w:pPr>
        <w:pStyle w:val="BodyText"/>
      </w:pPr>
    </w:p>
    <w:p w:rsidR="00000000" w:rsidRPr="00CF3CB1" w:rsidP="00CF3CB1">
      <w:pPr>
        <w:pStyle w:val="AllowPageBreak"/>
      </w:pPr>
    </w:p>
    <w:p w:rsidR="00000000" w:rsidRPr="00CF3CB1" w:rsidP="00CF3CB1">
      <w:pPr>
        <w:pStyle w:val="Heading1"/>
      </w:pPr>
      <w:bookmarkStart w:id="2" w:name="O_972297"/>
      <w:bookmarkEnd w:id="2"/>
      <w:r w:rsidRPr="00CF3CB1">
        <w:t>Performance Evidence</w:t>
      </w:r>
    </w:p>
    <w:p w:rsidR="00000000" w:rsidRPr="00CF3CB1" w:rsidP="00AE0D21">
      <w:pPr>
        <w:pStyle w:val="BodyText"/>
      </w:pPr>
      <w:r w:rsidRPr="00CF3CB1">
        <w:t>A person demonstrating competency in this unit must satisfy all of the elements, performance criteria and foundation skills of thi</w:t>
      </w:r>
      <w:r w:rsidRPr="00CF3CB1">
        <w:t>s unit.  If a specific volume or frequency is not stated below, then evidence must be provided that the following requirements have been performed on at least one occasion:</w:t>
      </w:r>
    </w:p>
    <w:p w:rsidR="00000000" w:rsidRPr="00CF3CB1" w:rsidP="00CF3CB1">
      <w:pPr>
        <w:pStyle w:val="ListBullet"/>
      </w:pPr>
      <w:r w:rsidRPr="00CF3CB1">
        <w:t>application of appropriate industry-accepted silvicultural principles including:</w:t>
      </w:r>
    </w:p>
    <w:p w:rsidR="00000000" w:rsidRPr="00CF3CB1" w:rsidP="00CF3CB1">
      <w:pPr>
        <w:pStyle w:val="ListBullet2"/>
      </w:pPr>
      <w:r w:rsidRPr="00CF3CB1">
        <w:t>slash or harvesting residue burning</w:t>
      </w:r>
    </w:p>
    <w:p w:rsidR="00000000" w:rsidRPr="00CF3CB1" w:rsidP="00CF3CB1">
      <w:pPr>
        <w:pStyle w:val="ListBullet2"/>
      </w:pPr>
      <w:r w:rsidRPr="00CF3CB1">
        <w:t>scarification</w:t>
      </w:r>
    </w:p>
    <w:p w:rsidR="00000000" w:rsidRPr="00CF3CB1" w:rsidP="00CF3CB1">
      <w:pPr>
        <w:pStyle w:val="ListBullet2"/>
      </w:pPr>
      <w:r w:rsidRPr="00CF3CB1">
        <w:t>enhancement planting or supplementary planting</w:t>
      </w:r>
    </w:p>
    <w:p w:rsidR="00000000" w:rsidRPr="00CF3CB1" w:rsidP="00CF3CB1">
      <w:pPr>
        <w:pStyle w:val="ListBullet2"/>
      </w:pPr>
      <w:r w:rsidRPr="00CF3CB1">
        <w:t>fertilisation</w:t>
      </w:r>
    </w:p>
    <w:p w:rsidR="00000000" w:rsidRPr="00CF3CB1" w:rsidP="00CF3CB1">
      <w:pPr>
        <w:pStyle w:val="ListBullet2"/>
      </w:pPr>
      <w:r w:rsidRPr="00CF3CB1">
        <w:t>thinning</w:t>
      </w:r>
    </w:p>
    <w:p w:rsidR="00000000" w:rsidRPr="00CF3CB1" w:rsidP="00CF3CB1">
      <w:pPr>
        <w:pStyle w:val="ListBullet2"/>
      </w:pPr>
      <w:r w:rsidRPr="00CF3CB1">
        <w:t>pruning</w:t>
      </w:r>
    </w:p>
    <w:p w:rsidR="00000000" w:rsidRPr="00CF3CB1" w:rsidP="00CF3CB1">
      <w:pPr>
        <w:pStyle w:val="ListBullet2"/>
      </w:pPr>
      <w:r w:rsidRPr="00CF3CB1">
        <w:t>waste thinning and non-commercial thinning</w:t>
      </w:r>
    </w:p>
    <w:p w:rsidR="00000000" w:rsidRPr="00CF3CB1" w:rsidP="00CF3CB1">
      <w:pPr>
        <w:pStyle w:val="ListBullet2"/>
      </w:pPr>
      <w:r w:rsidRPr="00CF3CB1">
        <w:t>commercial thinning</w:t>
      </w:r>
    </w:p>
    <w:p w:rsidR="00000000" w:rsidRPr="00CF3CB1" w:rsidP="00CF3CB1">
      <w:pPr>
        <w:pStyle w:val="ListBullet2"/>
      </w:pPr>
      <w:r w:rsidRPr="00CF3CB1">
        <w:t>harvesting</w:t>
      </w:r>
    </w:p>
    <w:p w:rsidR="00000000" w:rsidRPr="00CF3CB1" w:rsidP="00CF3CB1">
      <w:pPr>
        <w:pStyle w:val="ListBullet2"/>
      </w:pPr>
      <w:r w:rsidRPr="00CF3CB1">
        <w:t>gapping</w:t>
      </w:r>
    </w:p>
    <w:p w:rsidR="00000000" w:rsidRPr="00CF3CB1" w:rsidP="00CF3CB1">
      <w:pPr>
        <w:pStyle w:val="ListBullet"/>
      </w:pPr>
      <w:r w:rsidRPr="00CF3CB1">
        <w:t>follow organisational policies and procedures</w:t>
      </w:r>
      <w:r w:rsidRPr="00CF3CB1">
        <w:t xml:space="preserve"> relevant to implementing and monitoring sustainable silvicultural principles </w:t>
      </w:r>
    </w:p>
    <w:p w:rsidR="00000000" w:rsidRPr="00CF3CB1" w:rsidP="00CF3CB1">
      <w:pPr>
        <w:pStyle w:val="ListBullet"/>
      </w:pPr>
      <w:r w:rsidRPr="00CF3CB1">
        <w:t xml:space="preserve">monitor and maintain sustainable silvicultural activities </w:t>
      </w:r>
    </w:p>
    <w:p w:rsidR="00000000" w:rsidRPr="00CF3CB1" w:rsidP="00CF3CB1">
      <w:pPr>
        <w:pStyle w:val="ListBullet"/>
      </w:pPr>
      <w:r w:rsidRPr="00CF3CB1">
        <w:t xml:space="preserve">identify and report non-compliant work practices </w:t>
      </w:r>
    </w:p>
    <w:p w:rsidR="00000000" w:rsidRPr="00CF3CB1" w:rsidP="00CF3CB1">
      <w:pPr>
        <w:pStyle w:val="ListBullet"/>
      </w:pPr>
      <w:r w:rsidRPr="00CF3CB1">
        <w:t xml:space="preserve">complete relevant workplace reports. </w:t>
      </w:r>
    </w:p>
    <w:p w:rsidR="00000000" w:rsidRPr="00CF3CB1" w:rsidP="00CF3CB1">
      <w:pPr>
        <w:pStyle w:val="AllowPageBreak"/>
      </w:pPr>
    </w:p>
    <w:p w:rsidR="00000000" w:rsidRPr="00CF3CB1" w:rsidP="00CF3CB1">
      <w:pPr>
        <w:pStyle w:val="Heading1"/>
      </w:pPr>
      <w:bookmarkStart w:id="3" w:name="O_972296"/>
      <w:bookmarkEnd w:id="3"/>
      <w:r w:rsidRPr="00CF3CB1">
        <w:t>Knowledge Evidence</w:t>
      </w:r>
    </w:p>
    <w:p w:rsidR="00000000" w:rsidRPr="00CF3CB1" w:rsidP="00AE0D21">
      <w:pPr>
        <w:pStyle w:val="BodyText"/>
      </w:pPr>
      <w:r w:rsidRPr="00CF3CB1">
        <w:t>A person competent in this unit must be able to demonstrate knowledge of:</w:t>
      </w:r>
    </w:p>
    <w:p w:rsidR="00000000" w:rsidRPr="00CF3CB1" w:rsidP="00CF3CB1">
      <w:pPr>
        <w:pStyle w:val="ListBullet"/>
      </w:pPr>
      <w:r w:rsidRPr="00CF3CB1">
        <w:t>principles, policies, procedures and requirements relevant to silviculture operation including the following:</w:t>
      </w:r>
    </w:p>
    <w:p w:rsidR="00000000" w:rsidRPr="00CF3CB1" w:rsidP="00CF3CB1">
      <w:pPr>
        <w:pStyle w:val="ListBullet2"/>
      </w:pPr>
      <w:r w:rsidRPr="00CF3CB1">
        <w:t>environment protection and biodiversity conservatio</w:t>
      </w:r>
      <w:r w:rsidRPr="00CF3CB1">
        <w:t>n</w:t>
      </w:r>
    </w:p>
    <w:p w:rsidR="00000000" w:rsidRPr="00CF3CB1" w:rsidP="00CF3CB1">
      <w:pPr>
        <w:pStyle w:val="ListBullet2"/>
      </w:pPr>
      <w:r w:rsidRPr="00CF3CB1">
        <w:t>silviculture codes and guidelines</w:t>
      </w:r>
    </w:p>
    <w:p w:rsidR="00000000" w:rsidRPr="00CF3CB1" w:rsidP="00CF3CB1">
      <w:pPr>
        <w:pStyle w:val="ListBullet2"/>
      </w:pPr>
      <w:r w:rsidRPr="00CF3CB1">
        <w:t>ecological sustainability</w:t>
      </w:r>
    </w:p>
    <w:p w:rsidR="00000000" w:rsidRPr="00CF3CB1" w:rsidP="00CF3CB1">
      <w:pPr>
        <w:pStyle w:val="ListBullet2"/>
      </w:pPr>
      <w:r w:rsidRPr="00CF3CB1">
        <w:t xml:space="preserve">environmental planning and assessment </w:t>
      </w:r>
    </w:p>
    <w:p w:rsidR="00000000" w:rsidRPr="00CF3CB1" w:rsidP="00CF3CB1">
      <w:pPr>
        <w:pStyle w:val="ListBullet2"/>
      </w:pPr>
      <w:r w:rsidRPr="00CF3CB1">
        <w:t>threatened species conservation</w:t>
      </w:r>
    </w:p>
    <w:p w:rsidR="00000000" w:rsidRPr="00CF3CB1" w:rsidP="00CF3CB1">
      <w:pPr>
        <w:pStyle w:val="ListBullet2"/>
      </w:pPr>
      <w:r w:rsidRPr="00CF3CB1">
        <w:t>critical habitat register</w:t>
      </w:r>
    </w:p>
    <w:p w:rsidR="00000000" w:rsidRPr="00CF3CB1" w:rsidP="00CF3CB1">
      <w:pPr>
        <w:pStyle w:val="ListBullet2"/>
      </w:pPr>
      <w:r w:rsidRPr="00CF3CB1">
        <w:t>native vegetation</w:t>
      </w:r>
    </w:p>
    <w:p w:rsidR="00000000" w:rsidRPr="00CF3CB1" w:rsidP="00CF3CB1">
      <w:pPr>
        <w:pStyle w:val="ListBullet2"/>
      </w:pPr>
      <w:r w:rsidRPr="00CF3CB1">
        <w:t>federal, state or territory forestry legislation and local government regulatio</w:t>
      </w:r>
      <w:r w:rsidRPr="00CF3CB1">
        <w:t>ns</w:t>
      </w:r>
    </w:p>
    <w:p w:rsidR="00000000" w:rsidRPr="00CF3CB1" w:rsidP="00CF3CB1">
      <w:pPr>
        <w:pStyle w:val="ListBullet2"/>
      </w:pPr>
      <w:r w:rsidRPr="00CF3CB1">
        <w:t>native forest legislation</w:t>
      </w:r>
    </w:p>
    <w:p w:rsidR="00000000" w:rsidRPr="00CF3CB1" w:rsidP="00CF3CB1">
      <w:pPr>
        <w:pStyle w:val="ListBullet2"/>
      </w:pPr>
      <w:r w:rsidRPr="00CF3CB1">
        <w:t>specific site environmental management plans</w:t>
      </w:r>
    </w:p>
    <w:p w:rsidR="00000000" w:rsidRPr="00CF3CB1" w:rsidP="00CF3CB1">
      <w:pPr>
        <w:pStyle w:val="ListBullet2"/>
      </w:pPr>
      <w:r w:rsidRPr="00CF3CB1">
        <w:t>relevant codes of practice, including Safe Work Australia code of practice ‘Managing Risks in Forest Operations’</w:t>
      </w:r>
    </w:p>
    <w:p w:rsidR="00000000" w:rsidRPr="00CF3CB1" w:rsidP="00CF3CB1">
      <w:pPr>
        <w:pStyle w:val="ListBullet2"/>
      </w:pPr>
      <w:r w:rsidRPr="00CF3CB1">
        <w:t xml:space="preserve">water catchment management </w:t>
      </w:r>
    </w:p>
    <w:p w:rsidR="00000000" w:rsidRPr="00CF3CB1" w:rsidP="00CF3CB1">
      <w:pPr>
        <w:pStyle w:val="ListBullet2"/>
      </w:pPr>
      <w:r w:rsidRPr="00CF3CB1">
        <w:t>surface and ground water conservation requirements</w:t>
      </w:r>
    </w:p>
    <w:p w:rsidR="00000000" w:rsidRPr="00CF3CB1" w:rsidP="00CF3CB1">
      <w:pPr>
        <w:pStyle w:val="ListBullet2"/>
      </w:pPr>
      <w:r w:rsidRPr="00CF3CB1">
        <w:t>relevant Australian and industry standards</w:t>
      </w:r>
    </w:p>
    <w:p w:rsidR="00000000" w:rsidRPr="00CF3CB1" w:rsidP="00CF3CB1">
      <w:pPr>
        <w:pStyle w:val="ListBullet2"/>
      </w:pPr>
      <w:r w:rsidRPr="00CF3CB1">
        <w:t>hazard reduction policy and procedures</w:t>
      </w:r>
    </w:p>
    <w:p w:rsidR="00000000" w:rsidRPr="00CF3CB1" w:rsidP="00CF3CB1">
      <w:pPr>
        <w:pStyle w:val="ListBullet2"/>
      </w:pPr>
      <w:r w:rsidRPr="00CF3CB1">
        <w:t xml:space="preserve">reforestation codes </w:t>
      </w:r>
    </w:p>
    <w:p w:rsidR="00000000" w:rsidRPr="00CF3CB1" w:rsidP="00CF3CB1">
      <w:pPr>
        <w:pStyle w:val="ListBullet2"/>
      </w:pPr>
      <w:r w:rsidRPr="00CF3CB1">
        <w:t>fisheries and fish passage</w:t>
      </w:r>
    </w:p>
    <w:p w:rsidR="00000000" w:rsidRPr="00CF3CB1" w:rsidP="00CF3CB1">
      <w:pPr>
        <w:pStyle w:val="ListBullet2"/>
      </w:pPr>
      <w:r w:rsidRPr="00CF3CB1">
        <w:t>National Parks and Wildlife legislation</w:t>
      </w:r>
    </w:p>
    <w:p w:rsidR="00000000" w:rsidRPr="00CF3CB1" w:rsidP="00CF3CB1">
      <w:pPr>
        <w:pStyle w:val="ListBullet2"/>
      </w:pPr>
      <w:r w:rsidRPr="00CF3CB1">
        <w:t>good neighbour policies</w:t>
      </w:r>
    </w:p>
    <w:p w:rsidR="00000000" w:rsidRPr="00CF3CB1" w:rsidP="00CF3CB1">
      <w:pPr>
        <w:pStyle w:val="ListBullet2"/>
      </w:pPr>
      <w:r w:rsidRPr="00CF3CB1">
        <w:t>duty of car</w:t>
      </w:r>
      <w:r w:rsidRPr="00CF3CB1">
        <w:t xml:space="preserve">e </w:t>
      </w:r>
    </w:p>
    <w:p w:rsidR="00000000" w:rsidRPr="00CF3CB1" w:rsidP="00CF3CB1">
      <w:pPr>
        <w:pStyle w:val="ListBullet2"/>
      </w:pPr>
      <w:r w:rsidRPr="00CF3CB1">
        <w:t>heritage and traditional landowner requirements</w:t>
      </w:r>
    </w:p>
    <w:p w:rsidR="00000000" w:rsidRPr="00CF3CB1" w:rsidP="00CF3CB1">
      <w:pPr>
        <w:pStyle w:val="ListBullet"/>
      </w:pPr>
      <w:r w:rsidRPr="00CF3CB1">
        <w:t>environmental protection requirements and minimal impact strategies to support the implementation of silviculture practices</w:t>
      </w:r>
    </w:p>
    <w:p w:rsidR="00000000" w:rsidRPr="00CF3CB1" w:rsidP="00CF3CB1">
      <w:pPr>
        <w:pStyle w:val="ListBullet"/>
      </w:pPr>
      <w:r w:rsidRPr="00CF3CB1">
        <w:t>growth habits of specific species under soil and environmental conditions</w:t>
      </w:r>
    </w:p>
    <w:p w:rsidR="00000000" w:rsidRPr="00CF3CB1" w:rsidP="00CF3CB1">
      <w:pPr>
        <w:pStyle w:val="ListBullet"/>
      </w:pPr>
      <w:r w:rsidRPr="00CF3CB1">
        <w:t>regene</w:t>
      </w:r>
      <w:r w:rsidRPr="00CF3CB1">
        <w:t>ration requirements of plant species being managed</w:t>
      </w:r>
    </w:p>
    <w:p w:rsidR="00000000" w:rsidRPr="00CF3CB1" w:rsidP="00CF3CB1">
      <w:pPr>
        <w:pStyle w:val="ListBullet"/>
      </w:pPr>
      <w:r w:rsidRPr="00CF3CB1">
        <w:t>soil conservation and erosion mitigation techniques and their advantages and disadvantages for specific sites and habitats</w:t>
      </w:r>
    </w:p>
    <w:p w:rsidR="00000000" w:rsidRPr="00CF3CB1" w:rsidP="00CF3CB1">
      <w:pPr>
        <w:pStyle w:val="ListBullet"/>
      </w:pPr>
      <w:r w:rsidRPr="00CF3CB1">
        <w:t>the conditions that can alter or change and therefore require different silvicultu</w:t>
      </w:r>
      <w:r w:rsidRPr="00CF3CB1">
        <w:t>ral practices to protect the environment, including:</w:t>
      </w:r>
    </w:p>
    <w:p w:rsidR="00000000" w:rsidRPr="00CF3CB1" w:rsidP="00CF3CB1">
      <w:pPr>
        <w:pStyle w:val="ListBullet2"/>
      </w:pPr>
      <w:r w:rsidRPr="00CF3CB1">
        <w:t>recently declared or potentially rare and endangered species identified</w:t>
      </w:r>
    </w:p>
    <w:p w:rsidR="00000000" w:rsidRPr="00CF3CB1" w:rsidP="00CF3CB1">
      <w:pPr>
        <w:pStyle w:val="ListBullet2"/>
      </w:pPr>
      <w:r w:rsidRPr="00CF3CB1">
        <w:t>unexpected flora or fauna encountered</w:t>
      </w:r>
    </w:p>
    <w:p w:rsidR="00000000" w:rsidRPr="00CF3CB1" w:rsidP="00CF3CB1">
      <w:pPr>
        <w:pStyle w:val="ListBullet2"/>
      </w:pPr>
      <w:r w:rsidRPr="00CF3CB1">
        <w:t>new or potential habitat</w:t>
      </w:r>
    </w:p>
    <w:p w:rsidR="00000000" w:rsidRPr="00CF3CB1" w:rsidP="00CF3CB1">
      <w:pPr>
        <w:pStyle w:val="ListBullet2"/>
      </w:pPr>
      <w:r w:rsidRPr="00CF3CB1">
        <w:t>ecology or ecosystem changes</w:t>
      </w:r>
    </w:p>
    <w:p w:rsidR="00000000" w:rsidRPr="00CF3CB1" w:rsidP="00CF3CB1">
      <w:pPr>
        <w:pStyle w:val="ListBullet2"/>
      </w:pPr>
      <w:r w:rsidRPr="00CF3CB1">
        <w:t>undergrowth and ground cover</w:t>
      </w:r>
    </w:p>
    <w:p w:rsidR="00000000" w:rsidRPr="00CF3CB1" w:rsidP="00CF3CB1">
      <w:pPr>
        <w:pStyle w:val="ListBullet2"/>
      </w:pPr>
      <w:r w:rsidRPr="00CF3CB1">
        <w:t>canopy</w:t>
      </w:r>
    </w:p>
    <w:p w:rsidR="00000000" w:rsidRPr="00CF3CB1" w:rsidP="00CF3CB1">
      <w:pPr>
        <w:pStyle w:val="ListBullet2"/>
      </w:pPr>
      <w:r w:rsidRPr="00CF3CB1">
        <w:t>environmental features</w:t>
      </w:r>
    </w:p>
    <w:p w:rsidR="00000000" w:rsidRPr="00CF3CB1" w:rsidP="00CF3CB1">
      <w:pPr>
        <w:pStyle w:val="ListBullet2"/>
      </w:pPr>
      <w:r w:rsidRPr="00CF3CB1">
        <w:t>operational conditions</w:t>
      </w:r>
    </w:p>
    <w:p w:rsidR="00000000" w:rsidRPr="00CF3CB1" w:rsidP="00CF3CB1">
      <w:pPr>
        <w:pStyle w:val="ListBullet2"/>
      </w:pPr>
      <w:r w:rsidRPr="00CF3CB1">
        <w:t>ground conditions</w:t>
      </w:r>
    </w:p>
    <w:p w:rsidR="00000000" w:rsidRPr="00CF3CB1" w:rsidP="00CF3CB1">
      <w:pPr>
        <w:pStyle w:val="ListBullet2"/>
      </w:pPr>
      <w:r w:rsidRPr="00CF3CB1">
        <w:t>weather conditions</w:t>
      </w:r>
    </w:p>
    <w:p w:rsidR="00000000" w:rsidRPr="00CF3CB1" w:rsidP="00CF3CB1">
      <w:pPr>
        <w:pStyle w:val="ListBullet2"/>
      </w:pPr>
      <w:r w:rsidRPr="00CF3CB1">
        <w:t>wind</w:t>
      </w:r>
    </w:p>
    <w:p w:rsidR="00000000" w:rsidRPr="00CF3CB1" w:rsidP="00CF3CB1">
      <w:pPr>
        <w:pStyle w:val="ListBullet2"/>
      </w:pPr>
      <w:r w:rsidRPr="00CF3CB1">
        <w:t>dust</w:t>
      </w:r>
    </w:p>
    <w:p w:rsidR="00000000" w:rsidRPr="00CF3CB1" w:rsidP="00CF3CB1">
      <w:pPr>
        <w:pStyle w:val="ListBullet2"/>
      </w:pPr>
      <w:r w:rsidRPr="00CF3CB1">
        <w:t>smoke</w:t>
      </w:r>
    </w:p>
    <w:p w:rsidR="00000000" w:rsidRPr="00CF3CB1" w:rsidP="00CF3CB1">
      <w:pPr>
        <w:pStyle w:val="ListBullet2"/>
      </w:pPr>
      <w:r w:rsidRPr="00CF3CB1">
        <w:t>fire</w:t>
      </w:r>
    </w:p>
    <w:p w:rsidR="00000000" w:rsidRPr="00CF3CB1" w:rsidP="00CF3CB1">
      <w:pPr>
        <w:pStyle w:val="ListBullet2"/>
      </w:pPr>
      <w:r w:rsidRPr="00CF3CB1">
        <w:t>cultural sensitivity</w:t>
      </w:r>
    </w:p>
    <w:p w:rsidR="00000000" w:rsidRPr="00CF3CB1" w:rsidP="00CF3CB1">
      <w:pPr>
        <w:pStyle w:val="ListBullet2"/>
      </w:pPr>
      <w:r w:rsidRPr="00CF3CB1">
        <w:t>forest type</w:t>
      </w:r>
    </w:p>
    <w:p w:rsidR="00000000" w:rsidRPr="00CF3CB1" w:rsidP="00CF3CB1">
      <w:pPr>
        <w:pStyle w:val="ListBullet2"/>
      </w:pPr>
      <w:r w:rsidRPr="00CF3CB1">
        <w:t>land tenure</w:t>
      </w:r>
    </w:p>
    <w:p w:rsidR="00000000" w:rsidRPr="00CF3CB1" w:rsidP="00CF3CB1">
      <w:pPr>
        <w:pStyle w:val="ListBullet2"/>
      </w:pPr>
      <w:r w:rsidRPr="00CF3CB1">
        <w:t>quality of roads and tracks</w:t>
      </w:r>
    </w:p>
    <w:p w:rsidR="00000000" w:rsidRPr="00CF3CB1" w:rsidP="00CF3CB1">
      <w:pPr>
        <w:pStyle w:val="ListBullet"/>
      </w:pPr>
      <w:r w:rsidRPr="00CF3CB1">
        <w:t>effective communication procedures and protocols</w:t>
      </w:r>
    </w:p>
    <w:p w:rsidR="00000000" w:rsidRPr="00CF3CB1" w:rsidP="00CF3CB1">
      <w:pPr>
        <w:pStyle w:val="ListBullet"/>
      </w:pPr>
      <w:r w:rsidRPr="00CF3CB1">
        <w:t>procedures for recording and reporting workplace activity.</w:t>
      </w:r>
    </w:p>
    <w:p w:rsidR="00000000" w:rsidRPr="00CF3CB1" w:rsidP="00CF3CB1">
      <w:pPr>
        <w:pStyle w:val="AllowPageBreak"/>
      </w:pPr>
    </w:p>
    <w:p w:rsidR="00000000" w:rsidRPr="00CF3CB1" w:rsidP="00CF3CB1">
      <w:pPr>
        <w:pStyle w:val="Heading1"/>
      </w:pPr>
      <w:bookmarkStart w:id="4" w:name="O_972295"/>
      <w:bookmarkEnd w:id="4"/>
      <w:r w:rsidRPr="00CF3CB1">
        <w:t>Assessment Conditions</w:t>
      </w:r>
    </w:p>
    <w:p w:rsidR="00000000" w:rsidRPr="00CF3CB1" w:rsidP="00AE0D21">
      <w:pPr>
        <w:pStyle w:val="BodyText"/>
      </w:pPr>
      <w:r w:rsidRPr="00CF3CB1">
        <w:t>The following resources must be made available:</w:t>
      </w:r>
    </w:p>
    <w:p w:rsidR="00000000" w:rsidRPr="00CF3CB1" w:rsidP="00CF3CB1">
      <w:pPr>
        <w:pStyle w:val="ListBullet"/>
      </w:pPr>
      <w:r w:rsidRPr="00CF3CB1">
        <w:t>forest operations site</w:t>
      </w:r>
    </w:p>
    <w:p w:rsidR="00000000" w:rsidRPr="00CF3CB1" w:rsidP="00CF3CB1">
      <w:pPr>
        <w:pStyle w:val="ListBullet"/>
      </w:pPr>
      <w:r w:rsidRPr="00CF3CB1">
        <w:t>workplace requirements and site standards for applying silvicultural principles</w:t>
      </w:r>
    </w:p>
    <w:p w:rsidR="00000000" w:rsidRPr="00CF3CB1" w:rsidP="00CF3CB1">
      <w:pPr>
        <w:pStyle w:val="ListBullet"/>
      </w:pPr>
      <w:r w:rsidRPr="00CF3CB1">
        <w:t>resour</w:t>
      </w:r>
      <w:r w:rsidRPr="00CF3CB1">
        <w:t>ces outlining the principles, policies, procedures and requirements for applying silvicultural principles</w:t>
      </w:r>
    </w:p>
    <w:p w:rsidR="00000000" w:rsidRPr="00CF3CB1" w:rsidP="00CF3CB1">
      <w:pPr>
        <w:pStyle w:val="ListBullet"/>
      </w:pPr>
      <w:r w:rsidRPr="00CF3CB1">
        <w:t>relevant personnel for the purposes of communicating information</w:t>
      </w:r>
    </w:p>
    <w:p w:rsidR="00000000" w:rsidRPr="00CF3CB1" w:rsidP="00AE0D21">
      <w:pPr>
        <w:pStyle w:val="BodyText"/>
      </w:pPr>
      <w:r w:rsidRPr="00CF3CB1">
        <w:t>Competency is to be assessed in the workplace or a simulated environment that accurat</w:t>
      </w:r>
      <w:r w:rsidRPr="00CF3CB1">
        <w:t xml:space="preserve">ely reflects performance in a real workplace setting. </w:t>
      </w:r>
    </w:p>
    <w:p w:rsidR="00000000" w:rsidRPr="00CF3CB1" w:rsidP="00AE0D21">
      <w:pPr>
        <w:pStyle w:val="Heading3"/>
      </w:pPr>
      <w:r w:rsidRPr="00CF3CB1">
        <w:rPr>
          <w:rStyle w:val="SpecialBold"/>
        </w:rPr>
        <w:t>Assessor requirements</w:t>
      </w:r>
    </w:p>
    <w:p w:rsidR="00000000" w:rsidRPr="00CF3CB1" w:rsidP="00AE0D21">
      <w:pPr>
        <w:pStyle w:val="BodyText"/>
      </w:pPr>
      <w:r w:rsidRPr="00CF3CB1">
        <w:t>Assessors must:</w:t>
      </w:r>
    </w:p>
    <w:p w:rsidR="00000000" w:rsidRPr="00CF3CB1" w:rsidP="00CF3CB1">
      <w:pPr>
        <w:pStyle w:val="ListBullet"/>
      </w:pPr>
      <w:r w:rsidRPr="00CF3CB1">
        <w:t>hold the appropriate assessor competency standards as outlined in regulations; and</w:t>
      </w:r>
    </w:p>
    <w:p w:rsidR="00000000" w:rsidRPr="00CF3CB1" w:rsidP="00CF3CB1">
      <w:pPr>
        <w:pStyle w:val="ListBullet"/>
      </w:pPr>
      <w:r w:rsidRPr="00CF3CB1">
        <w:t>be able to demonstrate vocational competencies at least to the level being assessed; and</w:t>
      </w:r>
    </w:p>
    <w:p w:rsidR="00000000" w:rsidRPr="00CF3CB1" w:rsidP="00CF3CB1">
      <w:pPr>
        <w:pStyle w:val="ListBullet"/>
      </w:pPr>
      <w:r w:rsidRPr="00CF3CB1">
        <w:t>be able to demonstrate how they are continuing to develop their VET knowledge and skills as well as maintaining their industry currency and assessor competence.</w:t>
      </w:r>
    </w:p>
    <w:p w:rsidR="00000000" w:rsidRPr="00CF3CB1" w:rsidP="00CF3CB1">
      <w:pPr>
        <w:pStyle w:val="AllowPageBreak"/>
      </w:pPr>
    </w:p>
    <w:p w:rsidR="00000000" w:rsidRPr="00CF3CB1" w:rsidP="00CF3CB1">
      <w:pPr>
        <w:pStyle w:val="Heading1"/>
      </w:pPr>
      <w:bookmarkStart w:id="5" w:name="O_972309"/>
      <w:bookmarkEnd w:id="5"/>
      <w:r w:rsidRPr="00CF3CB1">
        <w:t>Links</w:t>
      </w:r>
    </w:p>
    <w:p w:rsidR="00000000" w:rsidRPr="00CF3CB1" w:rsidP="00AE0D21">
      <w:pPr>
        <w:pStyle w:val="BodyText"/>
      </w:pPr>
      <w:r w:rsidRPr="00CF3C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47FE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F3CB1" w:rsidP="00CF3CB1"/>
    <w:sectPr w:rsidSect="00CF3C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C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CB1" w:rsidRPr="00AE0D21" w:rsidP="00AE0D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C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21" w:rsidP="00CF3C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0D21" w:rsidP="00CF3C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E0D21" w:rsidP="00CF3C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C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3CB1" w:rsidRPr="00AE0D21" w:rsidP="00AE0D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C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21" w:rsidRPr="002D2AF8" w:rsidP="00CF3C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FWPCOT3255 Apply silvicultural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AE0D21" w:rsidP="00CF3C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FA32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50AD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0088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C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3C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3C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3C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3C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3C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3C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3C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3C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3C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3C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3CB1"/>
  </w:style>
  <w:style w:type="character" w:customStyle="1" w:styleId="Heading1Char">
    <w:name w:val="Heading 1 Char"/>
    <w:basedOn w:val="DefaultParagraphFont"/>
    <w:link w:val="Heading1"/>
    <w:rsid w:val="00CF3C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3C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3C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3C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3CB1"/>
    <w:rPr>
      <w:b/>
      <w:spacing w:val="0"/>
    </w:rPr>
  </w:style>
  <w:style w:type="paragraph" w:styleId="ListBullet2">
    <w:name w:val="List Bullet 2"/>
    <w:basedOn w:val="List2"/>
    <w:rsid w:val="00CF3C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3C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3C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3C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3C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3C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3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3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3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3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3C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3C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3C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3C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3C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3C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3C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3C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3C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3C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3C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3C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3C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3C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3C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3C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3C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3C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3C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3C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3C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3C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3C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3C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3C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3CB1"/>
    <w:rPr>
      <w:i/>
    </w:rPr>
  </w:style>
  <w:style w:type="paragraph" w:styleId="Caption">
    <w:name w:val="caption"/>
    <w:basedOn w:val="BodyText"/>
    <w:next w:val="Normal"/>
    <w:qFormat/>
    <w:rsid w:val="00CF3C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3C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3C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3CB1"/>
  </w:style>
  <w:style w:type="paragraph" w:styleId="TableofFigures">
    <w:name w:val="table of figures"/>
    <w:basedOn w:val="Normal"/>
    <w:next w:val="Normal"/>
    <w:semiHidden/>
    <w:rsid w:val="00CF3C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3C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3CB1"/>
    <w:rPr>
      <w:rFonts w:ascii="Wingdings" w:hAnsi="Wingdings"/>
    </w:rPr>
  </w:style>
  <w:style w:type="paragraph" w:customStyle="1" w:styleId="TableHeading">
    <w:name w:val="Table Heading"/>
    <w:basedOn w:val="HeadingBase"/>
    <w:rsid w:val="00CF3C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3CB1"/>
    <w:rPr>
      <w:color w:val="0033CC"/>
      <w:u w:val="none"/>
    </w:rPr>
  </w:style>
  <w:style w:type="paragraph" w:customStyle="1" w:styleId="BodyTextRight">
    <w:name w:val="Body Text Right"/>
    <w:basedOn w:val="BodyText"/>
    <w:rsid w:val="00CF3C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3C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3C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3C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3C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3C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3CB1"/>
    <w:rPr>
      <w:sz w:val="32"/>
    </w:rPr>
  </w:style>
  <w:style w:type="paragraph" w:customStyle="1" w:styleId="HeadingProcedure">
    <w:name w:val="Heading Procedure"/>
    <w:basedOn w:val="HeadingBase"/>
    <w:next w:val="Normal"/>
    <w:rsid w:val="00CF3C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3CB1"/>
    <w:pPr>
      <w:spacing w:before="60" w:after="60"/>
    </w:pPr>
  </w:style>
  <w:style w:type="paragraph" w:styleId="ListContinue">
    <w:name w:val="List Continue"/>
    <w:basedOn w:val="List"/>
    <w:rsid w:val="00CF3CB1"/>
    <w:pPr>
      <w:ind w:firstLine="0"/>
    </w:pPr>
  </w:style>
  <w:style w:type="paragraph" w:customStyle="1" w:styleId="ListNote">
    <w:name w:val="List Note"/>
    <w:basedOn w:val="List"/>
    <w:rsid w:val="00CF3C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3C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3C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3CB1"/>
    <w:rPr>
      <w:rFonts w:ascii="Courier New" w:hAnsi="Courier New"/>
    </w:rPr>
  </w:style>
  <w:style w:type="paragraph" w:customStyle="1" w:styleId="NoteBullet">
    <w:name w:val="Note Bullet"/>
    <w:basedOn w:val="Note"/>
    <w:rsid w:val="00CF3C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3C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3C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3C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3C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3C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3C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3CB1"/>
    <w:rPr>
      <w:b/>
      <w:smallCaps/>
    </w:rPr>
  </w:style>
  <w:style w:type="paragraph" w:customStyle="1" w:styleId="TableListNumber">
    <w:name w:val="Table List Number"/>
    <w:basedOn w:val="ListNumber"/>
    <w:rsid w:val="00CF3C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3C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3CB1"/>
    <w:pPr>
      <w:numPr>
        <w:numId w:val="9"/>
      </w:numPr>
    </w:pPr>
  </w:style>
  <w:style w:type="paragraph" w:customStyle="1" w:styleId="ListAlpha2">
    <w:name w:val="List Alpha 2"/>
    <w:basedOn w:val="List2"/>
    <w:rsid w:val="00CF3CB1"/>
    <w:pPr>
      <w:numPr>
        <w:numId w:val="8"/>
      </w:numPr>
    </w:pPr>
  </w:style>
  <w:style w:type="paragraph" w:styleId="List2">
    <w:name w:val="List 2"/>
    <w:basedOn w:val="BodyText"/>
    <w:rsid w:val="00CF3C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3C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3C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3C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3C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3C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3CB1"/>
    <w:pPr>
      <w:numPr>
        <w:numId w:val="4"/>
      </w:numPr>
    </w:pPr>
  </w:style>
  <w:style w:type="paragraph" w:styleId="ListContinue2">
    <w:name w:val="List Continue 2"/>
    <w:basedOn w:val="List2"/>
    <w:rsid w:val="00CF3CB1"/>
    <w:pPr>
      <w:ind w:firstLine="0"/>
    </w:pPr>
  </w:style>
  <w:style w:type="paragraph" w:styleId="ListContinue3">
    <w:name w:val="List Continue 3"/>
    <w:basedOn w:val="List3"/>
    <w:rsid w:val="00CF3CB1"/>
    <w:pPr>
      <w:ind w:left="1021" w:firstLine="0"/>
    </w:pPr>
  </w:style>
  <w:style w:type="paragraph" w:styleId="ListContinue4">
    <w:name w:val="List Continue 4"/>
    <w:basedOn w:val="List4"/>
    <w:rsid w:val="00CF3CB1"/>
    <w:pPr>
      <w:ind w:firstLine="0"/>
    </w:pPr>
  </w:style>
  <w:style w:type="paragraph" w:styleId="ListContinue5">
    <w:name w:val="List Continue 5"/>
    <w:basedOn w:val="List5"/>
    <w:rsid w:val="00CF3CB1"/>
    <w:pPr>
      <w:ind w:firstLine="0"/>
    </w:pPr>
  </w:style>
  <w:style w:type="paragraph" w:styleId="ListNumber3">
    <w:name w:val="List Number 3"/>
    <w:basedOn w:val="List3"/>
    <w:rsid w:val="00CF3CB1"/>
    <w:pPr>
      <w:numPr>
        <w:numId w:val="5"/>
      </w:numPr>
    </w:pPr>
  </w:style>
  <w:style w:type="paragraph" w:styleId="ListNumber4">
    <w:name w:val="List Number 4"/>
    <w:basedOn w:val="List4"/>
    <w:rsid w:val="00CF3CB1"/>
    <w:pPr>
      <w:numPr>
        <w:numId w:val="6"/>
      </w:numPr>
    </w:pPr>
  </w:style>
  <w:style w:type="paragraph" w:styleId="ListNumber5">
    <w:name w:val="List Number 5"/>
    <w:basedOn w:val="List5"/>
    <w:rsid w:val="00CF3CB1"/>
    <w:pPr>
      <w:numPr>
        <w:numId w:val="7"/>
      </w:numPr>
    </w:pPr>
  </w:style>
  <w:style w:type="paragraph" w:styleId="BlockText">
    <w:name w:val="Block Text"/>
    <w:basedOn w:val="Normal"/>
    <w:rsid w:val="00CF3C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3C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3CB1"/>
    <w:rPr>
      <w:sz w:val="16"/>
      <w:vertAlign w:val="superscript"/>
    </w:rPr>
  </w:style>
  <w:style w:type="character" w:customStyle="1" w:styleId="Symbols">
    <w:name w:val="Symbols"/>
    <w:basedOn w:val="DefaultParagraphFont"/>
    <w:rsid w:val="00CF3CB1"/>
    <w:rPr>
      <w:rFonts w:ascii="Symbol" w:hAnsi="Symbol"/>
    </w:rPr>
  </w:style>
  <w:style w:type="character" w:customStyle="1" w:styleId="MenuOptions">
    <w:name w:val="Menu Options"/>
    <w:basedOn w:val="DefaultParagraphFont"/>
    <w:rsid w:val="00CF3C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3CB1"/>
    <w:rPr>
      <w:b/>
    </w:rPr>
  </w:style>
  <w:style w:type="character" w:customStyle="1" w:styleId="Underlined">
    <w:name w:val="Underlined"/>
    <w:basedOn w:val="DefaultParagraphFont"/>
    <w:rsid w:val="00CF3CB1"/>
    <w:rPr>
      <w:u w:val="single"/>
    </w:rPr>
  </w:style>
  <w:style w:type="paragraph" w:customStyle="1" w:styleId="TableBodyTextRight">
    <w:name w:val="Table Body Text Right"/>
    <w:basedOn w:val="TableBodyText"/>
    <w:rsid w:val="00CF3C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3CB1"/>
    <w:rPr>
      <w:sz w:val="18"/>
    </w:rPr>
  </w:style>
  <w:style w:type="paragraph" w:customStyle="1" w:styleId="BodySmallRight">
    <w:name w:val="Body Small Right"/>
    <w:basedOn w:val="BodyTextRight"/>
    <w:rsid w:val="00CF3CB1"/>
    <w:rPr>
      <w:sz w:val="18"/>
      <w:szCs w:val="18"/>
    </w:rPr>
  </w:style>
  <w:style w:type="paragraph" w:customStyle="1" w:styleId="MarginEdition">
    <w:name w:val="Margin Edition"/>
    <w:basedOn w:val="MarginNote"/>
    <w:rsid w:val="00CF3C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3CB1"/>
    <w:rPr>
      <w:sz w:val="2"/>
      <w:szCs w:val="2"/>
    </w:rPr>
  </w:style>
  <w:style w:type="character" w:customStyle="1" w:styleId="Small">
    <w:name w:val="Small"/>
    <w:basedOn w:val="DefaultParagraphFont"/>
    <w:rsid w:val="00CF3CB1"/>
    <w:rPr>
      <w:sz w:val="16"/>
    </w:rPr>
  </w:style>
  <w:style w:type="paragraph" w:customStyle="1" w:styleId="WideTable">
    <w:name w:val="Wide Table"/>
    <w:basedOn w:val="Normal"/>
    <w:rsid w:val="00CF3C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3CB1"/>
  </w:style>
  <w:style w:type="paragraph" w:styleId="Quote">
    <w:name w:val="Quote"/>
    <w:basedOn w:val="Heading1"/>
    <w:link w:val="QuoteChar"/>
    <w:qFormat/>
    <w:rsid w:val="00CF3C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3C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3CB1"/>
    <w:pPr>
      <w:pageBreakBefore/>
    </w:pPr>
  </w:style>
  <w:style w:type="paragraph" w:customStyle="1" w:styleId="Border">
    <w:name w:val="Border"/>
    <w:basedOn w:val="Normal"/>
    <w:qFormat/>
    <w:rsid w:val="00CF3C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3C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C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C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3C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3C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3C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3C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3C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3CB1"/>
    <w:rPr>
      <w:u w:val="single"/>
    </w:rPr>
  </w:style>
  <w:style w:type="character" w:customStyle="1" w:styleId="BoldandItalics">
    <w:name w:val="Bold and Italics"/>
    <w:qFormat/>
    <w:rsid w:val="00CF3CB1"/>
    <w:rPr>
      <w:b/>
      <w:i/>
      <w:u w:val="none"/>
    </w:rPr>
  </w:style>
  <w:style w:type="paragraph" w:styleId="BalloonText">
    <w:name w:val="Balloon Text"/>
    <w:basedOn w:val="Normal"/>
    <w:link w:val="BalloonTextChar"/>
    <w:rsid w:val="00CF3C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3C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3C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3C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3C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3C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3CB1"/>
    <w:pPr>
      <w:spacing w:before="0" w:after="0"/>
    </w:pPr>
  </w:style>
  <w:style w:type="paragraph" w:customStyle="1" w:styleId="BodyTextBold">
    <w:name w:val="Body Text Bold"/>
    <w:basedOn w:val="BodyText"/>
    <w:qFormat/>
    <w:rsid w:val="00CF3CB1"/>
    <w:rPr>
      <w:b/>
    </w:rPr>
  </w:style>
  <w:style w:type="character" w:styleId="Hyperlink">
    <w:name w:val="Hyperlink"/>
    <w:basedOn w:val="DefaultParagraphFont"/>
    <w:uiPriority w:val="99"/>
    <w:unhideWhenUsed/>
    <w:rsid w:val="00AE0D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3938</Characters>
  <Application>Microsoft Office Word</Application>
  <DocSecurity>0</DocSecurity>
  <Lines>119</Lines>
  <Paragraphs>104</Paragraphs>
  <ScaleCrop>false</ScaleCrop>
  <Company>Author-it Software Corporation Ltd.</Company>
  <LinksUpToDate>false</LinksUpToDate>
  <CharactersWithSpaces>4386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FWPCOT3255 Apply silvicultural principles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2021-04-29T02:38:00Z</dcterms:created>
  <dcterms:modified xsi:type="dcterms:W3CDTF">2021-04-29T02:38:00Z</dcterms:modified>
</cp:coreProperties>
</file>