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D9C" w:rsidP="002C4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FWPCOT3253 Convert timber residue into products for further use</w:t>
      </w:r>
      <w:r>
        <w:fldChar w:fldCharType="end"/>
      </w:r>
    </w:p>
    <w:p w:rsidR="002C4D9C" w:rsidP="002C4D9C">
      <w:pPr>
        <w:pStyle w:val="Version"/>
        <w:sectPr w:rsidSect="00943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BA6" w:rsidP="00943BA6">
      <w:pPr>
        <w:pStyle w:val="SuperHeading"/>
      </w:pPr>
      <w:r w:rsidRPr="00943BA6">
        <w:t>FWPCOT3253 Convert timber residue into products for further use</w:t>
      </w:r>
    </w:p>
    <w:p w:rsidR="00000000" w:rsidRPr="00943BA6" w:rsidP="00943BA6">
      <w:pPr>
        <w:pStyle w:val="Heading1"/>
      </w:pPr>
      <w:bookmarkStart w:id="1" w:name="O_912694"/>
      <w:bookmarkEnd w:id="1"/>
      <w:r w:rsidRPr="00943B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5"/>
        <w:gridCol w:w="4895"/>
      </w:tblGrid>
      <w:tr w:rsidTr="00943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BA6" w:rsidP="00943BA6">
            <w:pPr>
              <w:pStyle w:val="BodyText"/>
            </w:pPr>
            <w:r w:rsidRPr="00943BA6">
              <w:rPr>
                <w:rStyle w:val="SpecialBold"/>
              </w:rPr>
              <w:t>Release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rPr>
                <w:rStyle w:val="SpecialBold"/>
              </w:rPr>
              <w:t>Comment</w:t>
            </w:r>
          </w:p>
        </w:tc>
      </w:tr>
      <w:tr w:rsidTr="00943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t>1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BA6" w:rsidP="00943BA6">
            <w:pPr>
              <w:pStyle w:val="BodyText"/>
            </w:pPr>
            <w:r w:rsidRPr="00943BA6">
              <w:t>Replaces equivalent unit FPICOT3253A Convert timber residue into products for further use, which was first released with FPI11 Forest and Forest Products Training Package Version 2.2.</w:t>
            </w:r>
          </w:p>
          <w:p w:rsidR="00000000" w:rsidRPr="00943BA6" w:rsidP="00943BA6">
            <w:pPr>
              <w:pStyle w:val="BodyText"/>
            </w:pPr>
            <w:r w:rsidRPr="00943BA6">
              <w:t>This is the first release of this unit in the new standards format.</w:t>
            </w:r>
          </w:p>
        </w:tc>
      </w:tr>
    </w:tbl>
    <w:p w:rsidR="00000000" w:rsidRPr="00943BA6" w:rsidP="00943BA6">
      <w:pPr>
        <w:pStyle w:val="BodyText"/>
      </w:pPr>
    </w:p>
    <w:p w:rsidR="00000000" w:rsidRPr="00943BA6" w:rsidP="00943BA6">
      <w:pPr>
        <w:pStyle w:val="AllowPageBreak"/>
      </w:pPr>
    </w:p>
    <w:p w:rsidR="00000000" w:rsidRPr="00943BA6" w:rsidP="00943BA6">
      <w:pPr>
        <w:pStyle w:val="Heading1"/>
      </w:pPr>
      <w:bookmarkStart w:id="2" w:name="O_912695"/>
      <w:bookmarkEnd w:id="2"/>
      <w:r w:rsidRPr="00943BA6">
        <w:t>Application</w:t>
      </w:r>
    </w:p>
    <w:p w:rsidR="00000000" w:rsidRPr="00943BA6" w:rsidP="002C4D9C">
      <w:pPr>
        <w:pStyle w:val="BodyText"/>
      </w:pPr>
      <w:r w:rsidRPr="00943BA6">
        <w:t>This unit of competency describes the outcomes required to convert timber residue from a process into products designed for further use.</w:t>
      </w:r>
    </w:p>
    <w:p w:rsidR="00000000" w:rsidRPr="00943BA6" w:rsidP="002C4D9C">
      <w:pPr>
        <w:pStyle w:val="BodyText"/>
      </w:pPr>
      <w:r w:rsidRPr="00943BA6">
        <w:t>The unit applies to Engineered Timber Products Technician, Production Technician, Machine Op</w:t>
      </w:r>
      <w:r w:rsidRPr="00943BA6">
        <w:t xml:space="preserve">erator, Timber Fabricator. </w:t>
      </w:r>
    </w:p>
    <w:p w:rsidR="00000000" w:rsidRPr="00943BA6" w:rsidP="002C4D9C">
      <w:pPr>
        <w:pStyle w:val="BodyText"/>
      </w:pPr>
      <w:r w:rsidRPr="00943BA6">
        <w:t>No licensing, legislative, regulatory, or certification requirements apply to this unit at the time of publication.</w:t>
      </w:r>
    </w:p>
    <w:p w:rsidR="00000000" w:rsidRPr="00943BA6" w:rsidP="00943BA6">
      <w:pPr>
        <w:pStyle w:val="Heading1"/>
      </w:pPr>
      <w:bookmarkStart w:id="3" w:name="O_912696"/>
      <w:bookmarkEnd w:id="3"/>
      <w:r w:rsidRPr="00943BA6">
        <w:t>Pre-requisite Unit</w:t>
      </w:r>
    </w:p>
    <w:p w:rsidR="00000000" w:rsidRPr="00943BA6" w:rsidP="002C4D9C">
      <w:pPr>
        <w:pStyle w:val="BodyText"/>
      </w:pPr>
      <w:r w:rsidRPr="00943BA6">
        <w:t>Nil</w:t>
      </w:r>
    </w:p>
    <w:p w:rsidR="00000000" w:rsidRPr="00943BA6" w:rsidP="00943BA6">
      <w:pPr>
        <w:pStyle w:val="Heading1"/>
      </w:pPr>
      <w:bookmarkStart w:id="4" w:name="O_912698"/>
      <w:bookmarkEnd w:id="4"/>
      <w:r w:rsidRPr="00943BA6">
        <w:t>Unit Sector</w:t>
      </w:r>
    </w:p>
    <w:p w:rsidR="00000000" w:rsidRPr="00943BA6" w:rsidP="002C4D9C">
      <w:pPr>
        <w:pStyle w:val="List"/>
      </w:pPr>
      <w:r w:rsidRPr="00943BA6">
        <w:t>Harvesting and Haulage</w:t>
      </w:r>
    </w:p>
    <w:p w:rsidR="00000000" w:rsidRPr="00943BA6" w:rsidP="002C4D9C">
      <w:pPr>
        <w:pStyle w:val="List"/>
      </w:pPr>
      <w:r w:rsidRPr="00943BA6">
        <w:t>Sawmilling and Proce</w:t>
      </w:r>
      <w:r w:rsidRPr="00943BA6">
        <w:t>ssing</w:t>
      </w:r>
    </w:p>
    <w:p w:rsidR="00000000" w:rsidRPr="00943BA6" w:rsidP="002C4D9C">
      <w:pPr>
        <w:pStyle w:val="List"/>
      </w:pPr>
      <w:r w:rsidRPr="00943BA6">
        <w:t>Timber Manufactured Products</w:t>
      </w:r>
    </w:p>
    <w:p w:rsidR="00000000" w:rsidRPr="00943BA6" w:rsidP="002C4D9C">
      <w:pPr>
        <w:pStyle w:val="List"/>
      </w:pPr>
      <w:r w:rsidRPr="00943BA6">
        <w:t>Timber Merchandising</w:t>
      </w:r>
    </w:p>
    <w:p w:rsidR="00000000" w:rsidRPr="00943BA6" w:rsidP="00943BA6">
      <w:pPr>
        <w:pStyle w:val="AllowPageBreak"/>
      </w:pPr>
    </w:p>
    <w:p w:rsidR="00000000" w:rsidRPr="00943BA6" w:rsidP="00943BA6">
      <w:pPr>
        <w:pStyle w:val="Heading1"/>
      </w:pPr>
      <w:bookmarkStart w:id="5" w:name="O_912699"/>
      <w:bookmarkEnd w:id="5"/>
      <w:r w:rsidRPr="00943BA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C4D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BA6" w:rsidP="00943BA6">
            <w:pPr>
              <w:pStyle w:val="BodyText"/>
            </w:pPr>
            <w:r w:rsidRPr="00943BA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rPr>
                <w:rStyle w:val="SpecialBold"/>
              </w:rPr>
              <w:t>PERFORMANCE CRITERIA</w:t>
            </w:r>
          </w:p>
        </w:tc>
      </w:tr>
      <w:tr w:rsidTr="002C4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BA6" w:rsidP="00943BA6">
            <w:pPr>
              <w:pStyle w:val="BodyText"/>
            </w:pPr>
            <w:r w:rsidRPr="00943BA6">
              <w:rPr>
                <w:rStyle w:val="Emphasis"/>
              </w:rPr>
              <w:t xml:space="preserve">Elements describe </w:t>
            </w:r>
            <w:r w:rsidRPr="00943BA6">
              <w:rPr>
                <w:rStyle w:val="Emphasis"/>
              </w:rPr>
              <w:t>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rPr>
                <w:rStyle w:val="Emphasis"/>
              </w:rPr>
              <w:t xml:space="preserve">Performance criteria describe the performance needed to demonstrate </w:t>
            </w:r>
            <w:r w:rsidRPr="00943BA6">
              <w:rPr>
                <w:rStyle w:val="Emphasis"/>
              </w:rPr>
              <w:t>achievement of the element. Where bold italicised text is used, further information is detailed in the range of conditions.</w:t>
            </w:r>
          </w:p>
        </w:tc>
      </w:tr>
      <w:tr w:rsidTr="002C4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t>1. Prepare for residue conversion processing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BA6" w:rsidP="00943BA6">
            <w:pPr>
              <w:pStyle w:val="BodyText"/>
            </w:pPr>
            <w:r w:rsidRPr="00943BA6">
              <w:t>1.1 Iden</w:t>
            </w:r>
            <w:r w:rsidRPr="00943BA6">
              <w:t>tify timber residue product outcome and determine conversion process.</w:t>
            </w:r>
          </w:p>
          <w:p w:rsidR="00000000" w:rsidRPr="00943BA6" w:rsidP="00943BA6">
            <w:pPr>
              <w:pStyle w:val="BodyText"/>
            </w:pPr>
            <w:r w:rsidRPr="00943BA6">
              <w:t>1.2 Review work order and confirm with appropriate staff.</w:t>
            </w:r>
          </w:p>
          <w:p w:rsidR="00000000" w:rsidRPr="00943BA6" w:rsidP="00943BA6">
            <w:pPr>
              <w:pStyle w:val="BodyText"/>
            </w:pPr>
            <w:r w:rsidRPr="00943BA6">
              <w:t>1.3 Assess timber residue in line with conversion process requirements.</w:t>
            </w:r>
          </w:p>
          <w:p w:rsidR="00000000" w:rsidRPr="00943BA6" w:rsidP="00943BA6">
            <w:pPr>
              <w:pStyle w:val="BodyText"/>
            </w:pPr>
            <w:r w:rsidRPr="00943BA6">
              <w:t>1.4 Select equipment for work requirements and check for</w:t>
            </w:r>
            <w:r w:rsidRPr="00943BA6">
              <w:t xml:space="preserve"> operational effectiveness.</w:t>
            </w:r>
          </w:p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t>1.5 Transfer and store timber residue in line with material handling specifications and chain of custody priorities.</w:t>
            </w:r>
          </w:p>
        </w:tc>
      </w:tr>
      <w:tr w:rsidTr="002C4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t xml:space="preserve">2. Undertake conversion process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BA6" w:rsidP="00943BA6">
            <w:pPr>
              <w:pStyle w:val="BodyText"/>
            </w:pPr>
            <w:r w:rsidRPr="00943BA6">
              <w:t>2.1 Confirm product specifications and quality standards, and set plant and equipment to ensure outputs are compliant.</w:t>
            </w:r>
          </w:p>
          <w:p w:rsidR="00000000" w:rsidRPr="00943BA6" w:rsidP="00943BA6">
            <w:pPr>
              <w:pStyle w:val="BodyText"/>
            </w:pPr>
            <w:r w:rsidRPr="00943BA6">
              <w:t xml:space="preserve">2.2 Establish and maintain communication with others on site to ensure safety. </w:t>
            </w:r>
          </w:p>
          <w:p w:rsidR="00000000" w:rsidRPr="00943BA6" w:rsidP="00943BA6">
            <w:pPr>
              <w:pStyle w:val="BodyText"/>
            </w:pPr>
            <w:r w:rsidRPr="00943BA6">
              <w:t>2.3 Operate plant and equipment in line with safety stand</w:t>
            </w:r>
            <w:r w:rsidRPr="00943BA6">
              <w:t>ards, environmental requirements and residue output obligations and specifications.</w:t>
            </w:r>
          </w:p>
          <w:p w:rsidR="00000000" w:rsidRPr="00943BA6" w:rsidP="00943BA6">
            <w:pPr>
              <w:pStyle w:val="BodyText"/>
            </w:pPr>
            <w:r w:rsidRPr="00943BA6">
              <w:t>2.4 Monitor process, ensuring inputs and outputs are compliant with product specifications.</w:t>
            </w:r>
          </w:p>
          <w:p w:rsidR="00000000" w:rsidRPr="00943BA6" w:rsidP="00943BA6">
            <w:pPr>
              <w:pStyle w:val="BodyText"/>
            </w:pPr>
            <w:r w:rsidRPr="00943BA6">
              <w:t>2.5 Monitor, contain and dispose of waste in line with environmental and organis</w:t>
            </w:r>
            <w:r w:rsidRPr="00943BA6">
              <w:t>ational protocols.</w:t>
            </w:r>
          </w:p>
          <w:p w:rsidR="00000000" w:rsidRPr="00943BA6" w:rsidP="00943BA6">
            <w:pPr>
              <w:pStyle w:val="BodyText"/>
            </w:pPr>
            <w:r w:rsidRPr="00943BA6">
              <w:t>2.6 Inspect products to ensure they meet work order.</w:t>
            </w:r>
          </w:p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t>2.7 Transfer and store products in line with material handling specifications and chain of custody priorities.</w:t>
            </w:r>
          </w:p>
        </w:tc>
      </w:tr>
      <w:tr w:rsidTr="002C4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t>3. Record outputs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BA6" w:rsidP="00943BA6">
            <w:pPr>
              <w:pStyle w:val="BodyText"/>
            </w:pPr>
            <w:r w:rsidRPr="00943BA6">
              <w:t>3.1 Tally and record product volumes and any associate</w:t>
            </w:r>
            <w:r w:rsidRPr="00943BA6">
              <w:t xml:space="preserve">d additives required, for conversion to a marketable product. </w:t>
            </w:r>
          </w:p>
          <w:p w:rsidR="00000000" w:rsidRPr="00943BA6" w:rsidP="00943BA6">
            <w:pPr>
              <w:pStyle w:val="BodyText"/>
            </w:pPr>
            <w:r w:rsidRPr="00943BA6">
              <w:t>3.2 Record and report outputs for quality control and certification.</w:t>
            </w:r>
          </w:p>
          <w:p w:rsidR="00000000" w:rsidRPr="00943BA6" w:rsidP="00943BA6">
            <w:pPr>
              <w:pStyle w:val="BodyText"/>
            </w:pPr>
            <w:r w:rsidRPr="00943BA6">
              <w:t>3.3 Report variations to output in line with organisational requirements.</w:t>
            </w:r>
          </w:p>
        </w:tc>
      </w:tr>
    </w:tbl>
    <w:p w:rsidR="00000000" w:rsidRPr="00943BA6" w:rsidP="00943BA6">
      <w:pPr>
        <w:pStyle w:val="BodyText"/>
      </w:pPr>
    </w:p>
    <w:p w:rsidR="00000000" w:rsidRPr="00943BA6" w:rsidP="00943BA6">
      <w:pPr>
        <w:pStyle w:val="AllowPageBreak"/>
      </w:pPr>
    </w:p>
    <w:p w:rsidR="00000000" w:rsidRPr="00943BA6" w:rsidP="00943BA6">
      <w:pPr>
        <w:pStyle w:val="Heading1"/>
      </w:pPr>
      <w:bookmarkStart w:id="6" w:name="O_912700"/>
      <w:bookmarkEnd w:id="6"/>
      <w:r w:rsidRPr="00943BA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C4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t xml:space="preserve">This section </w:t>
            </w:r>
            <w:r w:rsidRPr="00943BA6">
              <w:t>describes those core and employment skills that are essential to performance and are not explicit in the performance criteria.</w:t>
            </w:r>
          </w:p>
        </w:tc>
      </w:tr>
      <w:tr w:rsidTr="002C4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ListBullet"/>
              <w:rPr>
                <w:lang w:val="en-NZ"/>
              </w:rPr>
            </w:pPr>
            <w:r w:rsidRPr="00943BA6">
              <w:t>tally and record product volumes</w:t>
            </w:r>
          </w:p>
        </w:tc>
      </w:tr>
      <w:tr w:rsidTr="002C4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t xml:space="preserve">Oral communication </w:t>
            </w:r>
            <w:r w:rsidRPr="00943BA6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ListBullet"/>
              <w:rPr>
                <w:lang w:val="en-NZ"/>
              </w:rPr>
            </w:pPr>
            <w:r w:rsidRPr="00943BA6">
              <w:t xml:space="preserve">ask open and closed probe questions and actively listen to clarify contents </w:t>
            </w:r>
            <w:r w:rsidRPr="00943BA6">
              <w:t>of work orders.</w:t>
            </w:r>
          </w:p>
        </w:tc>
      </w:tr>
      <w:tr w:rsidTr="002C4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BA6" w:rsidP="00943BA6">
            <w:pPr>
              <w:pStyle w:val="ListBullet"/>
            </w:pPr>
            <w:r w:rsidRPr="00943BA6">
              <w:t>interpret:</w:t>
            </w:r>
          </w:p>
          <w:p w:rsidR="00000000" w:rsidRPr="00943BA6" w:rsidP="00943BA6">
            <w:pPr>
              <w:pStyle w:val="ListBullet2"/>
            </w:pPr>
            <w:r w:rsidRPr="00943BA6">
              <w:t>workplace health and safety and other organisational procedures</w:t>
            </w:r>
          </w:p>
          <w:p w:rsidR="00000000" w:rsidRPr="00943BA6" w:rsidP="00943BA6">
            <w:pPr>
              <w:pStyle w:val="ListBullet2"/>
            </w:pPr>
            <w:r w:rsidRPr="00943BA6">
              <w:t xml:space="preserve">work orders </w:t>
            </w:r>
          </w:p>
          <w:p w:rsidR="00000000" w:rsidP="00943BA6">
            <w:pPr>
              <w:pStyle w:val="ListBullet2"/>
              <w:rPr>
                <w:lang w:val="en-NZ"/>
              </w:rPr>
            </w:pPr>
            <w:r w:rsidRPr="00943BA6">
              <w:t>manufacturers’ instructions and main</w:t>
            </w:r>
            <w:r w:rsidRPr="00943BA6">
              <w:t>tenance recommendations.</w:t>
            </w:r>
          </w:p>
        </w:tc>
      </w:tr>
      <w:tr w:rsidTr="002C4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ListBullet"/>
              <w:rPr>
                <w:lang w:val="en-NZ"/>
              </w:rPr>
            </w:pPr>
            <w:r w:rsidRPr="00943BA6">
              <w:t>complete accurate basic records for production outcomes, equipment faults and maintenance requirements.</w:t>
            </w:r>
          </w:p>
        </w:tc>
      </w:tr>
      <w:tr w:rsidTr="002C4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ListBullet"/>
              <w:rPr>
                <w:lang w:val="en-NZ"/>
              </w:rPr>
            </w:pPr>
            <w:r w:rsidRPr="00943BA6">
              <w:t>identify problems and faults with equipment and demonstrate appropriate respo</w:t>
            </w:r>
            <w:r w:rsidRPr="00943BA6">
              <w:t>nses.</w:t>
            </w:r>
          </w:p>
        </w:tc>
      </w:tr>
      <w:tr w:rsidTr="002C4D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A6">
            <w:pPr>
              <w:pStyle w:val="BodyText"/>
              <w:rPr>
                <w:lang w:val="en-NZ"/>
              </w:rPr>
            </w:pPr>
            <w:r w:rsidRPr="00943BA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BA6" w:rsidP="00943BA6">
            <w:pPr>
              <w:pStyle w:val="ListBullet"/>
            </w:pPr>
            <w:r w:rsidRPr="00943BA6">
              <w:t>efficiently and logically sequence the stages of preparation and production using work order to guide activities.</w:t>
            </w:r>
          </w:p>
        </w:tc>
      </w:tr>
    </w:tbl>
    <w:p w:rsidR="00000000" w:rsidRPr="00943BA6" w:rsidP="00943BA6">
      <w:pPr>
        <w:pStyle w:val="BodyText"/>
      </w:pPr>
    </w:p>
    <w:p w:rsidR="00000000" w:rsidRPr="00943BA6" w:rsidP="00943BA6">
      <w:pPr>
        <w:pStyle w:val="AllowPageBreak"/>
      </w:pPr>
    </w:p>
    <w:p w:rsidR="00000000" w:rsidRPr="00943BA6" w:rsidP="00943BA6">
      <w:pPr>
        <w:pStyle w:val="Heading1"/>
      </w:pPr>
      <w:bookmarkStart w:id="7" w:name="O_912701"/>
      <w:bookmarkEnd w:id="7"/>
      <w:r w:rsidRPr="00943BA6">
        <w:t>Range of Conditions</w:t>
      </w:r>
    </w:p>
    <w:p w:rsidR="00000000" w:rsidRPr="00943BA6" w:rsidP="002C4D9C">
      <w:pPr>
        <w:pStyle w:val="BodyText"/>
      </w:pPr>
      <w:r w:rsidRPr="00943BA6">
        <w:t>Not Applicable</w:t>
      </w:r>
    </w:p>
    <w:p w:rsidR="00000000" w:rsidRPr="00943BA6" w:rsidP="00943BA6">
      <w:pPr>
        <w:pStyle w:val="Heading1"/>
      </w:pPr>
      <w:bookmarkStart w:id="8" w:name="O_912702"/>
      <w:bookmarkEnd w:id="8"/>
      <w:r w:rsidRPr="00943BA6">
        <w:t>Unit Mapping Information</w:t>
      </w:r>
    </w:p>
    <w:p w:rsidR="00000000" w:rsidRPr="00943BA6" w:rsidP="002C4D9C">
      <w:pPr>
        <w:pStyle w:val="BodyText"/>
      </w:pPr>
      <w:r w:rsidRPr="00943BA6">
        <w:t>FPICOT3253A Convert timber residue into products for further use</w:t>
      </w:r>
    </w:p>
    <w:p w:rsidR="00000000" w:rsidRPr="00943BA6" w:rsidP="00943BA6">
      <w:pPr>
        <w:pStyle w:val="Heading1"/>
      </w:pPr>
      <w:bookmarkStart w:id="9" w:name="O_912709"/>
      <w:bookmarkEnd w:id="9"/>
      <w:r w:rsidRPr="00943BA6">
        <w:t>Links</w:t>
      </w:r>
    </w:p>
    <w:p w:rsidR="00000000" w:rsidRPr="00943BA6" w:rsidP="002C4D9C">
      <w:pPr>
        <w:pStyle w:val="BodyText"/>
      </w:pPr>
      <w:r w:rsidRPr="00943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96C6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43BA6" w:rsidP="00943BA6"/>
    <w:sectPr w:rsidSect="00943B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A6" w:rsidRPr="002C4D9C" w:rsidP="002C4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9C" w:rsidP="00943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4D9C" w:rsidP="00943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4D9C" w:rsidP="00943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BA6" w:rsidRPr="002C4D9C" w:rsidP="002C4D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9C" w:rsidRPr="002D2AF8" w:rsidP="00943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FWPCOT3253 Convert timber residue into products for further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2C4D9C" w:rsidP="00943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2E17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262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48CE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BA6"/>
  </w:style>
  <w:style w:type="character" w:customStyle="1" w:styleId="Heading1Char">
    <w:name w:val="Heading 1 Char"/>
    <w:basedOn w:val="DefaultParagraphFont"/>
    <w:link w:val="Heading1"/>
    <w:rsid w:val="00943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B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B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BA6"/>
    <w:rPr>
      <w:b/>
      <w:spacing w:val="0"/>
    </w:rPr>
  </w:style>
  <w:style w:type="paragraph" w:styleId="ListBullet2">
    <w:name w:val="List Bullet 2"/>
    <w:basedOn w:val="List2"/>
    <w:rsid w:val="00943B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3BA6"/>
    <w:rPr>
      <w:i/>
    </w:rPr>
  </w:style>
  <w:style w:type="paragraph" w:customStyle="1" w:styleId="SuperHeading">
    <w:name w:val="SuperHeading"/>
    <w:basedOn w:val="Normal"/>
    <w:rsid w:val="00943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B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3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B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3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BA6"/>
  </w:style>
  <w:style w:type="paragraph" w:styleId="TableofFigures">
    <w:name w:val="table of figures"/>
    <w:basedOn w:val="Normal"/>
    <w:next w:val="Normal"/>
    <w:semiHidden/>
    <w:rsid w:val="00943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B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3BA6"/>
    <w:rPr>
      <w:rFonts w:ascii="Wingdings" w:hAnsi="Wingdings"/>
    </w:rPr>
  </w:style>
  <w:style w:type="paragraph" w:customStyle="1" w:styleId="TableHeading">
    <w:name w:val="Table Heading"/>
    <w:basedOn w:val="HeadingBase"/>
    <w:rsid w:val="00943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BA6"/>
    <w:rPr>
      <w:color w:val="0033CC"/>
      <w:u w:val="none"/>
    </w:rPr>
  </w:style>
  <w:style w:type="paragraph" w:customStyle="1" w:styleId="BodyTextRight">
    <w:name w:val="Body Text Right"/>
    <w:basedOn w:val="BodyText"/>
    <w:rsid w:val="00943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B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BA6"/>
    <w:rPr>
      <w:sz w:val="32"/>
    </w:rPr>
  </w:style>
  <w:style w:type="paragraph" w:customStyle="1" w:styleId="HeadingProcedure">
    <w:name w:val="Heading Procedure"/>
    <w:basedOn w:val="HeadingBase"/>
    <w:next w:val="Normal"/>
    <w:rsid w:val="00943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BA6"/>
    <w:pPr>
      <w:spacing w:before="60" w:after="60"/>
    </w:pPr>
  </w:style>
  <w:style w:type="paragraph" w:styleId="ListContinue">
    <w:name w:val="List Continue"/>
    <w:basedOn w:val="List"/>
    <w:rsid w:val="00943BA6"/>
    <w:pPr>
      <w:ind w:firstLine="0"/>
    </w:pPr>
  </w:style>
  <w:style w:type="paragraph" w:customStyle="1" w:styleId="ListNote">
    <w:name w:val="List Note"/>
    <w:basedOn w:val="List"/>
    <w:rsid w:val="00943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BA6"/>
    <w:rPr>
      <w:rFonts w:ascii="Courier New" w:hAnsi="Courier New"/>
    </w:rPr>
  </w:style>
  <w:style w:type="paragraph" w:customStyle="1" w:styleId="NoteBullet">
    <w:name w:val="Note Bullet"/>
    <w:basedOn w:val="Note"/>
    <w:rsid w:val="00943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B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3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BA6"/>
    <w:rPr>
      <w:b/>
      <w:smallCaps/>
    </w:rPr>
  </w:style>
  <w:style w:type="paragraph" w:customStyle="1" w:styleId="TableListNumber">
    <w:name w:val="Table List Number"/>
    <w:basedOn w:val="ListNumber"/>
    <w:rsid w:val="00943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BA6"/>
    <w:pPr>
      <w:numPr>
        <w:numId w:val="9"/>
      </w:numPr>
    </w:pPr>
  </w:style>
  <w:style w:type="paragraph" w:customStyle="1" w:styleId="ListAlpha2">
    <w:name w:val="List Alpha 2"/>
    <w:basedOn w:val="List2"/>
    <w:rsid w:val="00943BA6"/>
    <w:pPr>
      <w:numPr>
        <w:numId w:val="8"/>
      </w:numPr>
    </w:pPr>
  </w:style>
  <w:style w:type="paragraph" w:styleId="List2">
    <w:name w:val="List 2"/>
    <w:basedOn w:val="BodyText"/>
    <w:rsid w:val="00943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B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B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3BA6"/>
    <w:pPr>
      <w:numPr>
        <w:numId w:val="4"/>
      </w:numPr>
    </w:pPr>
  </w:style>
  <w:style w:type="paragraph" w:styleId="ListContinue2">
    <w:name w:val="List Continue 2"/>
    <w:basedOn w:val="List2"/>
    <w:rsid w:val="00943BA6"/>
    <w:pPr>
      <w:ind w:firstLine="0"/>
    </w:pPr>
  </w:style>
  <w:style w:type="paragraph" w:styleId="ListContinue3">
    <w:name w:val="List Continue 3"/>
    <w:basedOn w:val="List3"/>
    <w:rsid w:val="00943BA6"/>
    <w:pPr>
      <w:ind w:left="1021" w:firstLine="0"/>
    </w:pPr>
  </w:style>
  <w:style w:type="paragraph" w:styleId="ListContinue4">
    <w:name w:val="List Continue 4"/>
    <w:basedOn w:val="List4"/>
    <w:rsid w:val="00943BA6"/>
    <w:pPr>
      <w:ind w:firstLine="0"/>
    </w:pPr>
  </w:style>
  <w:style w:type="paragraph" w:styleId="ListContinue5">
    <w:name w:val="List Continue 5"/>
    <w:basedOn w:val="List5"/>
    <w:rsid w:val="00943BA6"/>
    <w:pPr>
      <w:ind w:firstLine="0"/>
    </w:pPr>
  </w:style>
  <w:style w:type="paragraph" w:styleId="ListNumber3">
    <w:name w:val="List Number 3"/>
    <w:basedOn w:val="List3"/>
    <w:rsid w:val="00943BA6"/>
    <w:pPr>
      <w:numPr>
        <w:numId w:val="5"/>
      </w:numPr>
    </w:pPr>
  </w:style>
  <w:style w:type="paragraph" w:styleId="ListNumber4">
    <w:name w:val="List Number 4"/>
    <w:basedOn w:val="List4"/>
    <w:rsid w:val="00943BA6"/>
    <w:pPr>
      <w:numPr>
        <w:numId w:val="6"/>
      </w:numPr>
    </w:pPr>
  </w:style>
  <w:style w:type="paragraph" w:styleId="ListNumber5">
    <w:name w:val="List Number 5"/>
    <w:basedOn w:val="List5"/>
    <w:rsid w:val="00943BA6"/>
    <w:pPr>
      <w:numPr>
        <w:numId w:val="7"/>
      </w:numPr>
    </w:pPr>
  </w:style>
  <w:style w:type="paragraph" w:styleId="BlockText">
    <w:name w:val="Block Text"/>
    <w:basedOn w:val="Normal"/>
    <w:rsid w:val="00943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BA6"/>
    <w:rPr>
      <w:sz w:val="16"/>
      <w:vertAlign w:val="superscript"/>
    </w:rPr>
  </w:style>
  <w:style w:type="character" w:customStyle="1" w:styleId="Symbols">
    <w:name w:val="Symbols"/>
    <w:basedOn w:val="DefaultParagraphFont"/>
    <w:rsid w:val="00943BA6"/>
    <w:rPr>
      <w:rFonts w:ascii="Symbol" w:hAnsi="Symbol"/>
    </w:rPr>
  </w:style>
  <w:style w:type="character" w:customStyle="1" w:styleId="MenuOptions">
    <w:name w:val="Menu Options"/>
    <w:basedOn w:val="DefaultParagraphFont"/>
    <w:rsid w:val="00943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BA6"/>
    <w:rPr>
      <w:b/>
    </w:rPr>
  </w:style>
  <w:style w:type="character" w:customStyle="1" w:styleId="Underlined">
    <w:name w:val="Underlined"/>
    <w:basedOn w:val="DefaultParagraphFont"/>
    <w:rsid w:val="00943BA6"/>
    <w:rPr>
      <w:u w:val="single"/>
    </w:rPr>
  </w:style>
  <w:style w:type="paragraph" w:customStyle="1" w:styleId="TableBodyTextRight">
    <w:name w:val="Table Body Text Right"/>
    <w:basedOn w:val="TableBodyText"/>
    <w:rsid w:val="00943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BA6"/>
    <w:rPr>
      <w:sz w:val="18"/>
    </w:rPr>
  </w:style>
  <w:style w:type="paragraph" w:customStyle="1" w:styleId="BodySmallRight">
    <w:name w:val="Body Small Right"/>
    <w:basedOn w:val="BodyTextRight"/>
    <w:rsid w:val="00943BA6"/>
    <w:rPr>
      <w:sz w:val="18"/>
      <w:szCs w:val="18"/>
    </w:rPr>
  </w:style>
  <w:style w:type="paragraph" w:customStyle="1" w:styleId="MarginEdition">
    <w:name w:val="Margin Edition"/>
    <w:basedOn w:val="MarginNote"/>
    <w:rsid w:val="00943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BA6"/>
    <w:rPr>
      <w:sz w:val="2"/>
      <w:szCs w:val="2"/>
    </w:rPr>
  </w:style>
  <w:style w:type="character" w:customStyle="1" w:styleId="Small">
    <w:name w:val="Small"/>
    <w:basedOn w:val="DefaultParagraphFont"/>
    <w:rsid w:val="00943BA6"/>
    <w:rPr>
      <w:sz w:val="16"/>
    </w:rPr>
  </w:style>
  <w:style w:type="paragraph" w:customStyle="1" w:styleId="WideTable">
    <w:name w:val="Wide Table"/>
    <w:basedOn w:val="Normal"/>
    <w:rsid w:val="00943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BA6"/>
  </w:style>
  <w:style w:type="paragraph" w:styleId="Quote">
    <w:name w:val="Quote"/>
    <w:basedOn w:val="Heading1"/>
    <w:link w:val="QuoteChar"/>
    <w:qFormat/>
    <w:rsid w:val="00943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BA6"/>
    <w:pPr>
      <w:pageBreakBefore/>
    </w:pPr>
  </w:style>
  <w:style w:type="paragraph" w:customStyle="1" w:styleId="Border">
    <w:name w:val="Border"/>
    <w:basedOn w:val="Normal"/>
    <w:qFormat/>
    <w:rsid w:val="00943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BA6"/>
    <w:rPr>
      <w:u w:val="single"/>
    </w:rPr>
  </w:style>
  <w:style w:type="character" w:customStyle="1" w:styleId="BoldandItalics">
    <w:name w:val="Bold and Italics"/>
    <w:qFormat/>
    <w:rsid w:val="00943BA6"/>
    <w:rPr>
      <w:b/>
      <w:i/>
      <w:u w:val="none"/>
    </w:rPr>
  </w:style>
  <w:style w:type="paragraph" w:styleId="BalloonText">
    <w:name w:val="Balloon Text"/>
    <w:basedOn w:val="Normal"/>
    <w:link w:val="BalloonTextChar"/>
    <w:rsid w:val="00943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BA6"/>
    <w:pPr>
      <w:spacing w:before="0" w:after="0"/>
    </w:pPr>
  </w:style>
  <w:style w:type="paragraph" w:customStyle="1" w:styleId="BodyTextBold">
    <w:name w:val="Body Text Bold"/>
    <w:basedOn w:val="BodyText"/>
    <w:qFormat/>
    <w:rsid w:val="00943BA6"/>
    <w:rPr>
      <w:b/>
    </w:rPr>
  </w:style>
  <w:style w:type="character" w:styleId="Hyperlink">
    <w:name w:val="Hyperlink"/>
    <w:basedOn w:val="DefaultParagraphFont"/>
    <w:uiPriority w:val="99"/>
    <w:unhideWhenUsed/>
    <w:rsid w:val="002C4D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3520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FWPCOT3253 Convert timber residue into products for further use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2020-12-04T00:53:00Z</dcterms:created>
  <dcterms:modified xsi:type="dcterms:W3CDTF">2020-12-04T00:53:00Z</dcterms:modified>
</cp:coreProperties>
</file>