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02B" w:rsidP="00EC202B">
      <w:pPr>
        <w:pStyle w:val="Title"/>
      </w:pPr>
      <w:r>
        <w:fldChar w:fldCharType="begin"/>
      </w:r>
      <w:r>
        <w:instrText xml:space="preserve"> TITLE   \* MERGEFORMAT </w:instrText>
      </w:r>
      <w:r>
        <w:fldChar w:fldCharType="separate"/>
      </w:r>
      <w:r>
        <w:t>FWPCOT3251 Promote the carbon benefits of wood products</w:t>
      </w:r>
      <w:r>
        <w:fldChar w:fldCharType="end"/>
      </w:r>
    </w:p>
    <w:p w:rsidR="00EC202B" w:rsidP="00EC202B">
      <w:pPr>
        <w:pStyle w:val="Version"/>
        <w:sectPr w:rsidSect="00682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95E" w:rsidP="0068295E">
      <w:pPr>
        <w:pStyle w:val="SuperHeading"/>
      </w:pPr>
      <w:r w:rsidRPr="0068295E">
        <w:t>FWPCOT3251 Promote the carbon benefits of wood products</w:t>
      </w:r>
    </w:p>
    <w:p w:rsidR="00000000" w:rsidRPr="0068295E" w:rsidP="0068295E">
      <w:pPr>
        <w:pStyle w:val="Heading1"/>
      </w:pPr>
      <w:bookmarkStart w:id="1" w:name="O_912656"/>
      <w:bookmarkEnd w:id="1"/>
      <w:r w:rsidRPr="0068295E">
        <w:t>Modification History</w:t>
      </w:r>
    </w:p>
    <w:tbl>
      <w:tblPr>
        <w:tblW w:w="0" w:type="auto"/>
        <w:tblCellMar>
          <w:left w:w="62" w:type="dxa"/>
          <w:right w:w="62" w:type="dxa"/>
        </w:tblCellMar>
        <w:tblLook w:val="0000"/>
      </w:tblPr>
      <w:tblGrid>
        <w:gridCol w:w="2007"/>
        <w:gridCol w:w="7189"/>
      </w:tblGrid>
      <w:tr w:rsidTr="00EC20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rPr>
                <w:rStyle w:val="SpecialBold"/>
              </w:rPr>
              <w:t>Comment</w:t>
            </w:r>
          </w:p>
        </w:tc>
      </w:tr>
      <w:tr w:rsidTr="00EC20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t>Replaces equivalent unit FPICOT3251A Promote the carbon benefits of wood products, which was first released with FPI11 Forest and Forest Products Training Package Version 2.2.</w:t>
            </w:r>
          </w:p>
          <w:p w:rsidR="00000000" w:rsidRPr="0068295E" w:rsidP="0068295E">
            <w:pPr>
              <w:pStyle w:val="BodyText"/>
            </w:pPr>
            <w:r w:rsidRPr="0068295E">
              <w:t>This is the first releas</w:t>
            </w:r>
            <w:r w:rsidRPr="0068295E">
              <w:t>e of this unit in the new standards format.</w:t>
            </w:r>
          </w:p>
        </w:tc>
      </w:tr>
    </w:tbl>
    <w:p w:rsidR="00000000" w:rsidRPr="0068295E" w:rsidP="0068295E">
      <w:pPr>
        <w:pStyle w:val="BodyText"/>
      </w:pPr>
    </w:p>
    <w:p w:rsidR="00000000" w:rsidRPr="0068295E" w:rsidP="0068295E">
      <w:pPr>
        <w:pStyle w:val="AllowPageBreak"/>
      </w:pPr>
    </w:p>
    <w:p w:rsidR="00000000" w:rsidRPr="0068295E" w:rsidP="0068295E">
      <w:pPr>
        <w:pStyle w:val="Heading1"/>
      </w:pPr>
      <w:bookmarkStart w:id="2" w:name="O_912657"/>
      <w:bookmarkEnd w:id="2"/>
      <w:r w:rsidRPr="0068295E">
        <w:t>Application</w:t>
      </w:r>
    </w:p>
    <w:p w:rsidR="00000000" w:rsidRPr="0068295E" w:rsidP="00EC202B">
      <w:pPr>
        <w:pStyle w:val="BodyText"/>
      </w:pPr>
      <w:r w:rsidRPr="0068295E">
        <w:t>This unit of competency describes the outcomes required to promote the carbon benefits of wood products to customers in a timber merchandising environment. It includes the applicati</w:t>
      </w:r>
      <w:r w:rsidRPr="0068295E">
        <w:t>on of knowledge of carbon capture and storage.</w:t>
      </w:r>
    </w:p>
    <w:p w:rsidR="00000000" w:rsidRPr="0068295E" w:rsidP="00EC202B">
      <w:pPr>
        <w:pStyle w:val="BodyText"/>
      </w:pPr>
      <w:r w:rsidRPr="0068295E">
        <w:t xml:space="preserve">The unit applies to Timber Advisor, Sales and Merchandising Team Leader, Timber Manufactured Products Technician. </w:t>
      </w:r>
    </w:p>
    <w:p w:rsidR="00000000" w:rsidRPr="0068295E" w:rsidP="00EC202B">
      <w:pPr>
        <w:pStyle w:val="BodyText"/>
      </w:pPr>
      <w:r w:rsidRPr="0068295E">
        <w:t>No licensing, legislative, regulatory, or certification requirements apply to this unit at the</w:t>
      </w:r>
      <w:r w:rsidRPr="0068295E">
        <w:t xml:space="preserve"> time of publication.</w:t>
      </w:r>
    </w:p>
    <w:p w:rsidR="00000000" w:rsidRPr="0068295E" w:rsidP="0068295E">
      <w:pPr>
        <w:pStyle w:val="Heading1"/>
      </w:pPr>
      <w:bookmarkStart w:id="3" w:name="O_912658"/>
      <w:bookmarkEnd w:id="3"/>
      <w:r w:rsidRPr="0068295E">
        <w:t>Pre-requisite Unit</w:t>
      </w:r>
    </w:p>
    <w:p w:rsidR="00000000" w:rsidRPr="0068295E" w:rsidP="00EC202B">
      <w:pPr>
        <w:pStyle w:val="BodyText"/>
      </w:pPr>
      <w:r w:rsidRPr="0068295E">
        <w:t>Nil</w:t>
      </w:r>
    </w:p>
    <w:p w:rsidR="00000000" w:rsidRPr="0068295E" w:rsidP="0068295E">
      <w:pPr>
        <w:pStyle w:val="Heading1"/>
      </w:pPr>
      <w:bookmarkStart w:id="4" w:name="O_912660"/>
      <w:bookmarkEnd w:id="4"/>
      <w:r w:rsidRPr="0068295E">
        <w:t>Unit Sector</w:t>
      </w:r>
    </w:p>
    <w:p w:rsidR="00000000" w:rsidRPr="0068295E" w:rsidP="00EC202B">
      <w:pPr>
        <w:pStyle w:val="List"/>
      </w:pPr>
      <w:r w:rsidRPr="0068295E">
        <w:t>Timber Manufactured Products</w:t>
      </w:r>
    </w:p>
    <w:p w:rsidR="00000000" w:rsidRPr="0068295E" w:rsidP="00EC202B">
      <w:pPr>
        <w:pStyle w:val="List"/>
      </w:pPr>
      <w:r w:rsidRPr="0068295E">
        <w:t>Timber Merchandising</w:t>
      </w:r>
    </w:p>
    <w:p w:rsidR="00000000" w:rsidRPr="0068295E" w:rsidP="00EC202B">
      <w:pPr>
        <w:pStyle w:val="List"/>
      </w:pPr>
      <w:r w:rsidRPr="0068295E">
        <w:t>Wood Panel Products</w:t>
      </w:r>
    </w:p>
    <w:p w:rsidR="00000000" w:rsidRPr="0068295E" w:rsidP="0068295E">
      <w:pPr>
        <w:pStyle w:val="AllowPageBreak"/>
      </w:pPr>
    </w:p>
    <w:p w:rsidR="00000000" w:rsidRPr="0068295E" w:rsidP="0068295E">
      <w:pPr>
        <w:pStyle w:val="Heading1"/>
      </w:pPr>
      <w:bookmarkStart w:id="5" w:name="O_912661"/>
      <w:bookmarkEnd w:id="5"/>
      <w:r w:rsidRPr="0068295E">
        <w:t>Elements and Performance Criteria</w:t>
      </w:r>
    </w:p>
    <w:tbl>
      <w:tblPr>
        <w:tblW w:w="0" w:type="auto"/>
        <w:tblCellMar>
          <w:left w:w="62" w:type="dxa"/>
          <w:right w:w="62" w:type="dxa"/>
        </w:tblCellMar>
        <w:tblLook w:val="0000"/>
      </w:tblPr>
      <w:tblGrid>
        <w:gridCol w:w="2007"/>
        <w:gridCol w:w="7189"/>
      </w:tblGrid>
      <w:tr w:rsidTr="00EC202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8295E" w:rsidP="0068295E">
            <w:pPr>
              <w:pStyle w:val="BodyText"/>
            </w:pPr>
            <w:r w:rsidRPr="0068295E">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8295E">
            <w:pPr>
              <w:pStyle w:val="BodyText"/>
              <w:rPr>
                <w:lang w:val="en-NZ"/>
              </w:rPr>
            </w:pPr>
            <w:r w:rsidRPr="0068295E">
              <w:rPr>
                <w:rStyle w:val="SpecialBold"/>
              </w:rPr>
              <w:t>PERFORMANCE CRITERIA</w:t>
            </w:r>
          </w:p>
        </w:tc>
      </w:tr>
      <w:tr w:rsidTr="00EC202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rPr>
                <w:rStyle w:val="Emphasis"/>
              </w:rPr>
              <w:t>Performance criteria describe the performance needed to demonstrate achievement of the element. Where bold italicised text is used, further information is detailed in the range of conditions.</w:t>
            </w:r>
          </w:p>
        </w:tc>
      </w:tr>
      <w:tr w:rsidTr="00EC20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 xml:space="preserve">1. Recommend the </w:t>
            </w:r>
            <w:r w:rsidRPr="0068295E">
              <w:t>carb</w:t>
            </w:r>
            <w:r w:rsidRPr="0068295E">
              <w:t>on benefits of wood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t>1.1 Explain the range of wood products to customer.</w:t>
            </w:r>
          </w:p>
          <w:p w:rsidR="00000000" w:rsidRPr="0068295E" w:rsidP="0068295E">
            <w:pPr>
              <w:pStyle w:val="BodyText"/>
            </w:pPr>
            <w:r w:rsidRPr="0068295E">
              <w:t>1.2 Outline the process of carbon capture and storage in wood products.</w:t>
            </w:r>
          </w:p>
          <w:p w:rsidR="00000000" w:rsidRPr="0068295E" w:rsidP="0068295E">
            <w:pPr>
              <w:pStyle w:val="BodyText"/>
            </w:pPr>
            <w:r w:rsidRPr="0068295E">
              <w:t>1.3 Provide and compare carbon storage figures for a range of wood products.</w:t>
            </w:r>
          </w:p>
          <w:p w:rsidR="00000000" w:rsidRPr="0068295E" w:rsidP="0068295E">
            <w:pPr>
              <w:pStyle w:val="BodyText"/>
            </w:pPr>
            <w:r w:rsidRPr="0068295E">
              <w:t>1.4 Provide advice on available product range and their carbon storage figures.</w:t>
            </w:r>
          </w:p>
          <w:p w:rsidR="00000000" w:rsidP="0068295E">
            <w:pPr>
              <w:pStyle w:val="BodyText"/>
              <w:rPr>
                <w:lang w:val="en-NZ"/>
              </w:rPr>
            </w:pPr>
            <w:r w:rsidRPr="0068295E">
              <w:t>1.5 Provide product information to customers to assist them in their purchasing decisions.</w:t>
            </w:r>
          </w:p>
        </w:tc>
      </w:tr>
      <w:tr w:rsidTr="00EC20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2. Produce and install merchandise for a promotion on the carbon benefits of wood pr</w:t>
            </w:r>
            <w:r w:rsidRPr="0068295E">
              <w:t>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t>2.1 Establish targets for a promotional campaign on the carbon benefits of wood.</w:t>
            </w:r>
          </w:p>
          <w:p w:rsidR="00000000" w:rsidRPr="0068295E" w:rsidP="0068295E">
            <w:pPr>
              <w:pStyle w:val="BodyText"/>
            </w:pPr>
            <w:r w:rsidRPr="0068295E">
              <w:t>2.2 Develop a merchandising plan to promote the carbon benefits of wood products.</w:t>
            </w:r>
          </w:p>
          <w:p w:rsidR="00000000" w:rsidRPr="0068295E" w:rsidP="0068295E">
            <w:pPr>
              <w:pStyle w:val="BodyText"/>
            </w:pPr>
            <w:r w:rsidRPr="0068295E">
              <w:t>2.3 Analyse sales information on customer buying habits.</w:t>
            </w:r>
          </w:p>
          <w:p w:rsidR="00000000" w:rsidRPr="0068295E" w:rsidP="0068295E">
            <w:pPr>
              <w:pStyle w:val="BodyText"/>
            </w:pPr>
            <w:r w:rsidRPr="0068295E">
              <w:t>2.4 Design a range of promoti</w:t>
            </w:r>
            <w:r w:rsidRPr="0068295E">
              <w:t>onal elements for use in the campaign.</w:t>
            </w:r>
          </w:p>
          <w:p w:rsidR="00000000" w:rsidRPr="0068295E" w:rsidP="0068295E">
            <w:pPr>
              <w:pStyle w:val="BodyText"/>
            </w:pPr>
            <w:r w:rsidRPr="0068295E">
              <w:t>2.5 Obtain approval for promotional elements and installation concepts.</w:t>
            </w:r>
          </w:p>
          <w:p w:rsidR="00000000" w:rsidRPr="0068295E" w:rsidP="0068295E">
            <w:pPr>
              <w:pStyle w:val="BodyText"/>
            </w:pPr>
            <w:r w:rsidRPr="0068295E">
              <w:t>2.6 Construct materials to meet the design elements.</w:t>
            </w:r>
          </w:p>
          <w:p w:rsidR="00000000" w:rsidRPr="0068295E" w:rsidP="0068295E">
            <w:pPr>
              <w:pStyle w:val="BodyText"/>
            </w:pPr>
            <w:r w:rsidRPr="0068295E">
              <w:t xml:space="preserve">2.7 Install display, promote carbon benefits of wood products </w:t>
            </w:r>
          </w:p>
          <w:p w:rsidR="00000000" w:rsidRPr="0068295E" w:rsidP="0068295E">
            <w:pPr>
              <w:pStyle w:val="BodyText"/>
            </w:pPr>
            <w:r w:rsidRPr="0068295E">
              <w:t xml:space="preserve">2.8 Review customer feedback </w:t>
            </w:r>
            <w:r w:rsidRPr="0068295E">
              <w:t>to measure the effectiveness of the promotional campaign.</w:t>
            </w:r>
          </w:p>
        </w:tc>
      </w:tr>
    </w:tbl>
    <w:p w:rsidR="00000000" w:rsidRPr="0068295E" w:rsidP="0068295E">
      <w:pPr>
        <w:pStyle w:val="BodyText"/>
      </w:pPr>
    </w:p>
    <w:p w:rsidR="00000000" w:rsidRPr="0068295E" w:rsidP="0068295E">
      <w:pPr>
        <w:pStyle w:val="AllowPageBreak"/>
      </w:pPr>
    </w:p>
    <w:p w:rsidR="00000000" w:rsidRPr="0068295E" w:rsidP="0068295E">
      <w:pPr>
        <w:pStyle w:val="Heading1"/>
      </w:pPr>
      <w:bookmarkStart w:id="6" w:name="O_912662"/>
      <w:bookmarkEnd w:id="6"/>
      <w:r w:rsidRPr="0068295E">
        <w:t>Foundation Skills</w:t>
      </w:r>
    </w:p>
    <w:tbl>
      <w:tblPr>
        <w:tblW w:w="0" w:type="auto"/>
        <w:tblCellMar>
          <w:left w:w="62" w:type="dxa"/>
          <w:right w:w="62" w:type="dxa"/>
        </w:tblCellMar>
        <w:tblLook w:val="0000"/>
      </w:tblPr>
      <w:tblGrid>
        <w:gridCol w:w="2007"/>
        <w:gridCol w:w="7189"/>
      </w:tblGrid>
      <w:tr w:rsidTr="00EC202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This section describes those core and employment skills that are essential to performance and are not explicit in the performance criteria.</w:t>
            </w:r>
          </w:p>
        </w:tc>
      </w:tr>
      <w:tr w:rsidTr="00EC20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ListBullet"/>
            </w:pPr>
            <w:r w:rsidRPr="0068295E">
              <w:t>persuade people of the benefits of wood products</w:t>
            </w:r>
          </w:p>
          <w:p w:rsidR="00000000" w:rsidP="0068295E">
            <w:pPr>
              <w:pStyle w:val="ListBullet"/>
              <w:rPr>
                <w:lang w:val="en-NZ"/>
              </w:rPr>
            </w:pPr>
            <w:r w:rsidRPr="0068295E">
              <w:t>explain concepts to customers</w:t>
            </w:r>
          </w:p>
        </w:tc>
      </w:tr>
      <w:tr w:rsidTr="00EC20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ListBullet"/>
            </w:pPr>
            <w:r w:rsidRPr="0068295E">
              <w:t>develop a plan for a promotional campaign</w:t>
            </w:r>
          </w:p>
        </w:tc>
      </w:tr>
    </w:tbl>
    <w:p w:rsidR="00000000" w:rsidRPr="0068295E" w:rsidP="0068295E">
      <w:pPr>
        <w:pStyle w:val="BodyText"/>
      </w:pPr>
    </w:p>
    <w:p w:rsidR="00000000" w:rsidRPr="0068295E" w:rsidP="0068295E">
      <w:pPr>
        <w:pStyle w:val="AllowPageBreak"/>
      </w:pPr>
    </w:p>
    <w:p w:rsidR="00000000" w:rsidRPr="0068295E" w:rsidP="0068295E">
      <w:pPr>
        <w:pStyle w:val="Heading1"/>
      </w:pPr>
      <w:bookmarkStart w:id="7" w:name="O_912663"/>
      <w:bookmarkEnd w:id="7"/>
      <w:r w:rsidRPr="0068295E">
        <w:t>Range of Conditions</w:t>
      </w:r>
    </w:p>
    <w:p w:rsidR="00000000" w:rsidRPr="0068295E" w:rsidP="00EC202B">
      <w:pPr>
        <w:pStyle w:val="BodyText"/>
      </w:pPr>
      <w:r w:rsidRPr="0068295E">
        <w:t>Not Applicable</w:t>
      </w:r>
    </w:p>
    <w:p w:rsidR="00000000" w:rsidRPr="0068295E" w:rsidP="0068295E">
      <w:pPr>
        <w:pStyle w:val="Heading1"/>
      </w:pPr>
      <w:bookmarkStart w:id="8" w:name="O_912664"/>
      <w:bookmarkEnd w:id="8"/>
      <w:r w:rsidRPr="0068295E">
        <w:t>Unit Mapping Information</w:t>
      </w:r>
    </w:p>
    <w:p w:rsidR="00000000" w:rsidRPr="0068295E" w:rsidP="00EC202B">
      <w:pPr>
        <w:pStyle w:val="BodyText"/>
      </w:pPr>
      <w:r w:rsidRPr="0068295E">
        <w:t>FPICOT3251A Promote the carbon benefits of wood products</w:t>
      </w:r>
    </w:p>
    <w:p w:rsidR="00000000" w:rsidRPr="0068295E" w:rsidP="0068295E">
      <w:pPr>
        <w:pStyle w:val="Heading1"/>
      </w:pPr>
      <w:bookmarkStart w:id="9" w:name="O_912671"/>
      <w:bookmarkEnd w:id="9"/>
      <w:r w:rsidRPr="0068295E">
        <w:t>Links</w:t>
      </w:r>
    </w:p>
    <w:p w:rsidR="00000000" w:rsidRPr="0068295E" w:rsidP="00EC202B">
      <w:pPr>
        <w:pStyle w:val="BodyText"/>
      </w:pPr>
      <w:r w:rsidRPr="0068295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624B4">
        <w:rPr>
          <w:rStyle w:val="Hyperlink"/>
        </w:rPr>
        <w:t>https://vetnet.gov.au/Pages/TrainingDocs.aspx?q=0d96fe23-5747-4c01-9d6f-3509ff8d3d47</w:t>
      </w:r>
      <w:r>
        <w:fldChar w:fldCharType="end"/>
      </w:r>
    </w:p>
    <w:p w:rsidR="00000000" w:rsidRPr="0068295E" w:rsidP="00EC202B">
      <w:pPr>
        <w:pStyle w:val="BodyText"/>
        <w:sectPr w:rsidSect="0068295E">
          <w:headerReference w:type="default" r:id="rId10"/>
          <w:footerReference w:type="default" r:id="rId11"/>
          <w:pgSz w:w="11908" w:h="16833"/>
          <w:pgMar w:top="1702" w:right="1418" w:bottom="1702" w:left="1418" w:header="992" w:footer="992" w:gutter="0"/>
          <w:cols w:space="720"/>
          <w:noEndnote/>
          <w:docGrid w:linePitch="299"/>
        </w:sectPr>
      </w:pPr>
    </w:p>
    <w:p w:rsidR="00000000" w:rsidRPr="0068295E" w:rsidP="0068295E">
      <w:pPr>
        <w:pStyle w:val="SuperHeading"/>
      </w:pPr>
      <w:r w:rsidRPr="0068295E">
        <w:t>Assessment Requirements for FWPCOT3251 Promote the carbon benefits of wood products</w:t>
      </w:r>
    </w:p>
    <w:p w:rsidR="00000000" w:rsidRPr="0068295E" w:rsidP="0068295E">
      <w:pPr>
        <w:pStyle w:val="Heading1"/>
      </w:pPr>
      <w:bookmarkStart w:id="10" w:name="O_912666"/>
      <w:bookmarkEnd w:id="10"/>
      <w:r w:rsidRPr="0068295E">
        <w:t>Modification History</w:t>
      </w:r>
    </w:p>
    <w:tbl>
      <w:tblPr>
        <w:tblW w:w="0" w:type="auto"/>
        <w:tblLayout w:type="fixed"/>
        <w:tblCellMar>
          <w:left w:w="62" w:type="dxa"/>
          <w:right w:w="62" w:type="dxa"/>
        </w:tblCellMar>
        <w:tblLook w:val="0000"/>
      </w:tblPr>
      <w:tblGrid>
        <w:gridCol w:w="1818"/>
        <w:gridCol w:w="5877"/>
      </w:tblGrid>
      <w:tr w:rsidTr="0068295E">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rPr>
                <w:rStyle w:val="SpecialBold"/>
              </w:rPr>
              <w:t>Release</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rPr>
                <w:rStyle w:val="SpecialBold"/>
              </w:rPr>
              <w:t>Comment</w:t>
            </w:r>
          </w:p>
        </w:tc>
      </w:tr>
      <w:tr w:rsidTr="0068295E">
        <w:tblPrEx>
          <w:tblW w:w="0" w:type="auto"/>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95E">
            <w:pPr>
              <w:pStyle w:val="BodyText"/>
              <w:rPr>
                <w:lang w:val="en-NZ"/>
              </w:rPr>
            </w:pPr>
            <w:r w:rsidRPr="0068295E">
              <w:t>1</w:t>
            </w:r>
          </w:p>
        </w:tc>
        <w:tc>
          <w:tcPr>
            <w:tcW w:w="5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95E" w:rsidP="0068295E">
            <w:pPr>
              <w:pStyle w:val="BodyText"/>
            </w:pPr>
            <w:r w:rsidRPr="0068295E">
              <w:t>Replaces equivalent unit FPICOT3251A Promote the carbon benefits of wood products, which was first released with FPI11 Forest and Forest Products Training Package Version 2.2. This is the first release of this unit in the new standards format.</w:t>
            </w:r>
          </w:p>
          <w:p w:rsidR="00000000" w:rsidRPr="0068295E" w:rsidP="0068295E">
            <w:pPr>
              <w:pStyle w:val="BodyText"/>
            </w:pPr>
            <w:r w:rsidRPr="0068295E">
              <w:t>Assessment r</w:t>
            </w:r>
            <w:r w:rsidRPr="0068295E">
              <w:t>equirements now specify the performance and knowledge evidence, as well as assessment conditions for this unit of competency.  These sections simplify and replace components used in the previous unit format, including Required Skills and Knowledge, Evidenc</w:t>
            </w:r>
            <w:r w:rsidRPr="0068295E">
              <w:t>e Guide and Range Statement</w:t>
            </w:r>
          </w:p>
        </w:tc>
      </w:tr>
    </w:tbl>
    <w:p w:rsidR="00000000" w:rsidRPr="0068295E" w:rsidP="0068295E">
      <w:pPr>
        <w:pStyle w:val="BodyText"/>
      </w:pPr>
    </w:p>
    <w:p w:rsidR="00000000" w:rsidRPr="0068295E" w:rsidP="0068295E">
      <w:pPr>
        <w:pStyle w:val="AllowPageBreak"/>
      </w:pPr>
    </w:p>
    <w:p w:rsidR="00000000" w:rsidRPr="0068295E" w:rsidP="0068295E">
      <w:pPr>
        <w:pStyle w:val="Heading1"/>
      </w:pPr>
      <w:bookmarkStart w:id="11" w:name="O_912667"/>
      <w:bookmarkEnd w:id="11"/>
      <w:r w:rsidRPr="0068295E">
        <w:t>Performance Evidence</w:t>
      </w:r>
    </w:p>
    <w:p w:rsidR="00000000" w:rsidRPr="0068295E" w:rsidP="0068295E">
      <w:pPr>
        <w:pStyle w:val="ListBullet"/>
      </w:pPr>
      <w:r w:rsidRPr="0068295E">
        <w:t>A person demonstrating competency in this unit must satisfy all of the elements, performance criteria and foundation skills of this unit. </w:t>
      </w:r>
      <w:r w:rsidRPr="0068295E">
        <w:t xml:space="preserve"> If a specific volume or frequency is not stated below, then evidence must be provided that the following requirements have been performed on at least one occasion:</w:t>
      </w:r>
    </w:p>
    <w:p w:rsidR="00000000" w:rsidRPr="0068295E" w:rsidP="0068295E">
      <w:pPr>
        <w:pStyle w:val="ListBullet"/>
      </w:pPr>
      <w:r w:rsidRPr="0068295E">
        <w:t xml:space="preserve">follow organisational policies and procedures relevant to promoting the carbon benefits of </w:t>
      </w:r>
      <w:r w:rsidRPr="0068295E">
        <w:t>wood products</w:t>
      </w:r>
    </w:p>
    <w:p w:rsidR="00000000" w:rsidRPr="0068295E" w:rsidP="0068295E">
      <w:pPr>
        <w:pStyle w:val="ListBullet"/>
      </w:pPr>
      <w:r w:rsidRPr="0068295E">
        <w:t>provide advice to customers on available product range and their carbon storage figures</w:t>
      </w:r>
    </w:p>
    <w:p w:rsidR="00000000" w:rsidRPr="0068295E" w:rsidP="0068295E">
      <w:pPr>
        <w:pStyle w:val="ListBullet"/>
      </w:pPr>
      <w:r w:rsidRPr="0068295E">
        <w:t>recommend suitable wood products to customers</w:t>
      </w:r>
    </w:p>
    <w:p w:rsidR="00000000" w:rsidRPr="0068295E" w:rsidP="0068295E">
      <w:pPr>
        <w:pStyle w:val="ListBullet"/>
      </w:pPr>
      <w:r w:rsidRPr="0068295E">
        <w:t>prepare and conduct a campaign to promote the carbon benefits of wood products</w:t>
      </w:r>
    </w:p>
    <w:p w:rsidR="00000000" w:rsidRPr="0068295E" w:rsidP="0068295E">
      <w:pPr>
        <w:pStyle w:val="ListBullet"/>
      </w:pPr>
      <w:r w:rsidRPr="0068295E">
        <w:t xml:space="preserve">analyse the effectiveness of </w:t>
      </w:r>
      <w:r w:rsidRPr="0068295E">
        <w:t>a campaign to promote the carbon benefits of wood products.</w:t>
      </w:r>
    </w:p>
    <w:p w:rsidR="00000000" w:rsidRPr="0068295E" w:rsidP="0068295E">
      <w:pPr>
        <w:pStyle w:val="AllowPageBreak"/>
      </w:pPr>
    </w:p>
    <w:p w:rsidR="00000000" w:rsidRPr="0068295E" w:rsidP="0068295E">
      <w:pPr>
        <w:pStyle w:val="Heading1"/>
      </w:pPr>
      <w:bookmarkStart w:id="12" w:name="O_912668"/>
      <w:bookmarkEnd w:id="12"/>
      <w:r w:rsidRPr="0068295E">
        <w:t>Knowledge Evidence</w:t>
      </w:r>
    </w:p>
    <w:p w:rsidR="00000000" w:rsidRPr="0068295E" w:rsidP="00EC202B">
      <w:pPr>
        <w:pStyle w:val="BodyText"/>
      </w:pPr>
      <w:r w:rsidRPr="0068295E">
        <w:t>A person competent in this unit must be able to demonstrate knowledge of:</w:t>
      </w:r>
    </w:p>
    <w:p w:rsidR="00000000" w:rsidRPr="0068295E" w:rsidP="0068295E">
      <w:pPr>
        <w:pStyle w:val="ListBullet"/>
      </w:pPr>
      <w:r w:rsidRPr="0068295E">
        <w:t>the wood products available to customers</w:t>
      </w:r>
    </w:p>
    <w:p w:rsidR="00000000" w:rsidRPr="0068295E" w:rsidP="0068295E">
      <w:pPr>
        <w:pStyle w:val="ListBullet"/>
      </w:pPr>
      <w:r w:rsidRPr="0068295E">
        <w:t>how trees capture and store carbon</w:t>
      </w:r>
    </w:p>
    <w:p w:rsidR="00000000" w:rsidRPr="0068295E" w:rsidP="0068295E">
      <w:pPr>
        <w:pStyle w:val="ListBullet"/>
      </w:pPr>
      <w:r w:rsidRPr="0068295E">
        <w:t>carbon storage figures and the importance of carbon balance</w:t>
      </w:r>
    </w:p>
    <w:p w:rsidR="00000000" w:rsidRPr="0068295E" w:rsidP="0068295E">
      <w:pPr>
        <w:pStyle w:val="ListBullet"/>
      </w:pPr>
      <w:r w:rsidRPr="0068295E">
        <w:t>principles of developing a promotional campaign</w:t>
      </w:r>
    </w:p>
    <w:p w:rsidR="00000000" w:rsidRPr="0068295E" w:rsidP="0068295E">
      <w:pPr>
        <w:pStyle w:val="ListBullet"/>
      </w:pPr>
      <w:r w:rsidRPr="0068295E">
        <w:t>continuous improvement processes and systems</w:t>
      </w:r>
    </w:p>
    <w:p w:rsidR="00000000" w:rsidRPr="0068295E" w:rsidP="0068295E">
      <w:pPr>
        <w:pStyle w:val="ListBullet"/>
      </w:pPr>
      <w:r w:rsidRPr="0068295E">
        <w:t>selling techniques</w:t>
      </w:r>
    </w:p>
    <w:p w:rsidR="00000000" w:rsidRPr="0068295E" w:rsidP="0068295E">
      <w:pPr>
        <w:pStyle w:val="ListBullet"/>
      </w:pPr>
      <w:r w:rsidRPr="0068295E">
        <w:t xml:space="preserve">campaign planning and evaluation. </w:t>
      </w:r>
    </w:p>
    <w:p w:rsidR="00000000" w:rsidRPr="0068295E" w:rsidP="0068295E">
      <w:pPr>
        <w:pStyle w:val="AllowPageBreak"/>
      </w:pPr>
    </w:p>
    <w:p w:rsidR="00000000" w:rsidRPr="0068295E" w:rsidP="0068295E">
      <w:pPr>
        <w:pStyle w:val="Heading1"/>
      </w:pPr>
      <w:bookmarkStart w:id="13" w:name="O_912669"/>
      <w:bookmarkEnd w:id="13"/>
      <w:r w:rsidRPr="0068295E">
        <w:t>Assessment Conditions</w:t>
      </w:r>
    </w:p>
    <w:p w:rsidR="00000000" w:rsidRPr="0068295E" w:rsidP="00EC202B">
      <w:pPr>
        <w:pStyle w:val="BodyText"/>
      </w:pPr>
      <w:r w:rsidRPr="0068295E">
        <w:t>The follow</w:t>
      </w:r>
      <w:r w:rsidRPr="0068295E">
        <w:t>ing resources must be made available:</w:t>
      </w:r>
    </w:p>
    <w:p w:rsidR="00000000" w:rsidRPr="0068295E" w:rsidP="0068295E">
      <w:pPr>
        <w:pStyle w:val="ListBullet"/>
      </w:pPr>
      <w:r w:rsidRPr="0068295E">
        <w:t>information about wood products available to customers.</w:t>
      </w:r>
    </w:p>
    <w:p w:rsidR="00000000" w:rsidRPr="0068295E" w:rsidP="0068295E">
      <w:pPr>
        <w:pStyle w:val="ListBullet"/>
      </w:pPr>
      <w:r w:rsidRPr="0068295E">
        <w:t>organisational policies and procedures relevant to promoting the carbon benefits of wood products</w:t>
      </w:r>
    </w:p>
    <w:p w:rsidR="00000000" w:rsidRPr="0068295E" w:rsidP="0068295E">
      <w:pPr>
        <w:pStyle w:val="ListBullet"/>
      </w:pPr>
      <w:r w:rsidRPr="0068295E">
        <w:t>relevant personnel for the purposes of communicating informatio</w:t>
      </w:r>
      <w:r w:rsidRPr="0068295E">
        <w:t>n</w:t>
      </w:r>
    </w:p>
    <w:p w:rsidR="00000000" w:rsidRPr="0068295E" w:rsidP="00EC202B">
      <w:pPr>
        <w:pStyle w:val="BodyText"/>
      </w:pPr>
      <w:r w:rsidRPr="0068295E">
        <w:t>Competency is to be assessed in the workplace or a simulated environment that accurately reflects performance in a real workplace setting.</w:t>
      </w:r>
    </w:p>
    <w:p w:rsidR="00000000" w:rsidRPr="0068295E" w:rsidP="00EC202B">
      <w:pPr>
        <w:pStyle w:val="Heading3"/>
      </w:pPr>
      <w:r w:rsidRPr="0068295E">
        <w:rPr>
          <w:rStyle w:val="SpecialBold"/>
        </w:rPr>
        <w:t>Assessor requirements</w:t>
      </w:r>
    </w:p>
    <w:p w:rsidR="00000000" w:rsidRPr="0068295E" w:rsidP="00EC202B">
      <w:pPr>
        <w:pStyle w:val="BodyText"/>
      </w:pPr>
      <w:r w:rsidRPr="0068295E">
        <w:t>Assessors must:</w:t>
      </w:r>
    </w:p>
    <w:p w:rsidR="00000000" w:rsidRPr="0068295E" w:rsidP="0068295E">
      <w:pPr>
        <w:pStyle w:val="ListBullet"/>
      </w:pPr>
      <w:r w:rsidRPr="0068295E">
        <w:t>hold the appropriate assessor competency standards as outlined in regulation</w:t>
      </w:r>
      <w:r w:rsidRPr="0068295E">
        <w:t>s; and</w:t>
      </w:r>
    </w:p>
    <w:p w:rsidR="00000000" w:rsidRPr="0068295E" w:rsidP="0068295E">
      <w:pPr>
        <w:pStyle w:val="ListBullet"/>
      </w:pPr>
      <w:r w:rsidRPr="0068295E">
        <w:t>be able to demonstrate vocational competencies at least to the level being assessed; and</w:t>
      </w:r>
    </w:p>
    <w:p w:rsidR="00000000" w:rsidRPr="0068295E" w:rsidP="0068295E">
      <w:pPr>
        <w:pStyle w:val="ListBullet"/>
      </w:pPr>
      <w:r w:rsidRPr="0068295E">
        <w:t>be able to demonstrate how they are continuing to develop their VET knowledge and skills as well as maintaining their industry currency and assessor competence.</w:t>
      </w:r>
    </w:p>
    <w:p w:rsidR="00000000" w:rsidRPr="0068295E" w:rsidP="0068295E">
      <w:pPr>
        <w:pStyle w:val="AllowPageBreak"/>
      </w:pPr>
    </w:p>
    <w:p w:rsidR="00000000" w:rsidRPr="0068295E" w:rsidP="0068295E">
      <w:pPr>
        <w:pStyle w:val="Heading1"/>
      </w:pPr>
      <w:bookmarkStart w:id="14" w:name="O_912672"/>
      <w:bookmarkEnd w:id="14"/>
      <w:r w:rsidRPr="0068295E">
        <w:t>Links</w:t>
      </w:r>
    </w:p>
    <w:p w:rsidR="00000000" w:rsidRPr="0068295E" w:rsidP="00EC202B">
      <w:pPr>
        <w:pStyle w:val="BodyText"/>
      </w:pPr>
      <w:r w:rsidRPr="0068295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624B4">
        <w:rPr>
          <w:rStyle w:val="Hyperlink"/>
        </w:rPr>
        <w:t>https://vetnet.gov.au/Pages/TrainingDocs.aspx?q=0d96fe23-5747-4c01-9d6f-3509ff8d3d47</w:t>
      </w:r>
      <w:r>
        <w:fldChar w:fldCharType="end"/>
      </w:r>
    </w:p>
    <w:p w:rsidR="00000000" w:rsidRPr="0068295E" w:rsidP="0068295E"/>
    <w:sectPr w:rsidSect="006829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rsidRPr="00EC202B" w:rsidP="00EC2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2B" w:rsidP="00682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202B" w:rsidP="006829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202B" w:rsidP="006829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rsidP="0068295E">
    <w:pPr>
      <w:pStyle w:val="Footer"/>
      <w:framePr w:wrap="around"/>
    </w:pPr>
    <w:r>
      <w:fldChar w:fldCharType="begin"/>
    </w:r>
    <w:r>
      <w:instrText xml:space="preserve"> DOCPROPERTY  Subject  \* MERGEFORMAT </w:instrText>
    </w:r>
    <w:r>
      <w:fldChar w:fldCharType="separate"/>
    </w:r>
    <w:r w:rsidR="00EC202B">
      <w:t>Approved</w:t>
    </w:r>
    <w:r w:rsidR="00EC202B">
      <w:fldChar w:fldCharType="end"/>
    </w:r>
    <w:r>
      <w:tab/>
      <w:t xml:space="preserve">Page </w:t>
    </w:r>
    <w:r>
      <w:fldChar w:fldCharType="begin"/>
    </w:r>
    <w:r>
      <w:instrText xml:space="preserve"> PAGE  \* Arabic  \* MERGEFORMAT </w:instrText>
    </w:r>
    <w:r>
      <w:fldChar w:fldCharType="separate"/>
    </w:r>
    <w:r w:rsidR="00EC20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02B">
      <w:rPr>
        <w:noProof/>
      </w:rPr>
      <w:t>4</w:t>
    </w:r>
    <w:r>
      <w:rPr>
        <w:noProof/>
      </w:rPr>
      <w:fldChar w:fldCharType="end"/>
    </w:r>
  </w:p>
  <w:p w:rsidR="0068295E" w:rsidP="0068295E">
    <w:pPr>
      <w:pStyle w:val="Footer"/>
      <w:framePr w:wrap="around"/>
    </w:pPr>
    <w:r>
      <w:t xml:space="preserve">© Commonwealth of Australia, </w:t>
    </w:r>
    <w:r>
      <w:fldChar w:fldCharType="begin"/>
    </w:r>
    <w:r>
      <w:instrText xml:space="preserve"> DATE  \@ "yyyy"  \* MERGEFORMAT </w:instrText>
    </w:r>
    <w:r>
      <w:fldChar w:fldCharType="separate"/>
    </w:r>
    <w:r w:rsidR="00EC202B">
      <w:rPr>
        <w:noProof/>
      </w:rPr>
      <w:t>2025</w:t>
    </w:r>
    <w:r>
      <w:fldChar w:fldCharType="end"/>
    </w:r>
    <w:r>
      <w:tab/>
    </w:r>
    <w:r>
      <w:fldChar w:fldCharType="begin"/>
    </w:r>
    <w:r>
      <w:instrText xml:space="preserve"> DOCPROPERTY  Author  \* MERGEFORMAT </w:instrText>
    </w:r>
    <w:r>
      <w:fldChar w:fldCharType="separate"/>
    </w:r>
    <w:r w:rsidR="00EC202B">
      <w:t>Skills Insight</w:t>
    </w:r>
    <w:r w:rsidR="00EC202B">
      <w:fldChar w:fldCharType="end"/>
    </w:r>
  </w:p>
  <w:p w:rsidR="0068295E" w:rsidP="00682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95E" w:rsidRPr="00EC202B" w:rsidP="00EC2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2B" w:rsidRPr="002D2AF8" w:rsidP="0068295E">
    <w:pPr>
      <w:pStyle w:val="Header"/>
      <w:framePr w:wrap="around"/>
    </w:pPr>
    <w:r>
      <w:fldChar w:fldCharType="begin"/>
    </w:r>
    <w:r>
      <w:instrText xml:space="preserve"> TITLE   \* MERGEFORMAT </w:instrText>
    </w:r>
    <w:r>
      <w:fldChar w:fldCharType="separate"/>
    </w:r>
    <w:r>
      <w:t>FWPCOT3251 Promote the carbon benefits of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202B" w:rsidP="006829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5E" w:rsidRPr="002D2AF8" w:rsidP="0068295E">
    <w:pPr>
      <w:pStyle w:val="Header"/>
      <w:framePr w:wrap="around"/>
    </w:pPr>
    <w:r>
      <w:fldChar w:fldCharType="begin"/>
    </w:r>
    <w:r>
      <w:instrText xml:space="preserve"> TITLE   \* MERGEFORMAT </w:instrText>
    </w:r>
    <w:r>
      <w:fldChar w:fldCharType="separate"/>
    </w:r>
    <w:r w:rsidR="00EC202B">
      <w:t>FWPCOT3251 Promote the carbon benefits of wood products</w:t>
    </w:r>
    <w:r w:rsidR="00EC202B">
      <w:fldChar w:fldCharType="end"/>
    </w:r>
    <w:r>
      <w:tab/>
      <w:t xml:space="preserve">Date this document was generated: </w:t>
    </w:r>
    <w:r>
      <w:fldChar w:fldCharType="begin"/>
    </w:r>
    <w:r>
      <w:instrText xml:space="preserve"> CREATEDATE  \@ "d MMMM yyyy"  \* MERGEFORMAT </w:instrText>
    </w:r>
    <w:r>
      <w:fldChar w:fldCharType="separate"/>
    </w:r>
    <w:r w:rsidR="00EC202B">
      <w:rPr>
        <w:noProof/>
      </w:rPr>
      <w:t>1 March 2025</w:t>
    </w:r>
    <w:r>
      <w:fldChar w:fldCharType="end"/>
    </w:r>
  </w:p>
  <w:p w:rsidR="0068295E" w:rsidP="00682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045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581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95E"/>
    <w:pPr>
      <w:spacing w:before="360" w:after="60"/>
      <w:outlineLvl w:val="0"/>
    </w:pPr>
    <w:rPr>
      <w:sz w:val="32"/>
    </w:rPr>
  </w:style>
  <w:style w:type="paragraph" w:styleId="Heading2">
    <w:name w:val="heading 2"/>
    <w:basedOn w:val="HeadingBase"/>
    <w:next w:val="BodyText"/>
    <w:link w:val="Heading2Char"/>
    <w:qFormat/>
    <w:rsid w:val="0068295E"/>
    <w:pPr>
      <w:keepLines/>
      <w:spacing w:before="240" w:after="120"/>
      <w:outlineLvl w:val="1"/>
    </w:pPr>
    <w:rPr>
      <w:sz w:val="28"/>
      <w:szCs w:val="40"/>
    </w:rPr>
  </w:style>
  <w:style w:type="paragraph" w:styleId="Heading3">
    <w:name w:val="heading 3"/>
    <w:basedOn w:val="HeadingBase"/>
    <w:next w:val="BodyText"/>
    <w:link w:val="Heading3Char"/>
    <w:qFormat/>
    <w:rsid w:val="0068295E"/>
    <w:pPr>
      <w:spacing w:before="180" w:after="120"/>
      <w:outlineLvl w:val="2"/>
    </w:pPr>
    <w:rPr>
      <w:spacing w:val="-10"/>
      <w:kern w:val="32"/>
    </w:rPr>
  </w:style>
  <w:style w:type="paragraph" w:styleId="Heading4">
    <w:name w:val="heading 4"/>
    <w:basedOn w:val="HeadingBase"/>
    <w:next w:val="BodyText"/>
    <w:link w:val="Heading4Char"/>
    <w:qFormat/>
    <w:rsid w:val="0068295E"/>
    <w:pPr>
      <w:spacing w:before="160" w:after="120"/>
      <w:outlineLvl w:val="3"/>
    </w:pPr>
    <w:rPr>
      <w:sz w:val="22"/>
    </w:rPr>
  </w:style>
  <w:style w:type="paragraph" w:styleId="Heading5">
    <w:name w:val="heading 5"/>
    <w:basedOn w:val="HeadingBase"/>
    <w:next w:val="Normal"/>
    <w:link w:val="Heading5Char"/>
    <w:qFormat/>
    <w:rsid w:val="0068295E"/>
    <w:pPr>
      <w:spacing w:before="80"/>
      <w:outlineLvl w:val="4"/>
    </w:pPr>
    <w:rPr>
      <w:color w:val="918585"/>
      <w:sz w:val="20"/>
    </w:rPr>
  </w:style>
  <w:style w:type="paragraph" w:styleId="Heading6">
    <w:name w:val="heading 6"/>
    <w:basedOn w:val="HeadingBase"/>
    <w:next w:val="Normal"/>
    <w:link w:val="Heading6Char"/>
    <w:qFormat/>
    <w:rsid w:val="0068295E"/>
    <w:pPr>
      <w:spacing w:before="60"/>
      <w:outlineLvl w:val="5"/>
    </w:pPr>
    <w:rPr>
      <w:color w:val="918585"/>
      <w:sz w:val="20"/>
    </w:rPr>
  </w:style>
  <w:style w:type="paragraph" w:styleId="Heading7">
    <w:name w:val="heading 7"/>
    <w:basedOn w:val="Normal"/>
    <w:next w:val="Normal"/>
    <w:link w:val="Heading7Char"/>
    <w:qFormat/>
    <w:rsid w:val="0068295E"/>
    <w:pPr>
      <w:ind w:left="720"/>
      <w:outlineLvl w:val="6"/>
    </w:pPr>
    <w:rPr>
      <w:i/>
    </w:rPr>
  </w:style>
  <w:style w:type="paragraph" w:styleId="Heading8">
    <w:name w:val="heading 8"/>
    <w:basedOn w:val="Normal"/>
    <w:next w:val="Normal"/>
    <w:link w:val="Heading8Char"/>
    <w:qFormat/>
    <w:rsid w:val="0068295E"/>
    <w:pPr>
      <w:ind w:left="720"/>
      <w:outlineLvl w:val="7"/>
    </w:pPr>
    <w:rPr>
      <w:i/>
    </w:rPr>
  </w:style>
  <w:style w:type="paragraph" w:styleId="Heading9">
    <w:name w:val="heading 9"/>
    <w:basedOn w:val="Normal"/>
    <w:next w:val="Normal"/>
    <w:link w:val="Heading9Char"/>
    <w:qFormat/>
    <w:rsid w:val="0068295E"/>
    <w:pPr>
      <w:ind w:left="720"/>
      <w:outlineLvl w:val="8"/>
    </w:pPr>
    <w:rPr>
      <w:i/>
    </w:rPr>
  </w:style>
  <w:style w:type="character" w:default="1" w:styleId="DefaultParagraphFont">
    <w:name w:val="Default Paragraph Font"/>
    <w:uiPriority w:val="1"/>
    <w:unhideWhenUsed/>
    <w:rsid w:val="00682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95E"/>
  </w:style>
  <w:style w:type="character" w:customStyle="1" w:styleId="Heading1Char">
    <w:name w:val="Heading 1 Char"/>
    <w:basedOn w:val="DefaultParagraphFont"/>
    <w:link w:val="Heading1"/>
    <w:rsid w:val="0068295E"/>
    <w:rPr>
      <w:rFonts w:ascii="Times New Roman" w:eastAsia="Times New Roman" w:hAnsi="Times New Roman" w:cs="Times New Roman"/>
      <w:b/>
      <w:sz w:val="32"/>
      <w:szCs w:val="20"/>
      <w:lang w:eastAsia="en-US"/>
    </w:rPr>
  </w:style>
  <w:style w:type="paragraph" w:styleId="BodyText">
    <w:name w:val="Body Text"/>
    <w:basedOn w:val="Normal"/>
    <w:link w:val="BodyTextChar"/>
    <w:rsid w:val="00682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95E"/>
    <w:rPr>
      <w:rFonts w:ascii="Times New Roman" w:eastAsia="Times New Roman" w:hAnsi="Times New Roman" w:cs="Times New Roman"/>
      <w:sz w:val="24"/>
      <w:lang w:eastAsia="en-US"/>
    </w:rPr>
  </w:style>
  <w:style w:type="paragraph" w:styleId="ListBullet">
    <w:name w:val="List Bullet"/>
    <w:basedOn w:val="List"/>
    <w:rsid w:val="0068295E"/>
    <w:pPr>
      <w:numPr>
        <w:numId w:val="11"/>
      </w:numPr>
      <w:tabs>
        <w:tab w:val="clear" w:pos="340"/>
      </w:tabs>
      <w:spacing w:before="40" w:after="40"/>
    </w:pPr>
  </w:style>
  <w:style w:type="character" w:customStyle="1" w:styleId="SpecialBold">
    <w:name w:val="Special Bold"/>
    <w:basedOn w:val="DefaultParagraphFont"/>
    <w:rsid w:val="0068295E"/>
    <w:rPr>
      <w:b/>
      <w:spacing w:val="0"/>
    </w:rPr>
  </w:style>
  <w:style w:type="character" w:styleId="Emphasis">
    <w:name w:val="Emphasis"/>
    <w:basedOn w:val="DefaultParagraphFont"/>
    <w:qFormat/>
    <w:rsid w:val="0068295E"/>
    <w:rPr>
      <w:i/>
    </w:rPr>
  </w:style>
  <w:style w:type="paragraph" w:customStyle="1" w:styleId="SuperHeading">
    <w:name w:val="SuperHeading"/>
    <w:basedOn w:val="Normal"/>
    <w:rsid w:val="0068295E"/>
    <w:pPr>
      <w:spacing w:before="240" w:after="120"/>
      <w:outlineLvl w:val="0"/>
    </w:pPr>
    <w:rPr>
      <w:rFonts w:ascii="Times New Roman" w:hAnsi="Times New Roman"/>
      <w:b/>
      <w:sz w:val="32"/>
    </w:rPr>
  </w:style>
  <w:style w:type="paragraph" w:customStyle="1" w:styleId="AllowPageBreak">
    <w:name w:val="AllowPageBreak"/>
    <w:rsid w:val="006829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95E"/>
    <w:rPr>
      <w:rFonts w:ascii="Courier New" w:eastAsia="Times New Roman" w:hAnsi="Courier New" w:cs="Times New Roman"/>
      <w:i/>
      <w:szCs w:val="20"/>
      <w:lang w:eastAsia="en-US"/>
    </w:rPr>
  </w:style>
  <w:style w:type="paragraph" w:customStyle="1" w:styleId="HeadingBase">
    <w:name w:val="Heading Base"/>
    <w:rsid w:val="00682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95E"/>
    <w:pPr>
      <w:tabs>
        <w:tab w:val="right" w:leader="dot" w:pos="9072"/>
      </w:tabs>
      <w:ind w:left="567"/>
    </w:pPr>
    <w:rPr>
      <w:szCs w:val="22"/>
    </w:rPr>
  </w:style>
  <w:style w:type="paragraph" w:customStyle="1" w:styleId="TOCBase">
    <w:name w:val="TOC Base"/>
    <w:rsid w:val="00682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95E"/>
    <w:pPr>
      <w:tabs>
        <w:tab w:val="right" w:leader="dot" w:pos="9072"/>
      </w:tabs>
      <w:spacing w:before="40" w:after="40"/>
      <w:ind w:left="284"/>
    </w:pPr>
    <w:rPr>
      <w:rFonts w:ascii="Times New Roman" w:hAnsi="Times New Roman"/>
    </w:rPr>
  </w:style>
  <w:style w:type="paragraph" w:styleId="TOC1">
    <w:name w:val="toc 1"/>
    <w:basedOn w:val="TOCBase"/>
    <w:next w:val="Normal"/>
    <w:rsid w:val="00682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95E"/>
    <w:rPr>
      <w:rFonts w:ascii="Times New Roman" w:eastAsia="Times New Roman" w:hAnsi="Times New Roman" w:cs="Times New Roman"/>
      <w:sz w:val="16"/>
      <w:lang w:eastAsia="en-US"/>
    </w:rPr>
  </w:style>
  <w:style w:type="paragraph" w:styleId="Title">
    <w:name w:val="Title"/>
    <w:basedOn w:val="HeadingBase"/>
    <w:link w:val="TitleChar"/>
    <w:qFormat/>
    <w:rsid w:val="0068295E"/>
    <w:pPr>
      <w:spacing w:before="5040"/>
      <w:jc w:val="center"/>
    </w:pPr>
    <w:rPr>
      <w:sz w:val="48"/>
      <w:szCs w:val="72"/>
      <w:lang w:val="en-US"/>
    </w:rPr>
  </w:style>
  <w:style w:type="character" w:customStyle="1" w:styleId="TitleChar">
    <w:name w:val="Title Char"/>
    <w:basedOn w:val="DefaultParagraphFont"/>
    <w:link w:val="Title"/>
    <w:rsid w:val="00682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95E"/>
    <w:pPr>
      <w:tabs>
        <w:tab w:val="left" w:pos="3600"/>
        <w:tab w:val="left" w:pos="3958"/>
      </w:tabs>
    </w:pPr>
  </w:style>
  <w:style w:type="paragraph" w:styleId="List">
    <w:name w:val="List"/>
    <w:basedOn w:val="BodyText"/>
    <w:next w:val="BodyText"/>
    <w:rsid w:val="0068295E"/>
    <w:pPr>
      <w:tabs>
        <w:tab w:val="left" w:pos="340"/>
      </w:tabs>
      <w:spacing w:before="60" w:after="60"/>
      <w:ind w:left="340" w:hanging="340"/>
    </w:pPr>
  </w:style>
  <w:style w:type="paragraph" w:customStyle="1" w:styleId="Note">
    <w:name w:val="Note"/>
    <w:basedOn w:val="BodyText"/>
    <w:rsid w:val="006829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95E"/>
    <w:pPr>
      <w:framePr w:wrap="auto" w:hAnchor="text" w:y="6049"/>
    </w:pPr>
    <w:rPr>
      <w:color w:val="000000"/>
      <w:sz w:val="40"/>
    </w:rPr>
  </w:style>
  <w:style w:type="paragraph" w:customStyle="1" w:styleId="TOCTitle">
    <w:name w:val="TOCTitle"/>
    <w:basedOn w:val="Heading1"/>
    <w:rsid w:val="0068295E"/>
    <w:pPr>
      <w:spacing w:after="240"/>
      <w:jc w:val="center"/>
      <w:outlineLvl w:val="9"/>
    </w:pPr>
    <w:rPr>
      <w:caps/>
    </w:rPr>
  </w:style>
  <w:style w:type="paragraph" w:customStyle="1" w:styleId="Version">
    <w:name w:val="Version"/>
    <w:rsid w:val="006829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95E"/>
    <w:pPr>
      <w:numPr>
        <w:numId w:val="12"/>
      </w:numPr>
      <w:tabs>
        <w:tab w:val="clear" w:pos="680"/>
      </w:tabs>
    </w:pPr>
  </w:style>
  <w:style w:type="paragraph" w:styleId="Index1">
    <w:name w:val="index 1"/>
    <w:basedOn w:val="Normal"/>
    <w:next w:val="Normal"/>
    <w:semiHidden/>
    <w:rsid w:val="0068295E"/>
    <w:pPr>
      <w:keepNext w:val="0"/>
      <w:tabs>
        <w:tab w:val="right" w:pos="4176"/>
      </w:tabs>
      <w:ind w:left="198" w:hanging="198"/>
    </w:pPr>
    <w:rPr>
      <w:rFonts w:ascii="Garamond" w:hAnsi="Garamond"/>
    </w:rPr>
  </w:style>
  <w:style w:type="paragraph" w:styleId="IndexHeading">
    <w:name w:val="index heading"/>
    <w:basedOn w:val="Normal"/>
    <w:next w:val="Index1"/>
    <w:semiHidden/>
    <w:rsid w:val="0068295E"/>
    <w:pPr>
      <w:spacing w:before="120" w:after="120"/>
    </w:pPr>
    <w:rPr>
      <w:rFonts w:ascii="Arial" w:hAnsi="Arial"/>
      <w:b/>
      <w:color w:val="918585"/>
      <w:sz w:val="24"/>
    </w:rPr>
  </w:style>
  <w:style w:type="paragraph" w:styleId="Header">
    <w:name w:val="header"/>
    <w:basedOn w:val="Normal"/>
    <w:link w:val="HeaderChar"/>
    <w:rsid w:val="00682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95E"/>
    <w:rPr>
      <w:rFonts w:ascii="Times New Roman" w:eastAsia="Times New Roman" w:hAnsi="Times New Roman" w:cs="Times New Roman"/>
      <w:sz w:val="16"/>
      <w:szCs w:val="20"/>
      <w:lang w:val="en-GB" w:eastAsia="en-US"/>
    </w:rPr>
  </w:style>
  <w:style w:type="paragraph" w:customStyle="1" w:styleId="Chapter">
    <w:name w:val="Chapter"/>
    <w:basedOn w:val="Normal"/>
    <w:rsid w:val="0068295E"/>
    <w:pPr>
      <w:spacing w:before="240"/>
    </w:pPr>
    <w:rPr>
      <w:rFonts w:ascii="Times New Roman" w:hAnsi="Times New Roman"/>
      <w:smallCaps/>
      <w:spacing w:val="80"/>
      <w:sz w:val="28"/>
    </w:rPr>
  </w:style>
  <w:style w:type="paragraph" w:customStyle="1" w:styleId="InChapter">
    <w:name w:val="InChapter"/>
    <w:basedOn w:val="Heading3"/>
    <w:rsid w:val="0068295E"/>
    <w:pPr>
      <w:spacing w:after="240"/>
      <w:outlineLvl w:val="9"/>
    </w:pPr>
    <w:rPr>
      <w:noProof/>
    </w:rPr>
  </w:style>
  <w:style w:type="paragraph" w:styleId="Index2">
    <w:name w:val="index 2"/>
    <w:basedOn w:val="Normal"/>
    <w:next w:val="Normal"/>
    <w:semiHidden/>
    <w:rsid w:val="0068295E"/>
    <w:pPr>
      <w:tabs>
        <w:tab w:val="right" w:pos="4176"/>
      </w:tabs>
      <w:ind w:left="568" w:hanging="284"/>
    </w:pPr>
    <w:rPr>
      <w:rFonts w:ascii="Garamond" w:hAnsi="Garamond"/>
    </w:rPr>
  </w:style>
  <w:style w:type="paragraph" w:customStyle="1" w:styleId="Byline">
    <w:name w:val="Byline"/>
    <w:rsid w:val="00682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95E"/>
    <w:pPr>
      <w:tabs>
        <w:tab w:val="clear" w:pos="3600"/>
        <w:tab w:val="clear" w:pos="3958"/>
      </w:tabs>
      <w:jc w:val="right"/>
    </w:pPr>
  </w:style>
  <w:style w:type="paragraph" w:styleId="Caption">
    <w:name w:val="caption"/>
    <w:basedOn w:val="BodyText"/>
    <w:next w:val="Normal"/>
    <w:qFormat/>
    <w:rsid w:val="0068295E"/>
    <w:pPr>
      <w:framePr w:w="2268" w:hSpace="181" w:vSpace="181" w:wrap="around" w:vAnchor="text" w:hAnchor="page" w:x="1135" w:y="285" w:anchorLock="1"/>
    </w:pPr>
    <w:rPr>
      <w:i/>
    </w:rPr>
  </w:style>
  <w:style w:type="paragraph" w:customStyle="1" w:styleId="MiniTOCTitle">
    <w:name w:val="MiniTOCTitle"/>
    <w:basedOn w:val="Heading4"/>
    <w:rsid w:val="0068295E"/>
    <w:pPr>
      <w:spacing w:before="240"/>
      <w:outlineLvl w:val="9"/>
    </w:pPr>
    <w:rPr>
      <w:noProof/>
      <w:sz w:val="24"/>
    </w:rPr>
  </w:style>
  <w:style w:type="paragraph" w:customStyle="1" w:styleId="MiniTOCItem">
    <w:name w:val="MiniTOCItem"/>
    <w:basedOn w:val="ListBullet"/>
    <w:rsid w:val="0068295E"/>
    <w:pPr>
      <w:numPr>
        <w:numId w:val="0"/>
      </w:numPr>
      <w:tabs>
        <w:tab w:val="right" w:leader="dot" w:pos="6521"/>
      </w:tabs>
      <w:spacing w:before="0" w:after="0"/>
    </w:pPr>
  </w:style>
  <w:style w:type="paragraph" w:customStyle="1" w:styleId="TOFTitle">
    <w:name w:val="TOFTitle"/>
    <w:basedOn w:val="TOCTitle"/>
    <w:rsid w:val="0068295E"/>
  </w:style>
  <w:style w:type="paragraph" w:styleId="TableofFigures">
    <w:name w:val="table of figures"/>
    <w:basedOn w:val="Normal"/>
    <w:next w:val="Normal"/>
    <w:semiHidden/>
    <w:rsid w:val="0068295E"/>
    <w:pPr>
      <w:tabs>
        <w:tab w:val="right" w:leader="dot" w:pos="9072"/>
      </w:tabs>
      <w:ind w:left="970" w:hanging="403"/>
    </w:pPr>
    <w:rPr>
      <w:rFonts w:ascii="Times New Roman" w:hAnsi="Times New Roman"/>
      <w:b/>
    </w:rPr>
  </w:style>
  <w:style w:type="paragraph" w:styleId="ListNumber">
    <w:name w:val="List Number"/>
    <w:basedOn w:val="List"/>
    <w:rsid w:val="0068295E"/>
    <w:pPr>
      <w:numPr>
        <w:numId w:val="14"/>
      </w:numPr>
      <w:tabs>
        <w:tab w:val="clear" w:pos="340"/>
      </w:tabs>
    </w:pPr>
  </w:style>
  <w:style w:type="character" w:customStyle="1" w:styleId="WingdingSymbols">
    <w:name w:val="Wingding Symbols"/>
    <w:rsid w:val="0068295E"/>
    <w:rPr>
      <w:rFonts w:ascii="Wingdings" w:hAnsi="Wingdings"/>
    </w:rPr>
  </w:style>
  <w:style w:type="paragraph" w:customStyle="1" w:styleId="TableHeading">
    <w:name w:val="Table Heading"/>
    <w:basedOn w:val="HeadingBase"/>
    <w:rsid w:val="0068295E"/>
    <w:pPr>
      <w:keepLines/>
      <w:pBdr>
        <w:bottom w:val="single" w:sz="6" w:space="1" w:color="918585"/>
      </w:pBdr>
      <w:spacing w:before="240"/>
    </w:pPr>
  </w:style>
  <w:style w:type="character" w:customStyle="1" w:styleId="HotSpot">
    <w:name w:val="HotSpot"/>
    <w:rsid w:val="0068295E"/>
    <w:rPr>
      <w:color w:val="0033CC"/>
      <w:u w:val="none"/>
    </w:rPr>
  </w:style>
  <w:style w:type="paragraph" w:customStyle="1" w:styleId="BodyTextRight">
    <w:name w:val="Body Text Right"/>
    <w:basedOn w:val="BodyText"/>
    <w:rsid w:val="0068295E"/>
    <w:pPr>
      <w:spacing w:before="0" w:after="0"/>
      <w:jc w:val="right"/>
    </w:pPr>
  </w:style>
  <w:style w:type="paragraph" w:styleId="Index3">
    <w:name w:val="index 3"/>
    <w:basedOn w:val="ListNumber2"/>
    <w:next w:val="Normal"/>
    <w:semiHidden/>
    <w:rsid w:val="0068295E"/>
    <w:pPr>
      <w:numPr>
        <w:numId w:val="0"/>
      </w:numPr>
      <w:tabs>
        <w:tab w:val="right" w:leader="dot" w:pos="4176"/>
      </w:tabs>
    </w:pPr>
  </w:style>
  <w:style w:type="paragraph" w:styleId="ListNumber2">
    <w:name w:val="List Number 2"/>
    <w:basedOn w:val="List2"/>
    <w:rsid w:val="0068295E"/>
    <w:pPr>
      <w:numPr>
        <w:numId w:val="9"/>
      </w:numPr>
      <w:tabs>
        <w:tab w:val="clear" w:pos="1060"/>
      </w:tabs>
    </w:pPr>
  </w:style>
  <w:style w:type="paragraph" w:customStyle="1" w:styleId="MarginNote">
    <w:name w:val="Margin Note"/>
    <w:basedOn w:val="BodyText"/>
    <w:rsid w:val="00682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95E"/>
    <w:rPr>
      <w:sz w:val="32"/>
    </w:rPr>
  </w:style>
  <w:style w:type="paragraph" w:customStyle="1" w:styleId="HeadingProcedure">
    <w:name w:val="Heading Procedure"/>
    <w:basedOn w:val="HeadingBase"/>
    <w:next w:val="Normal"/>
    <w:rsid w:val="0068295E"/>
    <w:pPr>
      <w:tabs>
        <w:tab w:val="left" w:pos="0"/>
      </w:tabs>
      <w:spacing w:before="120" w:after="60"/>
    </w:pPr>
    <w:rPr>
      <w:i/>
      <w:color w:val="918585"/>
      <w:sz w:val="22"/>
    </w:rPr>
  </w:style>
  <w:style w:type="paragraph" w:customStyle="1" w:styleId="TableBodyText">
    <w:name w:val="Table Body Text"/>
    <w:basedOn w:val="BodyText"/>
    <w:rsid w:val="0068295E"/>
    <w:pPr>
      <w:spacing w:before="60" w:after="60"/>
    </w:pPr>
  </w:style>
  <w:style w:type="paragraph" w:styleId="ListContinue">
    <w:name w:val="List Continue"/>
    <w:basedOn w:val="List"/>
    <w:rsid w:val="0068295E"/>
    <w:pPr>
      <w:ind w:firstLine="0"/>
    </w:pPr>
  </w:style>
  <w:style w:type="paragraph" w:customStyle="1" w:styleId="ListNote">
    <w:name w:val="List Note"/>
    <w:basedOn w:val="List"/>
    <w:rsid w:val="0068295E"/>
    <w:pPr>
      <w:pBdr>
        <w:top w:val="single" w:sz="6" w:space="2" w:color="918585"/>
        <w:bottom w:val="single" w:sz="6" w:space="2" w:color="918585"/>
      </w:pBdr>
      <w:tabs>
        <w:tab w:val="left" w:pos="1021"/>
      </w:tabs>
      <w:ind w:firstLine="0"/>
    </w:pPr>
  </w:style>
  <w:style w:type="paragraph" w:customStyle="1" w:styleId="Warning">
    <w:name w:val="Warning"/>
    <w:basedOn w:val="BodyText"/>
    <w:rsid w:val="0068295E"/>
    <w:pPr>
      <w:shd w:val="clear" w:color="auto" w:fill="D9D9D9"/>
      <w:tabs>
        <w:tab w:val="left" w:pos="992"/>
      </w:tabs>
      <w:ind w:left="119" w:right="119"/>
    </w:pPr>
    <w:rPr>
      <w:sz w:val="20"/>
    </w:rPr>
  </w:style>
  <w:style w:type="paragraph" w:customStyle="1" w:styleId="MarginIcons">
    <w:name w:val="Margin Icons"/>
    <w:basedOn w:val="BodyText"/>
    <w:rsid w:val="00682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95E"/>
    <w:rPr>
      <w:rFonts w:ascii="Courier New" w:hAnsi="Courier New"/>
    </w:rPr>
  </w:style>
  <w:style w:type="paragraph" w:customStyle="1" w:styleId="NoteBullet">
    <w:name w:val="Note Bullet"/>
    <w:basedOn w:val="Note"/>
    <w:rsid w:val="0068295E"/>
    <w:pPr>
      <w:tabs>
        <w:tab w:val="clear" w:pos="680"/>
      </w:tabs>
      <w:spacing w:before="60" w:after="60"/>
    </w:pPr>
  </w:style>
  <w:style w:type="paragraph" w:customStyle="1" w:styleId="SubHeading2">
    <w:name w:val="SubHeading2"/>
    <w:basedOn w:val="HeadingBase"/>
    <w:rsid w:val="0068295E"/>
    <w:pPr>
      <w:spacing w:before="240" w:after="60"/>
    </w:pPr>
    <w:rPr>
      <w:sz w:val="20"/>
    </w:rPr>
  </w:style>
  <w:style w:type="paragraph" w:customStyle="1" w:styleId="SubHeading1">
    <w:name w:val="SubHeading1"/>
    <w:basedOn w:val="HeadingBase"/>
    <w:rsid w:val="0068295E"/>
    <w:pPr>
      <w:spacing w:before="240" w:after="60"/>
    </w:pPr>
    <w:rPr>
      <w:color w:val="918585"/>
      <w:sz w:val="22"/>
    </w:rPr>
  </w:style>
  <w:style w:type="paragraph" w:customStyle="1" w:styleId="SideHeading">
    <w:name w:val="Side Heading"/>
    <w:basedOn w:val="HeadingBase"/>
    <w:rsid w:val="00682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95E"/>
    <w:pPr>
      <w:numPr>
        <w:numId w:val="10"/>
      </w:numPr>
    </w:pPr>
  </w:style>
  <w:style w:type="paragraph" w:styleId="PlainText">
    <w:name w:val="Plain Text"/>
    <w:basedOn w:val="Normal"/>
    <w:link w:val="PlainTextChar"/>
    <w:rsid w:val="0068295E"/>
    <w:rPr>
      <w:sz w:val="20"/>
    </w:rPr>
  </w:style>
  <w:style w:type="character" w:customStyle="1" w:styleId="PlainTextChar">
    <w:name w:val="Plain Text Char"/>
    <w:basedOn w:val="DefaultParagraphFont"/>
    <w:link w:val="PlainText"/>
    <w:rsid w:val="0068295E"/>
    <w:rPr>
      <w:rFonts w:ascii="Courier New" w:eastAsia="Times New Roman" w:hAnsi="Courier New" w:cs="Times New Roman"/>
      <w:sz w:val="20"/>
      <w:szCs w:val="20"/>
      <w:lang w:eastAsia="en-US"/>
    </w:rPr>
  </w:style>
  <w:style w:type="character" w:customStyle="1" w:styleId="MenuOption">
    <w:name w:val="Menu Option"/>
    <w:basedOn w:val="DefaultParagraphFont"/>
    <w:rsid w:val="0068295E"/>
    <w:rPr>
      <w:b/>
      <w:smallCaps/>
    </w:rPr>
  </w:style>
  <w:style w:type="paragraph" w:customStyle="1" w:styleId="TableListNumber">
    <w:name w:val="Table List Number"/>
    <w:basedOn w:val="ListNumber"/>
    <w:rsid w:val="0068295E"/>
    <w:pPr>
      <w:numPr>
        <w:numId w:val="0"/>
      </w:numPr>
    </w:pPr>
  </w:style>
  <w:style w:type="paragraph" w:styleId="TOC4">
    <w:name w:val="toc 4"/>
    <w:basedOn w:val="TOCBase"/>
    <w:next w:val="Normal"/>
    <w:semiHidden/>
    <w:rsid w:val="0068295E"/>
    <w:pPr>
      <w:tabs>
        <w:tab w:val="right" w:leader="dot" w:pos="9071"/>
      </w:tabs>
      <w:ind w:left="1701"/>
    </w:pPr>
  </w:style>
  <w:style w:type="paragraph" w:customStyle="1" w:styleId="ListAlpha">
    <w:name w:val="List Alpha"/>
    <w:basedOn w:val="List"/>
    <w:rsid w:val="0068295E"/>
    <w:pPr>
      <w:numPr>
        <w:numId w:val="8"/>
      </w:numPr>
    </w:pPr>
  </w:style>
  <w:style w:type="paragraph" w:customStyle="1" w:styleId="ListAlpha2">
    <w:name w:val="List Alpha 2"/>
    <w:basedOn w:val="List2"/>
    <w:rsid w:val="0068295E"/>
    <w:pPr>
      <w:numPr>
        <w:numId w:val="7"/>
      </w:numPr>
    </w:pPr>
  </w:style>
  <w:style w:type="paragraph" w:styleId="List2">
    <w:name w:val="List 2"/>
    <w:basedOn w:val="BodyText"/>
    <w:rsid w:val="0068295E"/>
    <w:pPr>
      <w:tabs>
        <w:tab w:val="left" w:pos="680"/>
      </w:tabs>
      <w:spacing w:before="60" w:after="60"/>
      <w:ind w:left="680" w:hanging="340"/>
    </w:pPr>
  </w:style>
  <w:style w:type="paragraph" w:styleId="List3">
    <w:name w:val="List 3"/>
    <w:basedOn w:val="BodyText"/>
    <w:rsid w:val="0068295E"/>
    <w:pPr>
      <w:tabs>
        <w:tab w:val="left" w:pos="1021"/>
      </w:tabs>
      <w:spacing w:before="60" w:after="60"/>
      <w:ind w:left="1020" w:hanging="340"/>
    </w:pPr>
  </w:style>
  <w:style w:type="paragraph" w:styleId="List4">
    <w:name w:val="List 4"/>
    <w:basedOn w:val="BodyText"/>
    <w:rsid w:val="0068295E"/>
    <w:pPr>
      <w:tabs>
        <w:tab w:val="left" w:pos="1361"/>
      </w:tabs>
      <w:spacing w:before="60" w:after="60"/>
      <w:ind w:left="1361" w:hanging="340"/>
    </w:pPr>
  </w:style>
  <w:style w:type="paragraph" w:styleId="List5">
    <w:name w:val="List 5"/>
    <w:basedOn w:val="BodyText"/>
    <w:rsid w:val="0068295E"/>
    <w:pPr>
      <w:tabs>
        <w:tab w:val="left" w:pos="1701"/>
      </w:tabs>
      <w:spacing w:before="60" w:after="60"/>
      <w:ind w:left="1701" w:hanging="340"/>
    </w:pPr>
  </w:style>
  <w:style w:type="paragraph" w:styleId="ListBullet3">
    <w:name w:val="List Bullet 3"/>
    <w:basedOn w:val="List3"/>
    <w:rsid w:val="0068295E"/>
    <w:pPr>
      <w:numPr>
        <w:numId w:val="13"/>
      </w:numPr>
      <w:tabs>
        <w:tab w:val="clear" w:pos="1021"/>
      </w:tabs>
      <w:ind w:left="1037" w:hanging="357"/>
    </w:pPr>
  </w:style>
  <w:style w:type="paragraph" w:styleId="ListBullet4">
    <w:name w:val="List Bullet 4"/>
    <w:basedOn w:val="List4"/>
    <w:rsid w:val="0068295E"/>
    <w:pPr>
      <w:numPr>
        <w:numId w:val="2"/>
      </w:numPr>
      <w:tabs>
        <w:tab w:val="clear" w:pos="1361"/>
      </w:tabs>
    </w:pPr>
  </w:style>
  <w:style w:type="paragraph" w:styleId="ListBullet5">
    <w:name w:val="List Bullet 5"/>
    <w:basedOn w:val="List5"/>
    <w:rsid w:val="0068295E"/>
    <w:pPr>
      <w:numPr>
        <w:numId w:val="3"/>
      </w:numPr>
    </w:pPr>
  </w:style>
  <w:style w:type="paragraph" w:styleId="ListContinue2">
    <w:name w:val="List Continue 2"/>
    <w:basedOn w:val="List2"/>
    <w:rsid w:val="0068295E"/>
    <w:pPr>
      <w:ind w:firstLine="0"/>
    </w:pPr>
  </w:style>
  <w:style w:type="paragraph" w:styleId="ListContinue3">
    <w:name w:val="List Continue 3"/>
    <w:basedOn w:val="List3"/>
    <w:rsid w:val="0068295E"/>
    <w:pPr>
      <w:ind w:left="1021" w:firstLine="0"/>
    </w:pPr>
  </w:style>
  <w:style w:type="paragraph" w:styleId="ListContinue4">
    <w:name w:val="List Continue 4"/>
    <w:basedOn w:val="List4"/>
    <w:rsid w:val="0068295E"/>
    <w:pPr>
      <w:ind w:firstLine="0"/>
    </w:pPr>
  </w:style>
  <w:style w:type="paragraph" w:styleId="ListContinue5">
    <w:name w:val="List Continue 5"/>
    <w:basedOn w:val="List5"/>
    <w:rsid w:val="0068295E"/>
    <w:pPr>
      <w:ind w:firstLine="0"/>
    </w:pPr>
  </w:style>
  <w:style w:type="paragraph" w:styleId="ListNumber3">
    <w:name w:val="List Number 3"/>
    <w:basedOn w:val="List3"/>
    <w:rsid w:val="0068295E"/>
    <w:pPr>
      <w:numPr>
        <w:numId w:val="4"/>
      </w:numPr>
    </w:pPr>
  </w:style>
  <w:style w:type="paragraph" w:styleId="ListNumber4">
    <w:name w:val="List Number 4"/>
    <w:basedOn w:val="List4"/>
    <w:rsid w:val="0068295E"/>
    <w:pPr>
      <w:numPr>
        <w:numId w:val="5"/>
      </w:numPr>
    </w:pPr>
  </w:style>
  <w:style w:type="paragraph" w:styleId="ListNumber5">
    <w:name w:val="List Number 5"/>
    <w:basedOn w:val="List5"/>
    <w:rsid w:val="0068295E"/>
    <w:pPr>
      <w:numPr>
        <w:numId w:val="6"/>
      </w:numPr>
    </w:pPr>
  </w:style>
  <w:style w:type="paragraph" w:styleId="BlockText">
    <w:name w:val="Block Text"/>
    <w:basedOn w:val="Normal"/>
    <w:rsid w:val="0068295E"/>
    <w:pPr>
      <w:spacing w:after="120"/>
      <w:ind w:left="1440" w:right="1440"/>
    </w:pPr>
  </w:style>
  <w:style w:type="character" w:customStyle="1" w:styleId="Subscript">
    <w:name w:val="Subscript"/>
    <w:basedOn w:val="DefaultParagraphFont"/>
    <w:rsid w:val="0068295E"/>
    <w:rPr>
      <w:sz w:val="16"/>
      <w:vertAlign w:val="subscript"/>
    </w:rPr>
  </w:style>
  <w:style w:type="character" w:customStyle="1" w:styleId="Superscript">
    <w:name w:val="Superscript"/>
    <w:basedOn w:val="DefaultParagraphFont"/>
    <w:rsid w:val="0068295E"/>
    <w:rPr>
      <w:sz w:val="16"/>
      <w:vertAlign w:val="superscript"/>
    </w:rPr>
  </w:style>
  <w:style w:type="character" w:customStyle="1" w:styleId="Symbols">
    <w:name w:val="Symbols"/>
    <w:basedOn w:val="DefaultParagraphFont"/>
    <w:rsid w:val="0068295E"/>
    <w:rPr>
      <w:rFonts w:ascii="Symbol" w:hAnsi="Symbol"/>
    </w:rPr>
  </w:style>
  <w:style w:type="character" w:customStyle="1" w:styleId="MenuOptions">
    <w:name w:val="Menu Options"/>
    <w:basedOn w:val="DefaultParagraphFont"/>
    <w:rsid w:val="0068295E"/>
    <w:rPr>
      <w:rFonts w:ascii="Arial Narrow" w:hAnsi="Arial Narrow"/>
      <w:smallCaps/>
    </w:rPr>
  </w:style>
  <w:style w:type="character" w:customStyle="1" w:styleId="Buttons">
    <w:name w:val="Buttons"/>
    <w:basedOn w:val="DefaultParagraphFont"/>
    <w:rsid w:val="0068295E"/>
    <w:rPr>
      <w:b/>
    </w:rPr>
  </w:style>
  <w:style w:type="character" w:customStyle="1" w:styleId="Underlined">
    <w:name w:val="Underlined"/>
    <w:basedOn w:val="DefaultParagraphFont"/>
    <w:rsid w:val="0068295E"/>
    <w:rPr>
      <w:u w:val="single"/>
    </w:rPr>
  </w:style>
  <w:style w:type="paragraph" w:customStyle="1" w:styleId="TableBodyTextRight">
    <w:name w:val="Table Body Text Right"/>
    <w:basedOn w:val="TableBodyText"/>
    <w:rsid w:val="0068295E"/>
    <w:pPr>
      <w:widowControl w:val="0"/>
      <w:autoSpaceDE w:val="0"/>
      <w:autoSpaceDN w:val="0"/>
      <w:adjustRightInd w:val="0"/>
      <w:jc w:val="right"/>
    </w:pPr>
    <w:rPr>
      <w:rFonts w:cs="Arial"/>
      <w:szCs w:val="18"/>
    </w:rPr>
  </w:style>
  <w:style w:type="paragraph" w:customStyle="1" w:styleId="CopyrightText">
    <w:name w:val="Copyright Text"/>
    <w:basedOn w:val="BodyText"/>
    <w:rsid w:val="0068295E"/>
    <w:rPr>
      <w:sz w:val="18"/>
    </w:rPr>
  </w:style>
  <w:style w:type="paragraph" w:customStyle="1" w:styleId="BodySmallRight">
    <w:name w:val="Body Small Right"/>
    <w:basedOn w:val="BodyTextRight"/>
    <w:rsid w:val="0068295E"/>
    <w:rPr>
      <w:sz w:val="18"/>
      <w:szCs w:val="18"/>
    </w:rPr>
  </w:style>
  <w:style w:type="paragraph" w:customStyle="1" w:styleId="MarginEdition">
    <w:name w:val="Margin Edition"/>
    <w:basedOn w:val="MarginNote"/>
    <w:rsid w:val="0068295E"/>
    <w:pPr>
      <w:spacing w:before="0" w:after="0"/>
    </w:pPr>
    <w:rPr>
      <w:rFonts w:ascii="Times New Roman" w:hAnsi="Times New Roman"/>
      <w:color w:val="999999"/>
    </w:rPr>
  </w:style>
  <w:style w:type="paragraph" w:customStyle="1" w:styleId="Spacer">
    <w:name w:val="Spacer"/>
    <w:basedOn w:val="Normal"/>
    <w:rsid w:val="0068295E"/>
    <w:rPr>
      <w:sz w:val="2"/>
      <w:szCs w:val="2"/>
    </w:rPr>
  </w:style>
  <w:style w:type="character" w:customStyle="1" w:styleId="Small">
    <w:name w:val="Small"/>
    <w:basedOn w:val="DefaultParagraphFont"/>
    <w:rsid w:val="0068295E"/>
    <w:rPr>
      <w:sz w:val="16"/>
    </w:rPr>
  </w:style>
  <w:style w:type="paragraph" w:customStyle="1" w:styleId="WideTable">
    <w:name w:val="Wide Table"/>
    <w:basedOn w:val="Normal"/>
    <w:rsid w:val="0068295E"/>
    <w:pPr>
      <w:ind w:left="-1418"/>
    </w:pPr>
    <w:rPr>
      <w:sz w:val="2"/>
      <w:szCs w:val="2"/>
    </w:rPr>
  </w:style>
  <w:style w:type="character" w:styleId="PageNumber">
    <w:name w:val="page number"/>
    <w:basedOn w:val="DefaultParagraphFont"/>
    <w:rsid w:val="0068295E"/>
  </w:style>
  <w:style w:type="paragraph" w:styleId="Quote">
    <w:name w:val="Quote"/>
    <w:basedOn w:val="Heading1"/>
    <w:link w:val="QuoteChar"/>
    <w:qFormat/>
    <w:rsid w:val="0068295E"/>
    <w:rPr>
      <w:b w:val="0"/>
      <w:sz w:val="72"/>
      <w:szCs w:val="72"/>
      <w:lang w:val="en-NZ"/>
    </w:rPr>
  </w:style>
  <w:style w:type="character" w:customStyle="1" w:styleId="QuoteChar">
    <w:name w:val="Quote Char"/>
    <w:basedOn w:val="DefaultParagraphFont"/>
    <w:link w:val="Quote"/>
    <w:rsid w:val="00682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95E"/>
    <w:pPr>
      <w:pageBreakBefore/>
    </w:pPr>
  </w:style>
  <w:style w:type="paragraph" w:customStyle="1" w:styleId="Border">
    <w:name w:val="Border"/>
    <w:basedOn w:val="Normal"/>
    <w:qFormat/>
    <w:rsid w:val="00682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95E"/>
    <w:rPr>
      <w:b/>
      <w:bCs/>
      <w:i/>
      <w:iCs/>
      <w:color w:val="auto"/>
    </w:rPr>
  </w:style>
  <w:style w:type="paragraph" w:styleId="IntenseQuote">
    <w:name w:val="Intense Quote"/>
    <w:basedOn w:val="Normal"/>
    <w:next w:val="Normal"/>
    <w:link w:val="IntenseQuoteChar"/>
    <w:uiPriority w:val="30"/>
    <w:qFormat/>
    <w:rsid w:val="00682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95E"/>
    <w:rPr>
      <w:smallCaps/>
      <w:color w:val="auto"/>
      <w:u w:val="single"/>
    </w:rPr>
  </w:style>
  <w:style w:type="character" w:styleId="IntenseReference">
    <w:name w:val="Intense Reference"/>
    <w:basedOn w:val="DefaultParagraphFont"/>
    <w:uiPriority w:val="32"/>
    <w:qFormat/>
    <w:rsid w:val="0068295E"/>
    <w:rPr>
      <w:b/>
      <w:bCs/>
      <w:smallCaps/>
      <w:color w:val="auto"/>
      <w:spacing w:val="5"/>
      <w:u w:val="single"/>
    </w:rPr>
  </w:style>
  <w:style w:type="paragraph" w:customStyle="1" w:styleId="2ColumnHeading">
    <w:name w:val="2Column Heading"/>
    <w:basedOn w:val="BodyText"/>
    <w:qFormat/>
    <w:rsid w:val="0068295E"/>
    <w:pPr>
      <w:spacing w:after="60"/>
      <w:ind w:left="-2268"/>
    </w:pPr>
    <w:rPr>
      <w:b/>
    </w:rPr>
  </w:style>
  <w:style w:type="paragraph" w:customStyle="1" w:styleId="Heading1TOC">
    <w:name w:val="Heading1 TOC"/>
    <w:basedOn w:val="Normal"/>
    <w:qFormat/>
    <w:rsid w:val="0068295E"/>
    <w:pPr>
      <w:spacing w:before="240" w:after="120"/>
    </w:pPr>
    <w:rPr>
      <w:rFonts w:ascii="Times New Roman" w:hAnsi="Times New Roman"/>
      <w:b/>
      <w:sz w:val="32"/>
    </w:rPr>
  </w:style>
  <w:style w:type="paragraph" w:customStyle="1" w:styleId="Heading2TOC">
    <w:name w:val="Heading2 TOC"/>
    <w:basedOn w:val="Normal"/>
    <w:qFormat/>
    <w:rsid w:val="0068295E"/>
    <w:pPr>
      <w:spacing w:before="240" w:after="60"/>
    </w:pPr>
    <w:rPr>
      <w:rFonts w:ascii="Times New Roman" w:hAnsi="Times New Roman"/>
      <w:b/>
      <w:sz w:val="28"/>
    </w:rPr>
  </w:style>
  <w:style w:type="character" w:customStyle="1" w:styleId="Underline">
    <w:name w:val="Underline"/>
    <w:basedOn w:val="DefaultParagraphFont"/>
    <w:qFormat/>
    <w:rsid w:val="0068295E"/>
    <w:rPr>
      <w:u w:val="single"/>
    </w:rPr>
  </w:style>
  <w:style w:type="character" w:customStyle="1" w:styleId="BoldandItalics">
    <w:name w:val="Bold and Italics"/>
    <w:qFormat/>
    <w:rsid w:val="0068295E"/>
    <w:rPr>
      <w:b/>
      <w:i/>
      <w:u w:val="none"/>
    </w:rPr>
  </w:style>
  <w:style w:type="paragraph" w:styleId="BalloonText">
    <w:name w:val="Balloon Text"/>
    <w:basedOn w:val="Normal"/>
    <w:link w:val="BalloonTextChar"/>
    <w:rsid w:val="0068295E"/>
    <w:rPr>
      <w:rFonts w:ascii="Tahoma" w:hAnsi="Tahoma" w:cs="Tahoma"/>
      <w:sz w:val="16"/>
      <w:szCs w:val="16"/>
    </w:rPr>
  </w:style>
  <w:style w:type="character" w:customStyle="1" w:styleId="BalloonTextChar">
    <w:name w:val="Balloon Text Char"/>
    <w:basedOn w:val="DefaultParagraphFont"/>
    <w:link w:val="BalloonText"/>
    <w:rsid w:val="00682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95E"/>
    <w:rPr>
      <w:b/>
      <w:color w:val="660033"/>
      <w:spacing w:val="0"/>
    </w:rPr>
  </w:style>
  <w:style w:type="paragraph" w:customStyle="1" w:styleId="Nameditemlist">
    <w:name w:val="Named item list"/>
    <w:basedOn w:val="BodyText"/>
    <w:qFormat/>
    <w:rsid w:val="0068295E"/>
    <w:pPr>
      <w:tabs>
        <w:tab w:val="left" w:pos="2835"/>
      </w:tabs>
      <w:ind w:left="2835" w:hanging="2835"/>
    </w:pPr>
  </w:style>
  <w:style w:type="paragraph" w:customStyle="1" w:styleId="BodyTextnopadding">
    <w:name w:val="Body Text no padding"/>
    <w:basedOn w:val="BodyText"/>
    <w:qFormat/>
    <w:rsid w:val="0068295E"/>
    <w:pPr>
      <w:spacing w:before="0" w:after="0"/>
    </w:pPr>
  </w:style>
  <w:style w:type="paragraph" w:customStyle="1" w:styleId="BodyTextBold">
    <w:name w:val="Body Text Bold"/>
    <w:basedOn w:val="BodyText"/>
    <w:qFormat/>
    <w:rsid w:val="0068295E"/>
    <w:rPr>
      <w:b/>
    </w:rPr>
  </w:style>
  <w:style w:type="character" w:styleId="Hyperlink">
    <w:name w:val="Hyperlink"/>
    <w:basedOn w:val="DefaultParagraphFont"/>
    <w:uiPriority w:val="99"/>
    <w:unhideWhenUsed/>
    <w:rsid w:val="00EC2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5128</Characters>
  <Application>Microsoft Office Word</Application>
  <DocSecurity>0</DocSecurity>
  <Lines>160</Lines>
  <Paragraphs>106</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FWPCOT3251 Promote the carbon benefits of wood products</dc:title>
  <dc:subject>Approved</dc:subject>
  <dc:creator>Skills Insight</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