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AB1" w:rsidP="00984A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FWPCOT3249 Select timber preservation techniques</w:t>
      </w:r>
      <w:r>
        <w:fldChar w:fldCharType="end"/>
      </w:r>
    </w:p>
    <w:p w:rsidR="00984AB1" w:rsidP="00984AB1">
      <w:pPr>
        <w:pStyle w:val="Version"/>
        <w:sectPr w:rsidSect="00BF7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DA9" w:rsidP="00BF7DA9">
      <w:pPr>
        <w:pStyle w:val="SuperHeading"/>
      </w:pPr>
      <w:r w:rsidRPr="00BF7DA9">
        <w:t>FWPCOT3249 Select timber preservation techniques</w:t>
      </w:r>
    </w:p>
    <w:p w:rsidR="00000000" w:rsidRPr="00BF7DA9" w:rsidP="00BF7DA9">
      <w:pPr>
        <w:pStyle w:val="Heading1"/>
      </w:pPr>
      <w:bookmarkStart w:id="1" w:name="O_912581"/>
      <w:bookmarkEnd w:id="1"/>
      <w:r w:rsidRPr="00BF7DA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84A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DA9" w:rsidP="00BF7DA9">
            <w:pPr>
              <w:pStyle w:val="BodyText"/>
            </w:pPr>
            <w:r w:rsidRPr="00BF7DA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DA9">
            <w:pPr>
              <w:pStyle w:val="BodyText"/>
              <w:rPr>
                <w:lang w:val="en-NZ"/>
              </w:rPr>
            </w:pPr>
            <w:r w:rsidRPr="00BF7DA9">
              <w:rPr>
                <w:rStyle w:val="SpecialBold"/>
              </w:rPr>
              <w:t>Comment</w:t>
            </w:r>
          </w:p>
        </w:tc>
      </w:tr>
      <w:tr w:rsidTr="00984A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DA9">
            <w:pPr>
              <w:pStyle w:val="BodyText"/>
              <w:rPr>
                <w:lang w:val="en-NZ"/>
              </w:rPr>
            </w:pPr>
            <w:r w:rsidRPr="00BF7DA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DA9" w:rsidP="00BF7DA9">
            <w:pPr>
              <w:pStyle w:val="BodyText"/>
            </w:pPr>
            <w:r w:rsidRPr="00BF7DA9">
              <w:t>Replaces equivalent unit FPICOT3249A Select timber preservation techniques, which was first released with FPI11 Forest and Forest Products Training Package Version 2.2.</w:t>
            </w:r>
          </w:p>
          <w:p w:rsidR="00000000" w:rsidRPr="00BF7DA9" w:rsidP="00BF7DA9">
            <w:pPr>
              <w:pStyle w:val="BodyText"/>
            </w:pPr>
            <w:r w:rsidRPr="00BF7DA9">
              <w:t xml:space="preserve">This is the first release of this unit </w:t>
            </w:r>
            <w:r w:rsidRPr="00BF7DA9">
              <w:t>in the new standards format.</w:t>
            </w:r>
          </w:p>
        </w:tc>
      </w:tr>
    </w:tbl>
    <w:p w:rsidR="00000000" w:rsidRPr="00BF7DA9" w:rsidP="00BF7DA9">
      <w:pPr>
        <w:pStyle w:val="BodyText"/>
      </w:pPr>
    </w:p>
    <w:p w:rsidR="00000000" w:rsidRPr="00BF7DA9" w:rsidP="00BF7DA9">
      <w:pPr>
        <w:pStyle w:val="AllowPageBreak"/>
      </w:pPr>
    </w:p>
    <w:p w:rsidR="00000000" w:rsidRPr="00BF7DA9" w:rsidP="00BF7DA9">
      <w:pPr>
        <w:pStyle w:val="Heading1"/>
      </w:pPr>
      <w:bookmarkStart w:id="2" w:name="O_912584"/>
      <w:bookmarkEnd w:id="2"/>
      <w:r w:rsidRPr="00BF7DA9">
        <w:t>Application</w:t>
      </w:r>
    </w:p>
    <w:p w:rsidR="00000000" w:rsidRPr="00BF7DA9" w:rsidP="00984AB1">
      <w:pPr>
        <w:pStyle w:val="BodyText"/>
      </w:pPr>
      <w:r w:rsidRPr="00BF7DA9">
        <w:t>This unit of competency describes the outcomes required to select timber preservation techniques taking into account the principles of environmental suitability and sustainability.</w:t>
      </w:r>
    </w:p>
    <w:p w:rsidR="00000000" w:rsidRPr="00BF7DA9" w:rsidP="00984AB1">
      <w:pPr>
        <w:pStyle w:val="BodyText"/>
      </w:pPr>
      <w:r w:rsidRPr="00BF7DA9">
        <w:t>The unit applie</w:t>
      </w:r>
      <w:r w:rsidRPr="00BF7DA9">
        <w:t>s to those working in technical roles in the forestry and forest products industry.</w:t>
      </w:r>
    </w:p>
    <w:p w:rsidR="00000000" w:rsidRPr="00BF7DA9" w:rsidP="00984AB1">
      <w:pPr>
        <w:pStyle w:val="BodyText"/>
      </w:pPr>
      <w:r w:rsidRPr="00BF7DA9">
        <w:t>No licensing, legislative, regulatory, or certification requirements apply to this unit at the time of publication.</w:t>
      </w:r>
    </w:p>
    <w:p w:rsidR="00000000" w:rsidRPr="00BF7DA9" w:rsidP="00BF7DA9">
      <w:pPr>
        <w:pStyle w:val="Heading1"/>
      </w:pPr>
      <w:bookmarkStart w:id="3" w:name="O_912586"/>
      <w:bookmarkEnd w:id="3"/>
      <w:r w:rsidRPr="00BF7DA9">
        <w:t>Pre-requisite Unit</w:t>
      </w:r>
    </w:p>
    <w:p w:rsidR="00000000" w:rsidRPr="00BF7DA9" w:rsidP="00984AB1">
      <w:pPr>
        <w:pStyle w:val="BodyText"/>
      </w:pPr>
      <w:r w:rsidRPr="00BF7DA9">
        <w:t>Nil</w:t>
      </w:r>
    </w:p>
    <w:p w:rsidR="00000000" w:rsidRPr="00BF7DA9" w:rsidP="00BF7DA9">
      <w:pPr>
        <w:pStyle w:val="Heading1"/>
      </w:pPr>
      <w:bookmarkStart w:id="4" w:name="O_912591"/>
      <w:bookmarkEnd w:id="4"/>
      <w:r w:rsidRPr="00BF7DA9">
        <w:t>Unit Sector</w:t>
      </w:r>
    </w:p>
    <w:p w:rsidR="00000000" w:rsidRPr="00BF7DA9" w:rsidP="00984AB1">
      <w:pPr>
        <w:pStyle w:val="List"/>
      </w:pPr>
      <w:r w:rsidRPr="00BF7DA9">
        <w:t>Sawmilling and Processing</w:t>
      </w:r>
    </w:p>
    <w:p w:rsidR="00000000" w:rsidRPr="00BF7DA9" w:rsidP="00984AB1">
      <w:pPr>
        <w:pStyle w:val="List"/>
      </w:pPr>
      <w:r w:rsidRPr="00BF7DA9">
        <w:t>Timber Manufactured Products</w:t>
      </w:r>
    </w:p>
    <w:p w:rsidR="00000000" w:rsidRPr="00BF7DA9" w:rsidP="00984AB1">
      <w:pPr>
        <w:pStyle w:val="List"/>
      </w:pPr>
      <w:r w:rsidRPr="00BF7DA9">
        <w:t>Timber Merchandising</w:t>
      </w:r>
    </w:p>
    <w:p w:rsidR="00000000" w:rsidRPr="00BF7DA9" w:rsidP="00984AB1">
      <w:pPr>
        <w:pStyle w:val="List"/>
      </w:pPr>
      <w:r w:rsidRPr="00BF7DA9">
        <w:t>Wood Panel Products</w:t>
      </w:r>
    </w:p>
    <w:p w:rsidR="00000000" w:rsidRPr="00BF7DA9" w:rsidP="00984AB1">
      <w:pPr>
        <w:pStyle w:val="List"/>
      </w:pPr>
      <w:r w:rsidRPr="00BF7DA9">
        <w:t>Timber Truss and Frame Design and Manufacture</w:t>
      </w:r>
    </w:p>
    <w:p w:rsidR="00000000" w:rsidRPr="00BF7DA9" w:rsidP="00BF7DA9">
      <w:pPr>
        <w:pStyle w:val="AllowPageBreak"/>
      </w:pPr>
    </w:p>
    <w:p w:rsidR="00000000" w:rsidRPr="00BF7DA9" w:rsidP="00BF7DA9">
      <w:pPr>
        <w:pStyle w:val="Heading1"/>
      </w:pPr>
      <w:bookmarkStart w:id="5" w:name="O_912592"/>
      <w:bookmarkEnd w:id="5"/>
      <w:r w:rsidRPr="00BF7D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84A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DA9" w:rsidP="00BF7DA9">
            <w:pPr>
              <w:pStyle w:val="BodyText"/>
            </w:pPr>
            <w:r w:rsidRPr="00BF7DA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DA9">
            <w:pPr>
              <w:pStyle w:val="BodyText"/>
              <w:rPr>
                <w:lang w:val="en-NZ"/>
              </w:rPr>
            </w:pPr>
            <w:r w:rsidRPr="00BF7DA9">
              <w:rPr>
                <w:rStyle w:val="SpecialBold"/>
              </w:rPr>
              <w:t>PERFORMANCE CRITERIA</w:t>
            </w:r>
          </w:p>
        </w:tc>
      </w:tr>
      <w:tr w:rsidTr="00984A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DA9" w:rsidP="00BF7DA9">
            <w:pPr>
              <w:pStyle w:val="BodyText"/>
            </w:pPr>
            <w:r w:rsidRPr="00BF7DA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DA9">
            <w:pPr>
              <w:pStyle w:val="BodyText"/>
              <w:rPr>
                <w:lang w:val="en-NZ"/>
              </w:rPr>
            </w:pPr>
            <w:r w:rsidRPr="00BF7DA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84A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DA9">
            <w:pPr>
              <w:pStyle w:val="BodyText"/>
              <w:rPr>
                <w:lang w:val="en-NZ"/>
              </w:rPr>
            </w:pPr>
            <w:r w:rsidRPr="00BF7DA9">
              <w:t>1. Determine preserva</w:t>
            </w:r>
            <w:r w:rsidRPr="00BF7DA9">
              <w:t>tion requirements for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DA9" w:rsidP="00BF7DA9">
            <w:pPr>
              <w:pStyle w:val="BodyText"/>
            </w:pPr>
            <w:r w:rsidRPr="00BF7DA9">
              <w:t>1.1 Identify service requirements for preservation of timber.</w:t>
            </w:r>
          </w:p>
          <w:p w:rsidR="00000000" w:rsidRPr="00BF7DA9" w:rsidP="00BF7DA9">
            <w:pPr>
              <w:pStyle w:val="BodyText"/>
            </w:pPr>
            <w:r w:rsidRPr="00BF7DA9">
              <w:t>1.2 Identify required chemical retention rates and calculate suitable solution strengths.</w:t>
            </w:r>
          </w:p>
          <w:p w:rsidR="00000000" w:rsidP="00BF7DA9">
            <w:pPr>
              <w:pStyle w:val="BodyText"/>
              <w:rPr>
                <w:lang w:val="en-NZ"/>
              </w:rPr>
            </w:pPr>
            <w:r w:rsidRPr="00BF7DA9">
              <w:t>1.3 Identify penetration pattern of timber for treatment.</w:t>
            </w:r>
            <w:r w:rsidRPr="00BF7DA9">
              <w:tab/>
            </w:r>
          </w:p>
        </w:tc>
      </w:tr>
      <w:tr w:rsidTr="00984A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DA9">
            <w:pPr>
              <w:pStyle w:val="BodyText"/>
              <w:rPr>
                <w:lang w:val="en-NZ"/>
              </w:rPr>
            </w:pPr>
            <w:r w:rsidRPr="00BF7DA9">
              <w:t>2. Decide on appropriate preservation technique/s for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DA9" w:rsidP="00BF7DA9">
            <w:pPr>
              <w:pStyle w:val="BodyText"/>
            </w:pPr>
            <w:r w:rsidRPr="00BF7DA9">
              <w:t>2.1 Investigate options for preservation techniques for job requirements and their environmental impact.</w:t>
            </w:r>
          </w:p>
          <w:p w:rsidR="00000000" w:rsidRPr="00BF7DA9" w:rsidP="00BF7DA9">
            <w:pPr>
              <w:pStyle w:val="BodyText"/>
            </w:pPr>
            <w:r w:rsidRPr="00BF7DA9">
              <w:t>2.2 Review and compare options for suitability and value.</w:t>
            </w:r>
          </w:p>
          <w:p w:rsidR="00000000" w:rsidRPr="00BF7DA9" w:rsidP="00BF7DA9">
            <w:pPr>
              <w:pStyle w:val="BodyText"/>
            </w:pPr>
            <w:r w:rsidRPr="00BF7DA9">
              <w:t>2.3 Select most appropriate pres</w:t>
            </w:r>
            <w:r w:rsidRPr="00BF7DA9">
              <w:t>ervation technique.</w:t>
            </w:r>
          </w:p>
          <w:p w:rsidR="00000000" w:rsidRPr="00BF7DA9" w:rsidP="00BF7DA9">
            <w:pPr>
              <w:pStyle w:val="BodyText"/>
            </w:pPr>
            <w:r w:rsidRPr="00BF7DA9">
              <w:t>2.4 Identify and follow water management procedures.</w:t>
            </w:r>
          </w:p>
          <w:p w:rsidR="00000000" w:rsidRPr="00BF7DA9" w:rsidP="00BF7DA9">
            <w:pPr>
              <w:pStyle w:val="BodyText"/>
            </w:pPr>
            <w:r w:rsidRPr="00BF7DA9">
              <w:t>2.5 Develop contingency management plans.</w:t>
            </w:r>
          </w:p>
          <w:p w:rsidR="00000000" w:rsidRPr="00BF7DA9" w:rsidP="00BF7DA9">
            <w:pPr>
              <w:pStyle w:val="BodyText"/>
            </w:pPr>
            <w:r w:rsidRPr="00BF7DA9">
              <w:t>2.6 Implement quality assurance procedures for preserving timber.</w:t>
            </w:r>
          </w:p>
          <w:p w:rsidR="00000000" w:rsidRPr="00BF7DA9" w:rsidP="00BF7DA9">
            <w:pPr>
              <w:pStyle w:val="BodyText"/>
            </w:pPr>
            <w:r w:rsidRPr="00BF7DA9">
              <w:t xml:space="preserve">2.7 Implement environmental monitoring procedures. </w:t>
            </w:r>
          </w:p>
        </w:tc>
      </w:tr>
    </w:tbl>
    <w:p w:rsidR="00000000" w:rsidRPr="00BF7DA9" w:rsidP="00BF7DA9">
      <w:pPr>
        <w:pStyle w:val="BodyText"/>
      </w:pPr>
    </w:p>
    <w:p w:rsidR="00000000" w:rsidRPr="00BF7DA9" w:rsidP="00BF7DA9">
      <w:pPr>
        <w:pStyle w:val="AllowPageBreak"/>
      </w:pPr>
    </w:p>
    <w:p w:rsidR="00000000" w:rsidRPr="00BF7DA9" w:rsidP="00BF7DA9">
      <w:pPr>
        <w:pStyle w:val="Heading1"/>
      </w:pPr>
      <w:bookmarkStart w:id="6" w:name="O_912594"/>
      <w:bookmarkEnd w:id="6"/>
      <w:r w:rsidRPr="00BF7DA9">
        <w:t>Foun</w:t>
      </w:r>
      <w:r w:rsidRPr="00BF7DA9">
        <w:t>dation Skills</w:t>
      </w:r>
    </w:p>
    <w:tbl>
      <w:tblPr>
        <w:tblW w:w="93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195"/>
        <w:gridCol w:w="117"/>
      </w:tblGrid>
      <w:tr w:rsidTr="00BF7DA9">
        <w:tblPrEx>
          <w:tblW w:w="93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DA9">
            <w:pPr>
              <w:pStyle w:val="BodyText"/>
              <w:rPr>
                <w:lang w:val="en-NZ"/>
              </w:rPr>
            </w:pPr>
            <w:r w:rsidRPr="00BF7DA9">
              <w:t>This section describes those core and employment skills that are essential to performance and are not explicit in the performance criteria.</w:t>
            </w:r>
          </w:p>
        </w:tc>
      </w:tr>
      <w:tr w:rsidTr="00BF7DA9">
        <w:tblPrEx>
          <w:tblW w:w="93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7" w:type="dxa"/>
        </w:trPr>
        <w:tc>
          <w:tcPr>
            <w:tcW w:w="9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DA9" w:rsidP="00BF7DA9">
            <w:pPr>
              <w:pStyle w:val="ListBullet"/>
            </w:pPr>
            <w:r w:rsidRPr="00BF7DA9">
              <w:t xml:space="preserve">calculate chemical solution strengths, timber and fluid volumes; measure chemical salt retention </w:t>
            </w:r>
            <w:r w:rsidRPr="00BF7DA9">
              <w:t>rates.</w:t>
            </w:r>
          </w:p>
        </w:tc>
      </w:tr>
    </w:tbl>
    <w:p w:rsidR="00000000" w:rsidRPr="00BF7DA9" w:rsidP="00BF7DA9">
      <w:pPr>
        <w:pStyle w:val="BodyText"/>
      </w:pPr>
    </w:p>
    <w:p w:rsidR="00000000" w:rsidRPr="00BF7DA9" w:rsidP="00BF7DA9">
      <w:pPr>
        <w:pStyle w:val="AllowPageBreak"/>
      </w:pPr>
    </w:p>
    <w:p w:rsidR="00000000" w:rsidRPr="00BF7DA9" w:rsidP="00BF7DA9">
      <w:pPr>
        <w:pStyle w:val="Heading1"/>
      </w:pPr>
      <w:bookmarkStart w:id="7" w:name="O_912596"/>
      <w:bookmarkEnd w:id="7"/>
      <w:r w:rsidRPr="00BF7DA9">
        <w:t>Range of Conditions</w:t>
      </w:r>
    </w:p>
    <w:p w:rsidR="00000000" w:rsidRPr="00BF7DA9" w:rsidP="00984AB1">
      <w:pPr>
        <w:pStyle w:val="BodyText"/>
      </w:pPr>
      <w:r w:rsidRPr="00BF7DA9">
        <w:t>Not Applicable</w:t>
      </w:r>
    </w:p>
    <w:p w:rsidR="00000000" w:rsidRPr="00BF7DA9" w:rsidP="00BF7DA9">
      <w:pPr>
        <w:pStyle w:val="Heading1"/>
      </w:pPr>
      <w:bookmarkStart w:id="8" w:name="O_912598"/>
      <w:bookmarkEnd w:id="8"/>
      <w:r w:rsidRPr="00BF7DA9">
        <w:t>Unit Mapping Information</w:t>
      </w:r>
    </w:p>
    <w:p w:rsidR="00000000" w:rsidRPr="00BF7DA9" w:rsidP="00984AB1">
      <w:pPr>
        <w:pStyle w:val="BodyText"/>
      </w:pPr>
      <w:r w:rsidRPr="00BF7DA9">
        <w:t>FPICOT3249A Select timber preservation techniques</w:t>
      </w:r>
    </w:p>
    <w:p w:rsidR="00000000" w:rsidRPr="00BF7DA9" w:rsidP="00BF7DA9">
      <w:pPr>
        <w:pStyle w:val="Heading1"/>
      </w:pPr>
      <w:bookmarkStart w:id="9" w:name="O_912612"/>
      <w:bookmarkEnd w:id="9"/>
      <w:r w:rsidRPr="00BF7DA9">
        <w:t>Links</w:t>
      </w:r>
    </w:p>
    <w:p w:rsidR="00000000" w:rsidRPr="00BF7DA9" w:rsidP="00984AB1">
      <w:pPr>
        <w:pStyle w:val="BodyText"/>
      </w:pPr>
      <w:r w:rsidRPr="00BF7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D32A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7DA9" w:rsidP="00984AB1">
      <w:pPr>
        <w:pStyle w:val="BodyText"/>
        <w:sectPr w:rsidSect="00BF7D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7DA9" w:rsidP="00BF7DA9">
      <w:pPr>
        <w:pStyle w:val="SuperHeading"/>
      </w:pPr>
      <w:r w:rsidRPr="00BF7DA9">
        <w:t>Assessment Requirements for FWPCOT3249 Select timber preservati</w:t>
      </w:r>
      <w:r w:rsidRPr="00BF7DA9">
        <w:t>on techniques</w:t>
      </w:r>
    </w:p>
    <w:p w:rsidR="00000000" w:rsidRPr="00BF7DA9" w:rsidP="00BF7DA9">
      <w:pPr>
        <w:pStyle w:val="Heading1"/>
      </w:pPr>
      <w:bookmarkStart w:id="10" w:name="O_912602"/>
      <w:bookmarkEnd w:id="10"/>
      <w:r w:rsidRPr="00BF7D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0"/>
        <w:gridCol w:w="5940"/>
      </w:tblGrid>
      <w:tr w:rsidTr="00BF7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DA9" w:rsidP="00BF7DA9">
            <w:pPr>
              <w:pStyle w:val="BodyText"/>
            </w:pPr>
            <w:r w:rsidRPr="00BF7DA9">
              <w:rPr>
                <w:rStyle w:val="SpecialBold"/>
              </w:rPr>
              <w:t>Release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DA9">
            <w:pPr>
              <w:pStyle w:val="BodyText"/>
              <w:rPr>
                <w:lang w:val="en-NZ"/>
              </w:rPr>
            </w:pPr>
            <w:r w:rsidRPr="00BF7DA9">
              <w:rPr>
                <w:rStyle w:val="SpecialBold"/>
              </w:rPr>
              <w:t>Comment</w:t>
            </w:r>
          </w:p>
        </w:tc>
      </w:tr>
      <w:tr w:rsidTr="00BF7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DA9">
            <w:pPr>
              <w:pStyle w:val="BodyText"/>
              <w:rPr>
                <w:lang w:val="en-NZ"/>
              </w:rPr>
            </w:pPr>
            <w:r w:rsidRPr="00BF7DA9">
              <w:t>1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DA9" w:rsidP="00BF7DA9">
            <w:pPr>
              <w:pStyle w:val="BodyText"/>
            </w:pPr>
            <w:r w:rsidRPr="00BF7DA9">
              <w:t xml:space="preserve">Replaces equivalent unit FPICOT3249A Select timber preservation techniques, which was first released with FPI11 Forest and Forest Products Training Package </w:t>
            </w:r>
            <w:r w:rsidRPr="00BF7DA9">
              <w:t>Version 2.2. This is the first release of this unit in the new standards format.</w:t>
            </w:r>
          </w:p>
          <w:p w:rsidR="00000000" w:rsidRPr="00BF7DA9" w:rsidP="00BF7DA9">
            <w:pPr>
              <w:pStyle w:val="BodyText"/>
            </w:pPr>
            <w:r w:rsidRPr="00BF7DA9">
              <w:t xml:space="preserve">Assessment requirements now specify the performance and knowledge evidence, as well as assessment conditions for this unit of competency.  These sections simplify and replace </w:t>
            </w:r>
            <w:r w:rsidRPr="00BF7DA9">
              <w:t>components used in the previous unit format, including ‘Required Skills and Knowledge, Evidence Guide and Range Statement</w:t>
            </w:r>
          </w:p>
        </w:tc>
      </w:tr>
    </w:tbl>
    <w:p w:rsidR="00000000" w:rsidRPr="00BF7DA9" w:rsidP="00BF7DA9">
      <w:pPr>
        <w:pStyle w:val="BodyText"/>
      </w:pPr>
    </w:p>
    <w:p w:rsidR="00000000" w:rsidRPr="00BF7DA9" w:rsidP="00BF7DA9">
      <w:pPr>
        <w:pStyle w:val="AllowPageBreak"/>
      </w:pPr>
    </w:p>
    <w:p w:rsidR="00000000" w:rsidRPr="00BF7DA9" w:rsidP="00BF7DA9">
      <w:pPr>
        <w:pStyle w:val="Heading1"/>
      </w:pPr>
      <w:bookmarkStart w:id="11" w:name="O_912604"/>
      <w:bookmarkEnd w:id="11"/>
      <w:r w:rsidRPr="00BF7DA9">
        <w:t>Performance Evidence</w:t>
      </w:r>
    </w:p>
    <w:p w:rsidR="00000000" w:rsidRPr="00BF7DA9" w:rsidP="00984AB1">
      <w:pPr>
        <w:pStyle w:val="BodyText"/>
      </w:pPr>
      <w:r w:rsidRPr="00BF7DA9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BF7DA9">
        <w:t xml:space="preserve"> have been performed on at least one occasion:</w:t>
      </w:r>
    </w:p>
    <w:p w:rsidR="00000000" w:rsidRPr="00BF7DA9" w:rsidP="00BF7DA9">
      <w:pPr>
        <w:pStyle w:val="ListBullet"/>
      </w:pPr>
      <w:r w:rsidRPr="00BF7DA9">
        <w:t>follow organisational procedures for selecting timber preservation techniques</w:t>
      </w:r>
    </w:p>
    <w:p w:rsidR="00000000" w:rsidRPr="00BF7DA9" w:rsidP="00BF7DA9">
      <w:pPr>
        <w:pStyle w:val="ListBullet"/>
      </w:pPr>
      <w:r w:rsidRPr="00BF7DA9">
        <w:t>select the most suitable preservation technique for different types of timber considering chemical retention rates and preservatio</w:t>
      </w:r>
      <w:r w:rsidRPr="00BF7DA9">
        <w:t>n patterns.</w:t>
      </w:r>
    </w:p>
    <w:p w:rsidR="00000000" w:rsidRPr="00BF7DA9" w:rsidP="00BF7DA9">
      <w:pPr>
        <w:pStyle w:val="AllowPageBreak"/>
      </w:pPr>
    </w:p>
    <w:p w:rsidR="00000000" w:rsidRPr="00BF7DA9" w:rsidP="00BF7DA9">
      <w:pPr>
        <w:pStyle w:val="Heading1"/>
      </w:pPr>
      <w:bookmarkStart w:id="12" w:name="O_912606"/>
      <w:bookmarkEnd w:id="12"/>
      <w:r w:rsidRPr="00BF7DA9">
        <w:t>Knowledge Evidence</w:t>
      </w:r>
    </w:p>
    <w:p w:rsidR="00000000" w:rsidRPr="00BF7DA9" w:rsidP="00984AB1">
      <w:pPr>
        <w:pStyle w:val="BodyText"/>
      </w:pPr>
      <w:r w:rsidRPr="00BF7DA9">
        <w:t>A person competent in this unit must be able to demonstrate knowledge of:</w:t>
      </w:r>
    </w:p>
    <w:p w:rsidR="00000000" w:rsidRPr="00BF7DA9" w:rsidP="00BF7DA9">
      <w:pPr>
        <w:pStyle w:val="ListBullet"/>
      </w:pPr>
      <w:r w:rsidRPr="00BF7DA9">
        <w:t>organisational procedures for preserving timber and selecting timber preservation techniques</w:t>
      </w:r>
    </w:p>
    <w:p w:rsidR="00000000" w:rsidRPr="00BF7DA9" w:rsidP="00BF7DA9">
      <w:pPr>
        <w:pStyle w:val="ListBullet"/>
      </w:pPr>
      <w:r w:rsidRPr="00BF7DA9">
        <w:t>environmental risks and hazards associat</w:t>
      </w:r>
      <w:r w:rsidRPr="00BF7DA9">
        <w:t>ed with different preservation techniques</w:t>
      </w:r>
    </w:p>
    <w:p w:rsidR="00000000" w:rsidRPr="00BF7DA9" w:rsidP="00BF7DA9">
      <w:pPr>
        <w:pStyle w:val="ListBullet"/>
      </w:pPr>
      <w:r w:rsidRPr="00BF7DA9">
        <w:t>timber preservation chemicals and their safe use and storage</w:t>
      </w:r>
    </w:p>
    <w:p w:rsidR="00000000" w:rsidRPr="00BF7DA9" w:rsidP="00BF7DA9">
      <w:pPr>
        <w:pStyle w:val="ListBullet"/>
      </w:pPr>
      <w:r w:rsidRPr="00BF7DA9">
        <w:t>timber preservation techniques including:</w:t>
      </w:r>
    </w:p>
    <w:p w:rsidR="00000000" w:rsidRPr="00BF7DA9" w:rsidP="00BF7DA9">
      <w:pPr>
        <w:pStyle w:val="ListBullet2"/>
      </w:pPr>
      <w:r w:rsidRPr="00BF7DA9">
        <w:t>full cell (Bethel) process</w:t>
      </w:r>
    </w:p>
    <w:p w:rsidR="00000000" w:rsidRPr="00BF7DA9" w:rsidP="00BF7DA9">
      <w:pPr>
        <w:pStyle w:val="ListBullet2"/>
      </w:pPr>
      <w:r w:rsidRPr="00BF7DA9">
        <w:t>empty cell process</w:t>
      </w:r>
    </w:p>
    <w:p w:rsidR="00000000" w:rsidRPr="00BF7DA9" w:rsidP="00BF7DA9">
      <w:pPr>
        <w:pStyle w:val="ListBullet2"/>
      </w:pPr>
      <w:r w:rsidRPr="00BF7DA9">
        <w:t>rueping process</w:t>
      </w:r>
    </w:p>
    <w:p w:rsidR="00000000" w:rsidRPr="00BF7DA9" w:rsidP="00BF7DA9">
      <w:pPr>
        <w:pStyle w:val="ListBullet2"/>
      </w:pPr>
      <w:r w:rsidRPr="00BF7DA9">
        <w:t>double treatment</w:t>
      </w:r>
    </w:p>
    <w:p w:rsidR="00000000" w:rsidRPr="00BF7DA9" w:rsidP="00BF7DA9">
      <w:pPr>
        <w:pStyle w:val="ListBullet2"/>
      </w:pPr>
      <w:r w:rsidRPr="00BF7DA9">
        <w:t>boultonising</w:t>
      </w:r>
    </w:p>
    <w:p w:rsidR="00000000" w:rsidRPr="00BF7DA9" w:rsidP="00BF7DA9">
      <w:pPr>
        <w:pStyle w:val="ListBullet"/>
      </w:pPr>
      <w:r w:rsidRPr="00BF7DA9">
        <w:t>Australian Standards for timber preservation and market requirements, particularly Australian Standard (AS) 1604.1-2010 Specification for preservative treatment - Sawn and round timber  and in Queensland, the Queensland Timber Utilisation and Marketing Act</w:t>
      </w:r>
    </w:p>
    <w:p w:rsidR="00000000" w:rsidRPr="00BF7DA9" w:rsidP="00BF7DA9">
      <w:pPr>
        <w:pStyle w:val="ListBullet2"/>
      </w:pPr>
      <w:r w:rsidRPr="00BF7DA9">
        <w:t>service requirements including:</w:t>
      </w:r>
    </w:p>
    <w:p w:rsidR="00000000" w:rsidRPr="00BF7DA9" w:rsidP="00BF7DA9">
      <w:pPr>
        <w:pStyle w:val="ListBullet2"/>
      </w:pPr>
      <w:r w:rsidRPr="00BF7DA9">
        <w:t>treated timber hazard ratings</w:t>
      </w:r>
    </w:p>
    <w:p w:rsidR="00000000" w:rsidRPr="00BF7DA9" w:rsidP="00BF7DA9">
      <w:pPr>
        <w:pStyle w:val="ListBullet2"/>
      </w:pPr>
      <w:r w:rsidRPr="00BF7DA9">
        <w:t>marine borer hazard ratings</w:t>
      </w:r>
    </w:p>
    <w:p w:rsidR="00000000" w:rsidRPr="00BF7DA9" w:rsidP="00BF7DA9">
      <w:pPr>
        <w:pStyle w:val="ListBullet2"/>
      </w:pPr>
      <w:r w:rsidRPr="00BF7DA9">
        <w:t>timber durability ratings</w:t>
      </w:r>
    </w:p>
    <w:p w:rsidR="00000000" w:rsidRPr="00BF7DA9" w:rsidP="00BF7DA9">
      <w:pPr>
        <w:pStyle w:val="ListBullet"/>
      </w:pPr>
      <w:r w:rsidRPr="00BF7DA9">
        <w:t>chemical retention rate/s including the amount of preservative retained in a piece of timber after treatment and fixation have taken plac</w:t>
      </w:r>
      <w:r w:rsidRPr="00BF7DA9">
        <w:t>e, and must be expressed as either weight for volume or weight for weight.</w:t>
      </w:r>
    </w:p>
    <w:p w:rsidR="00000000" w:rsidRPr="00BF7DA9" w:rsidP="00BF7DA9">
      <w:pPr>
        <w:pStyle w:val="ListBullet"/>
      </w:pPr>
      <w:r w:rsidRPr="00BF7DA9">
        <w:t>preservation patterns including the distribution of preservative within the cross section of a treated piece of timber.</w:t>
      </w:r>
    </w:p>
    <w:p w:rsidR="00000000" w:rsidRPr="00BF7DA9" w:rsidP="00BF7DA9">
      <w:pPr>
        <w:pStyle w:val="ListBullet"/>
      </w:pPr>
      <w:r w:rsidRPr="00BF7DA9">
        <w:t>water management procedures including consideration of:</w:t>
      </w:r>
    </w:p>
    <w:p w:rsidR="00000000" w:rsidRPr="00BF7DA9" w:rsidP="00BF7DA9">
      <w:pPr>
        <w:pStyle w:val="ListBullet2"/>
      </w:pPr>
      <w:r w:rsidRPr="00BF7DA9">
        <w:t>grou</w:t>
      </w:r>
      <w:r w:rsidRPr="00BF7DA9">
        <w:t>nd water monitoring</w:t>
      </w:r>
    </w:p>
    <w:p w:rsidR="00000000" w:rsidRPr="00BF7DA9" w:rsidP="00BF7DA9">
      <w:pPr>
        <w:pStyle w:val="ListBullet2"/>
      </w:pPr>
      <w:r w:rsidRPr="00BF7DA9">
        <w:t>bund storages</w:t>
      </w:r>
    </w:p>
    <w:p w:rsidR="00000000" w:rsidRPr="00BF7DA9" w:rsidP="00BF7DA9">
      <w:pPr>
        <w:pStyle w:val="ListBullet2"/>
      </w:pPr>
      <w:r w:rsidRPr="00BF7DA9">
        <w:t>contaminated water containment</w:t>
      </w:r>
    </w:p>
    <w:p w:rsidR="00000000" w:rsidRPr="00BF7DA9" w:rsidP="00BF7DA9">
      <w:pPr>
        <w:pStyle w:val="ListBullet2"/>
      </w:pPr>
      <w:r w:rsidRPr="00BF7DA9">
        <w:t>contaminated water reuse</w:t>
      </w:r>
    </w:p>
    <w:p w:rsidR="00000000" w:rsidRPr="00BF7DA9" w:rsidP="00BF7DA9">
      <w:pPr>
        <w:pStyle w:val="ListBullet2"/>
      </w:pPr>
      <w:r w:rsidRPr="00BF7DA9">
        <w:t>drip pads</w:t>
      </w:r>
    </w:p>
    <w:p w:rsidR="00000000" w:rsidRPr="00BF7DA9" w:rsidP="00BF7DA9">
      <w:pPr>
        <w:pStyle w:val="ListBullet"/>
      </w:pPr>
      <w:r w:rsidRPr="00BF7DA9">
        <w:t>contingency plans including consideration of:</w:t>
      </w:r>
      <w:r w:rsidRPr="00BF7DA9">
        <w:tab/>
      </w:r>
    </w:p>
    <w:p w:rsidR="00000000" w:rsidRPr="00BF7DA9" w:rsidP="00BF7DA9">
      <w:pPr>
        <w:pStyle w:val="ListBullet2"/>
      </w:pPr>
      <w:r w:rsidRPr="00BF7DA9">
        <w:t>chemical handling and spill procedures</w:t>
      </w:r>
    </w:p>
    <w:p w:rsidR="00000000" w:rsidRPr="00BF7DA9" w:rsidP="00BF7DA9">
      <w:pPr>
        <w:pStyle w:val="ListBullet2"/>
      </w:pPr>
      <w:r w:rsidRPr="00BF7DA9">
        <w:t>groundwater leakage procedures</w:t>
      </w:r>
    </w:p>
    <w:p w:rsidR="00000000" w:rsidRPr="00BF7DA9" w:rsidP="00BF7DA9">
      <w:pPr>
        <w:pStyle w:val="ListBullet2"/>
      </w:pPr>
      <w:r w:rsidRPr="00BF7DA9">
        <w:t>fire suppression procedures</w:t>
      </w:r>
    </w:p>
    <w:p w:rsidR="00000000" w:rsidRPr="00BF7DA9" w:rsidP="00BF7DA9">
      <w:pPr>
        <w:pStyle w:val="ListBullet2"/>
      </w:pPr>
      <w:r w:rsidRPr="00BF7DA9">
        <w:t>emergency evacuation procedures</w:t>
      </w:r>
    </w:p>
    <w:p w:rsidR="00000000" w:rsidRPr="00BF7DA9" w:rsidP="00BF7DA9">
      <w:pPr>
        <w:pStyle w:val="ListBullet"/>
      </w:pPr>
      <w:r w:rsidRPr="00BF7DA9">
        <w:t>environmental monitoring procedures including monitoring of:</w:t>
      </w:r>
    </w:p>
    <w:p w:rsidR="00000000" w:rsidRPr="00BF7DA9" w:rsidP="00BF7DA9">
      <w:pPr>
        <w:pStyle w:val="ListBullet2"/>
      </w:pPr>
      <w:r w:rsidRPr="00BF7DA9">
        <w:t xml:space="preserve">groundwater </w:t>
      </w:r>
    </w:p>
    <w:p w:rsidR="00000000" w:rsidRPr="00BF7DA9" w:rsidP="00BF7DA9">
      <w:pPr>
        <w:pStyle w:val="ListBullet2"/>
      </w:pPr>
      <w:r w:rsidRPr="00BF7DA9">
        <w:t>chemical disposal</w:t>
      </w:r>
    </w:p>
    <w:p w:rsidR="00000000" w:rsidRPr="00BF7DA9" w:rsidP="00BF7DA9">
      <w:pPr>
        <w:pStyle w:val="ListBullet2"/>
      </w:pPr>
      <w:r w:rsidRPr="00BF7DA9">
        <w:t>residue disposal</w:t>
      </w:r>
    </w:p>
    <w:p w:rsidR="00000000" w:rsidRPr="00BF7DA9" w:rsidP="00BF7DA9">
      <w:pPr>
        <w:pStyle w:val="ListBullet2"/>
      </w:pPr>
      <w:r w:rsidRPr="00BF7DA9">
        <w:t>dust</w:t>
      </w:r>
    </w:p>
    <w:p w:rsidR="00000000" w:rsidRPr="00BF7DA9" w:rsidP="00BF7DA9">
      <w:pPr>
        <w:pStyle w:val="ListBullet2"/>
      </w:pPr>
      <w:r w:rsidRPr="00BF7DA9">
        <w:t>noise</w:t>
      </w:r>
    </w:p>
    <w:p w:rsidR="00000000" w:rsidRPr="00BF7DA9" w:rsidP="00BF7DA9">
      <w:pPr>
        <w:pStyle w:val="ListBullet"/>
      </w:pPr>
      <w:r w:rsidRPr="00BF7DA9">
        <w:t>types of tools and equipment, used for timber preservation and their safe use and maintenance.</w:t>
      </w:r>
    </w:p>
    <w:p w:rsidR="00000000" w:rsidRPr="00BF7DA9" w:rsidP="00BF7DA9">
      <w:pPr>
        <w:pStyle w:val="AllowPageBreak"/>
      </w:pPr>
    </w:p>
    <w:p w:rsidR="00000000" w:rsidRPr="00BF7DA9" w:rsidP="00BF7DA9">
      <w:pPr>
        <w:pStyle w:val="Heading1"/>
      </w:pPr>
      <w:bookmarkStart w:id="13" w:name="O_912608"/>
      <w:bookmarkEnd w:id="13"/>
      <w:r w:rsidRPr="00BF7DA9">
        <w:t>Assessment Conditions</w:t>
      </w:r>
    </w:p>
    <w:p w:rsidR="00000000" w:rsidRPr="00BF7DA9" w:rsidP="00984AB1">
      <w:pPr>
        <w:pStyle w:val="BodyText"/>
      </w:pPr>
      <w:r w:rsidRPr="00BF7DA9">
        <w:t>The following resources must be made available:</w:t>
      </w:r>
    </w:p>
    <w:p w:rsidR="00000000" w:rsidRPr="00BF7DA9" w:rsidP="00BF7DA9">
      <w:pPr>
        <w:pStyle w:val="ListBullet"/>
      </w:pPr>
      <w:r w:rsidRPr="00BF7DA9">
        <w:t>organisational policies and procedures for selecting timber preservation techniques</w:t>
      </w:r>
    </w:p>
    <w:p w:rsidR="00000000" w:rsidRPr="00BF7DA9" w:rsidP="00BF7DA9">
      <w:pPr>
        <w:pStyle w:val="ListBullet"/>
      </w:pPr>
      <w:r w:rsidRPr="00BF7DA9">
        <w:t xml:space="preserve">examples of preservatives and end uses from which candidates must select appropriate </w:t>
      </w:r>
      <w:r w:rsidRPr="00BF7DA9">
        <w:t>chemicals and techniques.</w:t>
      </w:r>
    </w:p>
    <w:p w:rsidR="00000000" w:rsidRPr="00BF7DA9" w:rsidP="00984AB1">
      <w:pPr>
        <w:pStyle w:val="BodyText"/>
      </w:pPr>
      <w:r w:rsidRPr="00BF7DA9">
        <w:t xml:space="preserve">Competency is to be assessed in the workplace or a simulated environment that accurately reflects performance in a real workplace setting. </w:t>
      </w:r>
    </w:p>
    <w:p w:rsidR="00000000" w:rsidRPr="00BF7DA9" w:rsidP="00984AB1">
      <w:pPr>
        <w:pStyle w:val="Heading3"/>
      </w:pPr>
      <w:r w:rsidRPr="00BF7DA9">
        <w:rPr>
          <w:rStyle w:val="SpecialBold"/>
        </w:rPr>
        <w:t>Assessor requirements</w:t>
      </w:r>
    </w:p>
    <w:p w:rsidR="00000000" w:rsidRPr="00BF7DA9" w:rsidP="00984AB1">
      <w:pPr>
        <w:pStyle w:val="BodyText"/>
      </w:pPr>
      <w:r w:rsidRPr="00BF7DA9">
        <w:t>Assessors must:</w:t>
      </w:r>
    </w:p>
    <w:p w:rsidR="00000000" w:rsidRPr="00BF7DA9" w:rsidP="00BF7DA9">
      <w:pPr>
        <w:pStyle w:val="ListBullet"/>
      </w:pPr>
      <w:r w:rsidRPr="00BF7DA9">
        <w:t xml:space="preserve">hold the appropriate assessor competency standards </w:t>
      </w:r>
      <w:r w:rsidRPr="00BF7DA9">
        <w:t>as outlined in regulations; and</w:t>
      </w:r>
    </w:p>
    <w:p w:rsidR="00000000" w:rsidRPr="00BF7DA9" w:rsidP="00BF7DA9">
      <w:pPr>
        <w:pStyle w:val="ListBullet"/>
      </w:pPr>
      <w:r w:rsidRPr="00BF7DA9">
        <w:t>be able to demonstrate vocational competencies at least to the level being assessed; and</w:t>
      </w:r>
    </w:p>
    <w:p w:rsidR="00000000" w:rsidRPr="00BF7DA9" w:rsidP="00BF7DA9">
      <w:pPr>
        <w:pStyle w:val="ListBullet"/>
      </w:pPr>
      <w:r w:rsidRPr="00BF7DA9">
        <w:t>be able to demonstrate how they are continuing to develop their VET knowledge and skills as well as maintaining their industry currency and assessor competence.</w:t>
      </w:r>
    </w:p>
    <w:p w:rsidR="00000000" w:rsidRPr="00BF7DA9" w:rsidP="00BF7DA9">
      <w:pPr>
        <w:pStyle w:val="AllowPageBreak"/>
      </w:pPr>
    </w:p>
    <w:p w:rsidR="00000000" w:rsidRPr="00BF7DA9" w:rsidP="00BF7DA9">
      <w:pPr>
        <w:pStyle w:val="Heading1"/>
      </w:pPr>
      <w:bookmarkStart w:id="14" w:name="O_912613"/>
      <w:bookmarkEnd w:id="14"/>
      <w:r w:rsidRPr="00BF7DA9">
        <w:t>Links</w:t>
      </w:r>
    </w:p>
    <w:p w:rsidR="00000000" w:rsidRPr="00BF7DA9" w:rsidP="00984AB1">
      <w:pPr>
        <w:pStyle w:val="BodyText"/>
      </w:pPr>
      <w:r w:rsidRPr="00BF7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D32A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7DA9" w:rsidP="00BF7DA9"/>
    <w:sectPr w:rsidSect="00BF7D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DA9" w:rsidRPr="00984AB1" w:rsidP="00984A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B1" w:rsidP="00BF7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AB1" w:rsidP="00BF7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4AB1" w:rsidP="00BF7D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DA9" w:rsidP="00BF7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4AB1">
      <w:t>Approved</w:t>
    </w:r>
    <w:r w:rsidR="00984A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4A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4AB1">
      <w:rPr>
        <w:noProof/>
      </w:rPr>
      <w:t>4</w:t>
    </w:r>
    <w:r>
      <w:rPr>
        <w:noProof/>
      </w:rPr>
      <w:fldChar w:fldCharType="end"/>
    </w:r>
  </w:p>
  <w:p w:rsidR="00BF7DA9" w:rsidP="00BF7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4A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4AB1">
      <w:t>Skills Insight</w:t>
    </w:r>
    <w:r w:rsidR="00984AB1">
      <w:fldChar w:fldCharType="end"/>
    </w:r>
  </w:p>
  <w:p w:rsidR="00BF7DA9" w:rsidP="00BF7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DA9" w:rsidRPr="00984AB1" w:rsidP="00984A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B1" w:rsidRPr="002D2AF8" w:rsidP="00BF7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FWPCOT3249 Select timber preservation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4AB1" w:rsidP="00BF7D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DA9" w:rsidRPr="002D2AF8" w:rsidP="00BF7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4AB1">
      <w:t>FWPCOT3249 Select timber preservation techniques</w:t>
    </w:r>
    <w:r w:rsidR="00984A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4AB1">
      <w:rPr>
        <w:noProof/>
      </w:rPr>
      <w:t>2 March 2025</w:t>
    </w:r>
    <w:r>
      <w:fldChar w:fldCharType="end"/>
    </w:r>
  </w:p>
  <w:p w:rsidR="00BF7DA9" w:rsidP="00BF7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3C18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8E9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628E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DA9"/>
  </w:style>
  <w:style w:type="character" w:customStyle="1" w:styleId="Heading1Char">
    <w:name w:val="Heading 1 Char"/>
    <w:basedOn w:val="DefaultParagraphFont"/>
    <w:link w:val="Heading1"/>
    <w:rsid w:val="00BF7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D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D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7DA9"/>
    <w:rPr>
      <w:b/>
      <w:spacing w:val="0"/>
    </w:rPr>
  </w:style>
  <w:style w:type="paragraph" w:styleId="ListBullet2">
    <w:name w:val="List Bullet 2"/>
    <w:basedOn w:val="List2"/>
    <w:rsid w:val="00BF7D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7DA9"/>
    <w:rPr>
      <w:i/>
    </w:rPr>
  </w:style>
  <w:style w:type="paragraph" w:customStyle="1" w:styleId="SuperHeading">
    <w:name w:val="SuperHeading"/>
    <w:basedOn w:val="Normal"/>
    <w:rsid w:val="00BF7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7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D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D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7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7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D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7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DA9"/>
  </w:style>
  <w:style w:type="paragraph" w:styleId="TableofFigures">
    <w:name w:val="table of figures"/>
    <w:basedOn w:val="Normal"/>
    <w:next w:val="Normal"/>
    <w:semiHidden/>
    <w:rsid w:val="00BF7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D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7DA9"/>
    <w:rPr>
      <w:rFonts w:ascii="Wingdings" w:hAnsi="Wingdings"/>
    </w:rPr>
  </w:style>
  <w:style w:type="paragraph" w:customStyle="1" w:styleId="TableHeading">
    <w:name w:val="Table Heading"/>
    <w:basedOn w:val="HeadingBase"/>
    <w:rsid w:val="00BF7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DA9"/>
    <w:rPr>
      <w:color w:val="0033CC"/>
      <w:u w:val="none"/>
    </w:rPr>
  </w:style>
  <w:style w:type="paragraph" w:customStyle="1" w:styleId="BodyTextRight">
    <w:name w:val="Body Text Right"/>
    <w:basedOn w:val="BodyText"/>
    <w:rsid w:val="00BF7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D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DA9"/>
    <w:rPr>
      <w:sz w:val="32"/>
    </w:rPr>
  </w:style>
  <w:style w:type="paragraph" w:customStyle="1" w:styleId="HeadingProcedure">
    <w:name w:val="Heading Procedure"/>
    <w:basedOn w:val="HeadingBase"/>
    <w:next w:val="Normal"/>
    <w:rsid w:val="00BF7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DA9"/>
    <w:pPr>
      <w:spacing w:before="60" w:after="60"/>
    </w:pPr>
  </w:style>
  <w:style w:type="paragraph" w:styleId="ListContinue">
    <w:name w:val="List Continue"/>
    <w:basedOn w:val="List"/>
    <w:rsid w:val="00BF7DA9"/>
    <w:pPr>
      <w:ind w:firstLine="0"/>
    </w:pPr>
  </w:style>
  <w:style w:type="paragraph" w:customStyle="1" w:styleId="ListNote">
    <w:name w:val="List Note"/>
    <w:basedOn w:val="List"/>
    <w:rsid w:val="00BF7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DA9"/>
    <w:rPr>
      <w:rFonts w:ascii="Courier New" w:hAnsi="Courier New"/>
    </w:rPr>
  </w:style>
  <w:style w:type="paragraph" w:customStyle="1" w:styleId="NoteBullet">
    <w:name w:val="Note Bullet"/>
    <w:basedOn w:val="Note"/>
    <w:rsid w:val="00BF7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D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7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DA9"/>
    <w:rPr>
      <w:b/>
      <w:smallCaps/>
    </w:rPr>
  </w:style>
  <w:style w:type="paragraph" w:customStyle="1" w:styleId="TableListNumber">
    <w:name w:val="Table List Number"/>
    <w:basedOn w:val="ListNumber"/>
    <w:rsid w:val="00BF7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DA9"/>
    <w:pPr>
      <w:numPr>
        <w:numId w:val="9"/>
      </w:numPr>
    </w:pPr>
  </w:style>
  <w:style w:type="paragraph" w:customStyle="1" w:styleId="ListAlpha2">
    <w:name w:val="List Alpha 2"/>
    <w:basedOn w:val="List2"/>
    <w:rsid w:val="00BF7DA9"/>
    <w:pPr>
      <w:numPr>
        <w:numId w:val="8"/>
      </w:numPr>
    </w:pPr>
  </w:style>
  <w:style w:type="paragraph" w:styleId="List2">
    <w:name w:val="List 2"/>
    <w:basedOn w:val="BodyText"/>
    <w:rsid w:val="00BF7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D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D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7DA9"/>
    <w:pPr>
      <w:numPr>
        <w:numId w:val="4"/>
      </w:numPr>
    </w:pPr>
  </w:style>
  <w:style w:type="paragraph" w:styleId="ListContinue2">
    <w:name w:val="List Continue 2"/>
    <w:basedOn w:val="List2"/>
    <w:rsid w:val="00BF7DA9"/>
    <w:pPr>
      <w:ind w:firstLine="0"/>
    </w:pPr>
  </w:style>
  <w:style w:type="paragraph" w:styleId="ListContinue3">
    <w:name w:val="List Continue 3"/>
    <w:basedOn w:val="List3"/>
    <w:rsid w:val="00BF7DA9"/>
    <w:pPr>
      <w:ind w:left="1021" w:firstLine="0"/>
    </w:pPr>
  </w:style>
  <w:style w:type="paragraph" w:styleId="ListContinue4">
    <w:name w:val="List Continue 4"/>
    <w:basedOn w:val="List4"/>
    <w:rsid w:val="00BF7DA9"/>
    <w:pPr>
      <w:ind w:firstLine="0"/>
    </w:pPr>
  </w:style>
  <w:style w:type="paragraph" w:styleId="ListContinue5">
    <w:name w:val="List Continue 5"/>
    <w:basedOn w:val="List5"/>
    <w:rsid w:val="00BF7DA9"/>
    <w:pPr>
      <w:ind w:firstLine="0"/>
    </w:pPr>
  </w:style>
  <w:style w:type="paragraph" w:styleId="ListNumber3">
    <w:name w:val="List Number 3"/>
    <w:basedOn w:val="List3"/>
    <w:rsid w:val="00BF7DA9"/>
    <w:pPr>
      <w:numPr>
        <w:numId w:val="5"/>
      </w:numPr>
    </w:pPr>
  </w:style>
  <w:style w:type="paragraph" w:styleId="ListNumber4">
    <w:name w:val="List Number 4"/>
    <w:basedOn w:val="List4"/>
    <w:rsid w:val="00BF7DA9"/>
    <w:pPr>
      <w:numPr>
        <w:numId w:val="6"/>
      </w:numPr>
    </w:pPr>
  </w:style>
  <w:style w:type="paragraph" w:styleId="ListNumber5">
    <w:name w:val="List Number 5"/>
    <w:basedOn w:val="List5"/>
    <w:rsid w:val="00BF7DA9"/>
    <w:pPr>
      <w:numPr>
        <w:numId w:val="7"/>
      </w:numPr>
    </w:pPr>
  </w:style>
  <w:style w:type="paragraph" w:styleId="BlockText">
    <w:name w:val="Block Text"/>
    <w:basedOn w:val="Normal"/>
    <w:rsid w:val="00BF7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DA9"/>
    <w:rPr>
      <w:sz w:val="16"/>
      <w:vertAlign w:val="superscript"/>
    </w:rPr>
  </w:style>
  <w:style w:type="character" w:customStyle="1" w:styleId="Symbols">
    <w:name w:val="Symbols"/>
    <w:basedOn w:val="DefaultParagraphFont"/>
    <w:rsid w:val="00BF7DA9"/>
    <w:rPr>
      <w:rFonts w:ascii="Symbol" w:hAnsi="Symbol"/>
    </w:rPr>
  </w:style>
  <w:style w:type="character" w:customStyle="1" w:styleId="MenuOptions">
    <w:name w:val="Menu Options"/>
    <w:basedOn w:val="DefaultParagraphFont"/>
    <w:rsid w:val="00BF7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DA9"/>
    <w:rPr>
      <w:b/>
    </w:rPr>
  </w:style>
  <w:style w:type="character" w:customStyle="1" w:styleId="Underlined">
    <w:name w:val="Underlined"/>
    <w:basedOn w:val="DefaultParagraphFont"/>
    <w:rsid w:val="00BF7DA9"/>
    <w:rPr>
      <w:u w:val="single"/>
    </w:rPr>
  </w:style>
  <w:style w:type="paragraph" w:customStyle="1" w:styleId="TableBodyTextRight">
    <w:name w:val="Table Body Text Right"/>
    <w:basedOn w:val="TableBodyText"/>
    <w:rsid w:val="00BF7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DA9"/>
    <w:rPr>
      <w:sz w:val="18"/>
    </w:rPr>
  </w:style>
  <w:style w:type="paragraph" w:customStyle="1" w:styleId="BodySmallRight">
    <w:name w:val="Body Small Right"/>
    <w:basedOn w:val="BodyTextRight"/>
    <w:rsid w:val="00BF7DA9"/>
    <w:rPr>
      <w:sz w:val="18"/>
      <w:szCs w:val="18"/>
    </w:rPr>
  </w:style>
  <w:style w:type="paragraph" w:customStyle="1" w:styleId="MarginEdition">
    <w:name w:val="Margin Edition"/>
    <w:basedOn w:val="MarginNote"/>
    <w:rsid w:val="00BF7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DA9"/>
    <w:rPr>
      <w:sz w:val="2"/>
      <w:szCs w:val="2"/>
    </w:rPr>
  </w:style>
  <w:style w:type="character" w:customStyle="1" w:styleId="Small">
    <w:name w:val="Small"/>
    <w:basedOn w:val="DefaultParagraphFont"/>
    <w:rsid w:val="00BF7DA9"/>
    <w:rPr>
      <w:sz w:val="16"/>
    </w:rPr>
  </w:style>
  <w:style w:type="paragraph" w:customStyle="1" w:styleId="WideTable">
    <w:name w:val="Wide Table"/>
    <w:basedOn w:val="Normal"/>
    <w:rsid w:val="00BF7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DA9"/>
  </w:style>
  <w:style w:type="paragraph" w:styleId="Quote">
    <w:name w:val="Quote"/>
    <w:basedOn w:val="Heading1"/>
    <w:link w:val="QuoteChar"/>
    <w:qFormat/>
    <w:rsid w:val="00BF7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DA9"/>
    <w:pPr>
      <w:pageBreakBefore/>
    </w:pPr>
  </w:style>
  <w:style w:type="paragraph" w:customStyle="1" w:styleId="Border">
    <w:name w:val="Border"/>
    <w:basedOn w:val="Normal"/>
    <w:qFormat/>
    <w:rsid w:val="00BF7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DA9"/>
    <w:rPr>
      <w:u w:val="single"/>
    </w:rPr>
  </w:style>
  <w:style w:type="character" w:customStyle="1" w:styleId="BoldandItalics">
    <w:name w:val="Bold and Italics"/>
    <w:qFormat/>
    <w:rsid w:val="00BF7DA9"/>
    <w:rPr>
      <w:b/>
      <w:i/>
      <w:u w:val="none"/>
    </w:rPr>
  </w:style>
  <w:style w:type="paragraph" w:styleId="BalloonText">
    <w:name w:val="Balloon Text"/>
    <w:basedOn w:val="Normal"/>
    <w:link w:val="BalloonTextChar"/>
    <w:rsid w:val="00BF7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DA9"/>
    <w:pPr>
      <w:spacing w:before="0" w:after="0"/>
    </w:pPr>
  </w:style>
  <w:style w:type="paragraph" w:customStyle="1" w:styleId="BodyTextBold">
    <w:name w:val="Body Text Bold"/>
    <w:basedOn w:val="BodyText"/>
    <w:qFormat/>
    <w:rsid w:val="00BF7DA9"/>
    <w:rPr>
      <w:b/>
    </w:rPr>
  </w:style>
  <w:style w:type="character" w:styleId="Hyperlink">
    <w:name w:val="Hyperlink"/>
    <w:basedOn w:val="DefaultParagraphFont"/>
    <w:uiPriority w:val="99"/>
    <w:unhideWhenUsed/>
    <w:rsid w:val="00984A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5815</Characters>
  <Application>Microsoft Office Word</Application>
  <DocSecurity>0</DocSecurity>
  <Lines>181</Lines>
  <Paragraphs>126</Paragraphs>
  <ScaleCrop>false</ScaleCrop>
  <Company>Author-it Software Corporation Ltd.</Company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FWPCOT3249 Select timber preservation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2025-03-01T15:04:00Z</dcterms:modified>
</cp:coreProperties>
</file>