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A08" w:rsidP="00440A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FWPCOT3248 Dry timber in solar assisted kilns</w:t>
      </w:r>
      <w:r>
        <w:fldChar w:fldCharType="end"/>
      </w:r>
    </w:p>
    <w:p w:rsidR="00440A08" w:rsidP="00440A08">
      <w:pPr>
        <w:pStyle w:val="Version"/>
        <w:sectPr w:rsidSect="004E6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728" w:rsidP="004E6728">
      <w:pPr>
        <w:pStyle w:val="SuperHeading"/>
      </w:pPr>
      <w:r w:rsidRPr="004E6728">
        <w:t>FWPCOT3248 Dry timber in solar assisted kilns</w:t>
      </w:r>
    </w:p>
    <w:p w:rsidR="00000000" w:rsidRPr="004E6728" w:rsidP="004E6728">
      <w:pPr>
        <w:pStyle w:val="Heading1"/>
      </w:pPr>
      <w:bookmarkStart w:id="1" w:name="O_912561"/>
      <w:bookmarkEnd w:id="1"/>
      <w:r w:rsidRPr="004E6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1"/>
        <w:gridCol w:w="6064"/>
      </w:tblGrid>
      <w:tr w:rsidTr="004E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rPr>
                <w:rStyle w:val="SpecialBold"/>
              </w:rPr>
              <w:t>Release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rPr>
                <w:rStyle w:val="SpecialBold"/>
              </w:rPr>
              <w:t>Comment</w:t>
            </w:r>
          </w:p>
        </w:tc>
      </w:tr>
      <w:tr w:rsidTr="004E6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1</w:t>
            </w:r>
          </w:p>
        </w:tc>
        <w:tc>
          <w:tcPr>
            <w:tcW w:w="6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t>Replaces equivalent unit FPICOT3248A Dry timber in solar assisted kilns, which was first released with FPI05 Forest and Forest Products Training Package Version 2.2</w:t>
            </w:r>
          </w:p>
          <w:p w:rsidR="00000000" w:rsidRPr="004E6728" w:rsidP="004E6728">
            <w:pPr>
              <w:pStyle w:val="BodyText"/>
            </w:pPr>
            <w:r w:rsidRPr="004E6728">
              <w:t>This is the first release of this unit in t</w:t>
            </w:r>
            <w:r w:rsidRPr="004E6728">
              <w:t>he new standards format.</w:t>
            </w:r>
          </w:p>
        </w:tc>
      </w:tr>
    </w:tbl>
    <w:p w:rsidR="00000000" w:rsidRPr="004E6728" w:rsidP="004E6728">
      <w:pPr>
        <w:pStyle w:val="BodyText"/>
      </w:pPr>
    </w:p>
    <w:p w:rsidR="00000000" w:rsidRPr="004E6728" w:rsidP="004E6728">
      <w:pPr>
        <w:pStyle w:val="AllowPageBreak"/>
      </w:pPr>
    </w:p>
    <w:p w:rsidR="00000000" w:rsidRPr="004E6728" w:rsidP="004E6728">
      <w:pPr>
        <w:pStyle w:val="Heading1"/>
      </w:pPr>
      <w:bookmarkStart w:id="2" w:name="O_912562"/>
      <w:bookmarkEnd w:id="2"/>
      <w:r w:rsidRPr="004E6728">
        <w:t>Application</w:t>
      </w:r>
    </w:p>
    <w:p w:rsidR="00000000" w:rsidRPr="004E6728" w:rsidP="00440A08">
      <w:pPr>
        <w:pStyle w:val="BodyText"/>
      </w:pPr>
      <w:r w:rsidRPr="004E6728">
        <w:t>This unit of competency describes the outcomes required to dry timber in solar assisted kilns, to appropriate moisture contents and stress levels. It covers hardwood and softwood and includes evaluati</w:t>
      </w:r>
      <w:r w:rsidRPr="004E6728">
        <w:t>on of energy savings and principles of sustainability.</w:t>
      </w:r>
    </w:p>
    <w:p w:rsidR="00000000" w:rsidRPr="004E6728" w:rsidP="00440A08">
      <w:pPr>
        <w:pStyle w:val="BodyText"/>
      </w:pPr>
      <w:r w:rsidRPr="004E6728">
        <w:t>The unit applies to those working in a range of technical roles in the forestry and forest products industry.</w:t>
      </w:r>
    </w:p>
    <w:p w:rsidR="00000000" w:rsidRPr="004E6728" w:rsidP="00440A08">
      <w:pPr>
        <w:pStyle w:val="BodyText"/>
      </w:pPr>
      <w:r w:rsidRPr="004E6728">
        <w:t xml:space="preserve">No licensing, legislative, regulatory, or certification requirements apply to this unit at </w:t>
      </w:r>
      <w:r w:rsidRPr="004E6728">
        <w:t>the time of publication.</w:t>
      </w:r>
    </w:p>
    <w:p w:rsidR="00000000" w:rsidRPr="004E6728" w:rsidP="004E6728">
      <w:pPr>
        <w:pStyle w:val="Heading1"/>
      </w:pPr>
      <w:bookmarkStart w:id="3" w:name="O_912563"/>
      <w:bookmarkEnd w:id="3"/>
      <w:r w:rsidRPr="004E6728">
        <w:t>Pre-requisite Unit</w:t>
      </w:r>
    </w:p>
    <w:p w:rsidR="00000000" w:rsidRPr="004E6728" w:rsidP="00440A08">
      <w:pPr>
        <w:pStyle w:val="BodyText"/>
      </w:pPr>
      <w:r w:rsidRPr="004E6728">
        <w:t>Nil</w:t>
      </w:r>
    </w:p>
    <w:p w:rsidR="00000000" w:rsidRPr="004E6728" w:rsidP="004E6728">
      <w:pPr>
        <w:pStyle w:val="Heading1"/>
      </w:pPr>
      <w:bookmarkStart w:id="4" w:name="O_912565"/>
      <w:bookmarkEnd w:id="4"/>
      <w:r w:rsidRPr="004E6728">
        <w:t>Unit Sector</w:t>
      </w:r>
    </w:p>
    <w:p w:rsidR="00000000" w:rsidRPr="004E6728" w:rsidP="00440A08">
      <w:pPr>
        <w:pStyle w:val="List"/>
      </w:pPr>
      <w:r w:rsidRPr="004E6728">
        <w:t>Sawmilling and Processing</w:t>
      </w:r>
    </w:p>
    <w:p w:rsidR="00000000" w:rsidRPr="004E6728" w:rsidP="00440A08">
      <w:pPr>
        <w:pStyle w:val="List"/>
      </w:pPr>
      <w:r w:rsidRPr="004E6728">
        <w:t>Timber Manufactured Products</w:t>
      </w:r>
    </w:p>
    <w:p w:rsidR="00000000" w:rsidRPr="004E6728" w:rsidP="00440A08">
      <w:pPr>
        <w:pStyle w:val="List"/>
      </w:pPr>
      <w:r w:rsidRPr="004E6728">
        <w:t>Timber Merchandising</w:t>
      </w:r>
    </w:p>
    <w:p w:rsidR="00000000" w:rsidRPr="004E6728" w:rsidP="00440A08">
      <w:pPr>
        <w:pStyle w:val="List"/>
      </w:pPr>
      <w:r w:rsidRPr="004E6728">
        <w:t>Wood Panel Products</w:t>
      </w:r>
    </w:p>
    <w:p w:rsidR="00000000" w:rsidRPr="004E6728" w:rsidP="00440A08">
      <w:pPr>
        <w:pStyle w:val="List"/>
      </w:pPr>
      <w:r w:rsidRPr="004E6728">
        <w:t>Timber Truss and Frame Design and Manufacture</w:t>
      </w:r>
    </w:p>
    <w:p w:rsidR="00000000" w:rsidRPr="004E6728" w:rsidP="004E6728">
      <w:pPr>
        <w:pStyle w:val="AllowPageBreak"/>
      </w:pPr>
    </w:p>
    <w:p w:rsidR="00000000" w:rsidRPr="004E6728" w:rsidP="004E6728">
      <w:pPr>
        <w:pStyle w:val="Heading1"/>
      </w:pPr>
      <w:bookmarkStart w:id="5" w:name="O_912566"/>
      <w:bookmarkEnd w:id="5"/>
      <w:r w:rsidRPr="004E67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rPr>
                <w:rStyle w:val="SpecialBold"/>
              </w:rPr>
              <w:t>PERFORMANCE CRITERIA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rPr>
                <w:rStyle w:val="Emphasis"/>
              </w:rPr>
              <w:t xml:space="preserve">Elements describe </w:t>
            </w:r>
            <w:r w:rsidRPr="004E6728">
              <w:rPr>
                <w:rStyle w:val="Emphasis"/>
              </w:rPr>
              <w:t>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rPr>
                <w:rStyle w:val="Emphasis"/>
              </w:rPr>
              <w:t xml:space="preserve">Performance criteria describe the performance needed to demonstrate </w:t>
            </w:r>
            <w:r w:rsidRPr="004E6728">
              <w:rPr>
                <w:rStyle w:val="Emphasis"/>
              </w:rPr>
              <w:t>achievement of the element. Where bold italicised text is used, further informati</w:t>
            </w:r>
            <w:r w:rsidRPr="004E6728">
              <w:rPr>
                <w:rStyle w:val="Emphasis"/>
              </w:rPr>
              <w:t>on is detailed in the range of conditions.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1. Prepare for drying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t xml:space="preserve">1.1 Review and check work order. </w:t>
            </w:r>
          </w:p>
          <w:p w:rsidR="00000000" w:rsidRPr="004E6728" w:rsidP="004E6728">
            <w:pPr>
              <w:pStyle w:val="BodyText"/>
            </w:pPr>
            <w:r w:rsidRPr="004E6728">
              <w:t>1.2 Obtains type and quantity of timber to be dried from the conversion process.</w:t>
            </w:r>
          </w:p>
          <w:p w:rsidR="00000000" w:rsidRPr="004E6728" w:rsidP="004E6728">
            <w:pPr>
              <w:pStyle w:val="BodyText"/>
            </w:pPr>
            <w:r w:rsidRPr="004E6728">
              <w:t>1.3 Visually assess racks to be dried for consistent drying characteristics</w:t>
            </w:r>
            <w:r w:rsidRPr="004E6728">
              <w:t xml:space="preserve">. </w:t>
            </w:r>
          </w:p>
          <w:p w:rsidR="00000000" w:rsidRPr="004E6728" w:rsidP="004E6728">
            <w:pPr>
              <w:pStyle w:val="BodyText"/>
            </w:pPr>
            <w:r w:rsidRPr="004E6728">
              <w:t>1.4 Select equipment required for the work requirements and check for operational effectiveness.</w:t>
            </w:r>
          </w:p>
          <w:p w:rsidR="00000000" w:rsidRPr="004E6728" w:rsidP="004E6728">
            <w:pPr>
              <w:pStyle w:val="BodyText"/>
            </w:pPr>
            <w:r w:rsidRPr="004E6728">
              <w:t>1.5 Select oven sections and sample boards, cut according to standard operating procedures and measure moisture content.</w:t>
            </w:r>
          </w:p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1.6 Plan drying process according to organisational procedures.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2. Load kiln and control kiln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t>2.1 Conduct pre start-up checks according to manufacturer’s instructions.</w:t>
            </w:r>
          </w:p>
          <w:p w:rsidR="00000000" w:rsidRPr="004E6728" w:rsidP="004E6728">
            <w:pPr>
              <w:pStyle w:val="BodyText"/>
            </w:pPr>
            <w:r w:rsidRPr="004E6728">
              <w:t>2.2 Follow emergency shutdown procedures in the case of alarm being triggere</w:t>
            </w:r>
            <w:r w:rsidRPr="004E6728">
              <w:t>d</w:t>
            </w:r>
          </w:p>
          <w:p w:rsidR="00000000" w:rsidRPr="004E6728" w:rsidP="004E6728">
            <w:pPr>
              <w:pStyle w:val="BodyText"/>
            </w:pPr>
            <w:r w:rsidRPr="004E6728">
              <w:t>2.3 Load kiln with racks selected for processing complete records of loading.</w:t>
            </w:r>
          </w:p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2.4 Position baffles and/or blankets according to standard operating procedures.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3. Monitor kiln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t>3.1 Monitor and measure moisture content and review results against</w:t>
            </w:r>
            <w:r w:rsidRPr="004E6728">
              <w:t xml:space="preserve"> drying plan and initial measurement. </w:t>
            </w:r>
          </w:p>
          <w:p w:rsidR="00000000" w:rsidRPr="004E6728" w:rsidP="004E6728">
            <w:pPr>
              <w:pStyle w:val="BodyText"/>
            </w:pPr>
            <w:r w:rsidRPr="004E6728">
              <w:t>3.2 Check and adjust kiln control settings to ensure drying schedules are met.</w:t>
            </w:r>
          </w:p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3.3 Monitor kiln charge for drying degrade and assess the need for reconditioning or high humidity treatment.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 xml:space="preserve">4. Check timber quality on </w:t>
            </w:r>
            <w:r w:rsidRPr="004E6728">
              <w:t>completion of drying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t>4.1 Identify drying end point and make kiln safe for entry.</w:t>
            </w:r>
          </w:p>
          <w:p w:rsidR="00000000" w:rsidRPr="004E6728" w:rsidP="004E6728">
            <w:pPr>
              <w:pStyle w:val="BodyText"/>
            </w:pPr>
            <w:r w:rsidRPr="004E6728">
              <w:t>4.2 Open kiln and check moisture content of processed timber.</w:t>
            </w:r>
          </w:p>
          <w:p w:rsidR="00000000" w:rsidRPr="004E6728" w:rsidP="004E6728">
            <w:pPr>
              <w:pStyle w:val="BodyText"/>
            </w:pPr>
            <w:r w:rsidRPr="004E6728">
              <w:t>4.3 Prepare drying stress samples and measure for specified use</w:t>
            </w:r>
          </w:p>
          <w:p w:rsidR="00000000" w:rsidRPr="004E6728" w:rsidP="004E6728">
            <w:pPr>
              <w:pStyle w:val="BodyText"/>
            </w:pPr>
            <w:r w:rsidRPr="004E6728">
              <w:t>4.4 Rectify unsuitable drying stresses within sit</w:t>
            </w:r>
            <w:r w:rsidRPr="004E6728">
              <w:t>e procedures.</w:t>
            </w:r>
          </w:p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4.5 Visually assess drying quality, identify sub-standard material and direct for re-use according to site and environmental procedures.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5. Unload kiln and move or store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BodyText"/>
            </w:pPr>
            <w:r w:rsidRPr="004E6728">
              <w:t>5.1 Remove moisture probes and baffles and/or blankets from timber.</w:t>
            </w:r>
          </w:p>
          <w:p w:rsidR="00000000" w:rsidRPr="004E6728" w:rsidP="004E6728">
            <w:pPr>
              <w:pStyle w:val="BodyText"/>
            </w:pPr>
            <w:r w:rsidRPr="004E6728">
              <w:t>5.2 Direct timber to storage or processing operations and check that packs are labelled in line with site requirements</w:t>
            </w:r>
          </w:p>
          <w:p w:rsidR="00000000" w:rsidRPr="004E6728" w:rsidP="004E6728">
            <w:pPr>
              <w:pStyle w:val="BodyText"/>
            </w:pPr>
            <w:r w:rsidRPr="004E6728">
              <w:t>5.3 Clean work area according to site requirements.</w:t>
            </w:r>
          </w:p>
          <w:p w:rsidR="00000000" w:rsidRPr="004E6728" w:rsidP="004E6728">
            <w:pPr>
              <w:pStyle w:val="BodyText"/>
            </w:pPr>
            <w:r w:rsidRPr="004E6728">
              <w:t>5.4 Complete reco</w:t>
            </w:r>
            <w:r w:rsidRPr="004E6728">
              <w:t>rds and reports for appropriate personnel.</w:t>
            </w:r>
          </w:p>
        </w:tc>
      </w:tr>
    </w:tbl>
    <w:p w:rsidR="00000000" w:rsidRPr="004E6728" w:rsidP="004E6728">
      <w:pPr>
        <w:pStyle w:val="BodyText"/>
      </w:pPr>
    </w:p>
    <w:p w:rsidR="00000000" w:rsidRPr="004E6728" w:rsidP="004E6728">
      <w:pPr>
        <w:pStyle w:val="AllowPageBreak"/>
      </w:pPr>
    </w:p>
    <w:p w:rsidR="00000000" w:rsidRPr="004E6728" w:rsidP="004E6728">
      <w:pPr>
        <w:pStyle w:val="Heading1"/>
      </w:pPr>
      <w:bookmarkStart w:id="6" w:name="O_912567"/>
      <w:bookmarkEnd w:id="6"/>
      <w:r w:rsidRPr="004E67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This section describes those core and employment skills that are essential to performance and are not explicit in the performance criteria.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ListBullet"/>
            </w:pPr>
            <w:r w:rsidRPr="004E6728">
              <w:t>measure and t</w:t>
            </w:r>
            <w:r w:rsidRPr="004E6728">
              <w:t>ally timber size and volumes</w:t>
            </w:r>
          </w:p>
          <w:p w:rsidR="00000000" w:rsidRPr="004E6728" w:rsidP="004E6728">
            <w:pPr>
              <w:pStyle w:val="ListBullet"/>
            </w:pPr>
            <w:r w:rsidRPr="004E6728">
              <w:t>apply and re-arrange algebraic formulae</w:t>
            </w:r>
          </w:p>
          <w:p w:rsidR="00000000" w:rsidP="004E6728">
            <w:pPr>
              <w:pStyle w:val="ListBullet"/>
              <w:rPr>
                <w:lang w:val="en-NZ"/>
              </w:rPr>
            </w:pPr>
            <w:r w:rsidRPr="004E6728">
              <w:t>measure and convert metric units of weight, size, volume, heat and energy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ListBullet"/>
              <w:rPr>
                <w:lang w:val="en-NZ"/>
              </w:rPr>
            </w:pPr>
            <w:r w:rsidRPr="004E6728">
              <w:t>communicate operating issues to supervisors and co-workers</w:t>
            </w:r>
          </w:p>
        </w:tc>
      </w:tr>
      <w:tr w:rsidTr="00440A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728">
            <w:pPr>
              <w:pStyle w:val="BodyText"/>
              <w:rPr>
                <w:lang w:val="en-NZ"/>
              </w:rPr>
            </w:pPr>
            <w:r w:rsidRPr="004E672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728" w:rsidP="004E6728">
            <w:pPr>
              <w:pStyle w:val="ListBullet"/>
            </w:pPr>
            <w:r w:rsidRPr="004E6728">
              <w:t>locate and interpret timber drying schedules</w:t>
            </w:r>
          </w:p>
        </w:tc>
      </w:tr>
    </w:tbl>
    <w:p w:rsidR="00000000" w:rsidRPr="004E6728" w:rsidP="004E6728">
      <w:pPr>
        <w:pStyle w:val="BodyText"/>
      </w:pPr>
    </w:p>
    <w:p w:rsidR="00000000" w:rsidRPr="004E6728" w:rsidP="004E6728">
      <w:pPr>
        <w:pStyle w:val="AllowPageBreak"/>
      </w:pPr>
    </w:p>
    <w:p w:rsidR="00000000" w:rsidRPr="004E6728" w:rsidP="004E6728">
      <w:pPr>
        <w:pStyle w:val="Heading1"/>
      </w:pPr>
      <w:bookmarkStart w:id="7" w:name="O_912568"/>
      <w:bookmarkEnd w:id="7"/>
      <w:r w:rsidRPr="004E6728">
        <w:t>Range of Conditions</w:t>
      </w:r>
    </w:p>
    <w:p w:rsidR="00000000" w:rsidRPr="004E6728" w:rsidP="00440A08">
      <w:pPr>
        <w:pStyle w:val="BodyText"/>
      </w:pPr>
      <w:r w:rsidRPr="004E6728">
        <w:t>Not Applicable</w:t>
      </w:r>
    </w:p>
    <w:p w:rsidR="00000000" w:rsidRPr="004E6728" w:rsidP="004E6728">
      <w:pPr>
        <w:pStyle w:val="Heading1"/>
      </w:pPr>
      <w:bookmarkStart w:id="8" w:name="O_912569"/>
      <w:bookmarkEnd w:id="8"/>
      <w:r w:rsidRPr="004E6728">
        <w:t>Unit Mapping Information</w:t>
      </w:r>
    </w:p>
    <w:p w:rsidR="00000000" w:rsidRPr="004E6728" w:rsidP="00440A08">
      <w:pPr>
        <w:pStyle w:val="BodyText"/>
      </w:pPr>
      <w:r w:rsidRPr="004E6728">
        <w:t>FPICOT3248A Dry timber in solar assisted kilns</w:t>
      </w:r>
    </w:p>
    <w:p w:rsidR="00000000" w:rsidRPr="004E6728" w:rsidP="004E6728">
      <w:pPr>
        <w:pStyle w:val="Heading1"/>
      </w:pPr>
      <w:bookmarkStart w:id="9" w:name="O_912576"/>
      <w:bookmarkEnd w:id="9"/>
      <w:r w:rsidRPr="004E6728">
        <w:t>Links</w:t>
      </w:r>
    </w:p>
    <w:p w:rsidR="00000000" w:rsidRPr="004E6728" w:rsidP="00440A08">
      <w:pPr>
        <w:pStyle w:val="BodyText"/>
      </w:pPr>
      <w:r w:rsidRPr="004E6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1B6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E6728" w:rsidP="004E6728"/>
    <w:sectPr w:rsidSect="004E6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28" w:rsidRPr="00440A08" w:rsidP="00440A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08" w:rsidP="004E6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A08" w:rsidP="004E6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0A08" w:rsidP="004E6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728" w:rsidRPr="00440A08" w:rsidP="00440A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08" w:rsidRPr="002D2AF8" w:rsidP="004E6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FWPCOT3248 Dry timber in solar assisted kilns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440A08" w:rsidP="004E6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A8F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8AF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728"/>
  </w:style>
  <w:style w:type="character" w:customStyle="1" w:styleId="Heading1Char">
    <w:name w:val="Heading 1 Char"/>
    <w:basedOn w:val="DefaultParagraphFont"/>
    <w:link w:val="Heading1"/>
    <w:rsid w:val="004E6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728"/>
    <w:rPr>
      <w:b/>
      <w:spacing w:val="0"/>
    </w:rPr>
  </w:style>
  <w:style w:type="character" w:styleId="Emphasis">
    <w:name w:val="Emphasis"/>
    <w:basedOn w:val="DefaultParagraphFont"/>
    <w:qFormat/>
    <w:rsid w:val="004E6728"/>
    <w:rPr>
      <w:i/>
    </w:rPr>
  </w:style>
  <w:style w:type="paragraph" w:customStyle="1" w:styleId="SuperHeading">
    <w:name w:val="SuperHeading"/>
    <w:basedOn w:val="Normal"/>
    <w:rsid w:val="004E6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728"/>
  </w:style>
  <w:style w:type="paragraph" w:styleId="TableofFigures">
    <w:name w:val="table of figures"/>
    <w:basedOn w:val="Normal"/>
    <w:next w:val="Normal"/>
    <w:semiHidden/>
    <w:rsid w:val="004E6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6728"/>
    <w:rPr>
      <w:rFonts w:ascii="Wingdings" w:hAnsi="Wingdings"/>
    </w:rPr>
  </w:style>
  <w:style w:type="paragraph" w:customStyle="1" w:styleId="TableHeading">
    <w:name w:val="Table Heading"/>
    <w:basedOn w:val="HeadingBase"/>
    <w:rsid w:val="004E6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728"/>
    <w:rPr>
      <w:color w:val="0033CC"/>
      <w:u w:val="none"/>
    </w:rPr>
  </w:style>
  <w:style w:type="paragraph" w:customStyle="1" w:styleId="BodyTextRight">
    <w:name w:val="Body Text Right"/>
    <w:basedOn w:val="BodyText"/>
    <w:rsid w:val="004E6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728"/>
    <w:rPr>
      <w:sz w:val="32"/>
    </w:rPr>
  </w:style>
  <w:style w:type="paragraph" w:customStyle="1" w:styleId="HeadingProcedure">
    <w:name w:val="Heading Procedure"/>
    <w:basedOn w:val="HeadingBase"/>
    <w:next w:val="Normal"/>
    <w:rsid w:val="004E6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728"/>
    <w:pPr>
      <w:spacing w:before="60" w:after="60"/>
    </w:pPr>
  </w:style>
  <w:style w:type="paragraph" w:styleId="ListContinue">
    <w:name w:val="List Continue"/>
    <w:basedOn w:val="List"/>
    <w:rsid w:val="004E6728"/>
    <w:pPr>
      <w:ind w:firstLine="0"/>
    </w:pPr>
  </w:style>
  <w:style w:type="paragraph" w:customStyle="1" w:styleId="ListNote">
    <w:name w:val="List Note"/>
    <w:basedOn w:val="List"/>
    <w:rsid w:val="004E6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728"/>
    <w:rPr>
      <w:rFonts w:ascii="Courier New" w:hAnsi="Courier New"/>
    </w:rPr>
  </w:style>
  <w:style w:type="paragraph" w:customStyle="1" w:styleId="NoteBullet">
    <w:name w:val="Note Bullet"/>
    <w:basedOn w:val="Note"/>
    <w:rsid w:val="004E6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6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728"/>
    <w:rPr>
      <w:b/>
      <w:smallCaps/>
    </w:rPr>
  </w:style>
  <w:style w:type="paragraph" w:customStyle="1" w:styleId="TableListNumber">
    <w:name w:val="Table List Number"/>
    <w:basedOn w:val="ListNumber"/>
    <w:rsid w:val="004E6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728"/>
    <w:pPr>
      <w:numPr>
        <w:numId w:val="8"/>
      </w:numPr>
    </w:pPr>
  </w:style>
  <w:style w:type="paragraph" w:customStyle="1" w:styleId="ListAlpha2">
    <w:name w:val="List Alpha 2"/>
    <w:basedOn w:val="List2"/>
    <w:rsid w:val="004E6728"/>
    <w:pPr>
      <w:numPr>
        <w:numId w:val="7"/>
      </w:numPr>
    </w:pPr>
  </w:style>
  <w:style w:type="paragraph" w:styleId="List2">
    <w:name w:val="List 2"/>
    <w:basedOn w:val="BodyText"/>
    <w:rsid w:val="004E6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728"/>
    <w:pPr>
      <w:numPr>
        <w:numId w:val="3"/>
      </w:numPr>
    </w:pPr>
  </w:style>
  <w:style w:type="paragraph" w:styleId="ListContinue2">
    <w:name w:val="List Continue 2"/>
    <w:basedOn w:val="List2"/>
    <w:rsid w:val="004E6728"/>
    <w:pPr>
      <w:ind w:firstLine="0"/>
    </w:pPr>
  </w:style>
  <w:style w:type="paragraph" w:styleId="ListContinue3">
    <w:name w:val="List Continue 3"/>
    <w:basedOn w:val="List3"/>
    <w:rsid w:val="004E6728"/>
    <w:pPr>
      <w:ind w:left="1021" w:firstLine="0"/>
    </w:pPr>
  </w:style>
  <w:style w:type="paragraph" w:styleId="ListContinue4">
    <w:name w:val="List Continue 4"/>
    <w:basedOn w:val="List4"/>
    <w:rsid w:val="004E6728"/>
    <w:pPr>
      <w:ind w:firstLine="0"/>
    </w:pPr>
  </w:style>
  <w:style w:type="paragraph" w:styleId="ListContinue5">
    <w:name w:val="List Continue 5"/>
    <w:basedOn w:val="List5"/>
    <w:rsid w:val="004E6728"/>
    <w:pPr>
      <w:ind w:firstLine="0"/>
    </w:pPr>
  </w:style>
  <w:style w:type="paragraph" w:styleId="ListNumber3">
    <w:name w:val="List Number 3"/>
    <w:basedOn w:val="List3"/>
    <w:rsid w:val="004E6728"/>
    <w:pPr>
      <w:numPr>
        <w:numId w:val="4"/>
      </w:numPr>
    </w:pPr>
  </w:style>
  <w:style w:type="paragraph" w:styleId="ListNumber4">
    <w:name w:val="List Number 4"/>
    <w:basedOn w:val="List4"/>
    <w:rsid w:val="004E6728"/>
    <w:pPr>
      <w:numPr>
        <w:numId w:val="5"/>
      </w:numPr>
    </w:pPr>
  </w:style>
  <w:style w:type="paragraph" w:styleId="ListNumber5">
    <w:name w:val="List Number 5"/>
    <w:basedOn w:val="List5"/>
    <w:rsid w:val="004E6728"/>
    <w:pPr>
      <w:numPr>
        <w:numId w:val="6"/>
      </w:numPr>
    </w:pPr>
  </w:style>
  <w:style w:type="paragraph" w:styleId="BlockText">
    <w:name w:val="Block Text"/>
    <w:basedOn w:val="Normal"/>
    <w:rsid w:val="004E6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728"/>
    <w:rPr>
      <w:sz w:val="16"/>
      <w:vertAlign w:val="superscript"/>
    </w:rPr>
  </w:style>
  <w:style w:type="character" w:customStyle="1" w:styleId="Symbols">
    <w:name w:val="Symbols"/>
    <w:basedOn w:val="DefaultParagraphFont"/>
    <w:rsid w:val="004E6728"/>
    <w:rPr>
      <w:rFonts w:ascii="Symbol" w:hAnsi="Symbol"/>
    </w:rPr>
  </w:style>
  <w:style w:type="character" w:customStyle="1" w:styleId="MenuOptions">
    <w:name w:val="Menu Options"/>
    <w:basedOn w:val="DefaultParagraphFont"/>
    <w:rsid w:val="004E6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728"/>
    <w:rPr>
      <w:b/>
    </w:rPr>
  </w:style>
  <w:style w:type="character" w:customStyle="1" w:styleId="Underlined">
    <w:name w:val="Underlined"/>
    <w:basedOn w:val="DefaultParagraphFont"/>
    <w:rsid w:val="004E6728"/>
    <w:rPr>
      <w:u w:val="single"/>
    </w:rPr>
  </w:style>
  <w:style w:type="paragraph" w:customStyle="1" w:styleId="TableBodyTextRight">
    <w:name w:val="Table Body Text Right"/>
    <w:basedOn w:val="TableBodyText"/>
    <w:rsid w:val="004E6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728"/>
    <w:rPr>
      <w:sz w:val="18"/>
    </w:rPr>
  </w:style>
  <w:style w:type="paragraph" w:customStyle="1" w:styleId="BodySmallRight">
    <w:name w:val="Body Small Right"/>
    <w:basedOn w:val="BodyTextRight"/>
    <w:rsid w:val="004E6728"/>
    <w:rPr>
      <w:sz w:val="18"/>
      <w:szCs w:val="18"/>
    </w:rPr>
  </w:style>
  <w:style w:type="paragraph" w:customStyle="1" w:styleId="MarginEdition">
    <w:name w:val="Margin Edition"/>
    <w:basedOn w:val="MarginNote"/>
    <w:rsid w:val="004E6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728"/>
    <w:rPr>
      <w:sz w:val="2"/>
      <w:szCs w:val="2"/>
    </w:rPr>
  </w:style>
  <w:style w:type="character" w:customStyle="1" w:styleId="Small">
    <w:name w:val="Small"/>
    <w:basedOn w:val="DefaultParagraphFont"/>
    <w:rsid w:val="004E6728"/>
    <w:rPr>
      <w:sz w:val="16"/>
    </w:rPr>
  </w:style>
  <w:style w:type="paragraph" w:customStyle="1" w:styleId="WideTable">
    <w:name w:val="Wide Table"/>
    <w:basedOn w:val="Normal"/>
    <w:rsid w:val="004E6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728"/>
  </w:style>
  <w:style w:type="paragraph" w:styleId="Quote">
    <w:name w:val="Quote"/>
    <w:basedOn w:val="Heading1"/>
    <w:link w:val="QuoteChar"/>
    <w:qFormat/>
    <w:rsid w:val="004E6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728"/>
    <w:pPr>
      <w:pageBreakBefore/>
    </w:pPr>
  </w:style>
  <w:style w:type="paragraph" w:customStyle="1" w:styleId="Border">
    <w:name w:val="Border"/>
    <w:basedOn w:val="Normal"/>
    <w:qFormat/>
    <w:rsid w:val="004E6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728"/>
    <w:rPr>
      <w:u w:val="single"/>
    </w:rPr>
  </w:style>
  <w:style w:type="character" w:customStyle="1" w:styleId="BoldandItalics">
    <w:name w:val="Bold and Italics"/>
    <w:qFormat/>
    <w:rsid w:val="004E6728"/>
    <w:rPr>
      <w:b/>
      <w:i/>
      <w:u w:val="none"/>
    </w:rPr>
  </w:style>
  <w:style w:type="paragraph" w:styleId="BalloonText">
    <w:name w:val="Balloon Text"/>
    <w:basedOn w:val="Normal"/>
    <w:link w:val="BalloonTextChar"/>
    <w:rsid w:val="004E6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728"/>
    <w:pPr>
      <w:spacing w:before="0" w:after="0"/>
    </w:pPr>
  </w:style>
  <w:style w:type="paragraph" w:customStyle="1" w:styleId="BodyTextBold">
    <w:name w:val="Body Text Bold"/>
    <w:basedOn w:val="BodyText"/>
    <w:qFormat/>
    <w:rsid w:val="004E6728"/>
    <w:rPr>
      <w:b/>
    </w:rPr>
  </w:style>
  <w:style w:type="character" w:styleId="Hyperlink">
    <w:name w:val="Hyperlink"/>
    <w:basedOn w:val="DefaultParagraphFont"/>
    <w:uiPriority w:val="99"/>
    <w:unhideWhenUsed/>
    <w:rsid w:val="00440A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3618</Characters>
  <Application>Microsoft Office Word</Application>
  <DocSecurity>0</DocSecurity>
  <Lines>120</Lines>
  <Paragraphs>82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FWPCOT3248 Dry timber in solar assisted kilns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2022-02-23T00:40:00Z</dcterms:created>
  <dcterms:modified xsi:type="dcterms:W3CDTF">2022-02-23T00:40:00Z</dcterms:modified>
</cp:coreProperties>
</file>