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FBC" w:rsidP="00924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FWPCOT3240 Grade heavy structural/engineered products</w:t>
      </w:r>
      <w:r>
        <w:fldChar w:fldCharType="end"/>
      </w:r>
    </w:p>
    <w:p w:rsidR="00924FBC" w:rsidP="00924FBC">
      <w:pPr>
        <w:pStyle w:val="Version"/>
        <w:sectPr w:rsidSect="00F47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CEA" w:rsidP="00F47CEA">
      <w:pPr>
        <w:pStyle w:val="SuperHeading"/>
      </w:pPr>
      <w:r w:rsidRPr="00F47CEA">
        <w:t>FWPCOT3240 Grade heavy structural/engineered products</w:t>
      </w:r>
    </w:p>
    <w:p w:rsidR="00000000" w:rsidRPr="00F47CEA" w:rsidP="00F47CEA">
      <w:pPr>
        <w:pStyle w:val="Heading1"/>
      </w:pPr>
      <w:bookmarkStart w:id="1" w:name="O_912318"/>
      <w:bookmarkEnd w:id="1"/>
      <w:r w:rsidRPr="00F47C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rPr>
                <w:rStyle w:val="SpecialBold"/>
              </w:rPr>
              <w:t>Comment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t xml:space="preserve">Replaces equivalent unit FPICOT3240B Grade heavy structural/engineered products, which was first released with FPI11 Forest and Forest Products Training Package Version 2.2. </w:t>
            </w:r>
          </w:p>
          <w:p w:rsidR="00000000" w:rsidRPr="00F47CEA" w:rsidP="00F47CEA">
            <w:pPr>
              <w:pStyle w:val="BodyText"/>
            </w:pPr>
            <w:r w:rsidRPr="00F47CEA">
              <w:t>This is the first release</w:t>
            </w:r>
            <w:r w:rsidRPr="00F47CEA">
              <w:t xml:space="preserve"> of this unit in the new standards format.</w:t>
            </w:r>
          </w:p>
        </w:tc>
      </w:tr>
    </w:tbl>
    <w:p w:rsidR="00000000" w:rsidRPr="00F47CEA" w:rsidP="00F47CEA">
      <w:pPr>
        <w:pStyle w:val="BodyText"/>
      </w:pPr>
    </w:p>
    <w:p w:rsidR="00000000" w:rsidRPr="00F47CEA" w:rsidP="00F47CEA">
      <w:pPr>
        <w:pStyle w:val="AllowPageBreak"/>
      </w:pPr>
    </w:p>
    <w:p w:rsidR="00000000" w:rsidRPr="00F47CEA" w:rsidP="00F47CEA">
      <w:pPr>
        <w:pStyle w:val="Heading1"/>
      </w:pPr>
      <w:bookmarkStart w:id="2" w:name="O_912319"/>
      <w:bookmarkEnd w:id="2"/>
      <w:r w:rsidRPr="00F47CEA">
        <w:t>Application</w:t>
      </w:r>
    </w:p>
    <w:p w:rsidR="00000000" w:rsidRPr="00F47CEA" w:rsidP="00924FBC">
      <w:pPr>
        <w:pStyle w:val="BodyText"/>
      </w:pPr>
      <w:r w:rsidRPr="00F47CEA">
        <w:t>This unit of competency describes the outcomes required to visually assess material characteristics and defects for classification into various strength and appearance grades. Materi</w:t>
      </w:r>
      <w:r w:rsidRPr="00F47CEA">
        <w:t>als can be sleepers, crossings, mine guides, piles, posts and other heavy structural or engineered products.</w:t>
      </w:r>
    </w:p>
    <w:p w:rsidR="00000000" w:rsidRPr="00F47CEA" w:rsidP="00924FBC">
      <w:pPr>
        <w:pStyle w:val="BodyText"/>
      </w:pPr>
      <w:r w:rsidRPr="00F47CEA">
        <w:t>The unit applies to those who grade heavy structural and/or engineered products in a forest environment setting</w:t>
      </w:r>
    </w:p>
    <w:p w:rsidR="00000000" w:rsidRPr="00F47CEA" w:rsidP="00924FBC">
      <w:pPr>
        <w:pStyle w:val="BodyText"/>
      </w:pPr>
      <w:r w:rsidRPr="00F47CEA">
        <w:t>No licensing, legislative, regulato</w:t>
      </w:r>
      <w:r w:rsidRPr="00F47CEA">
        <w:t>ry, or certification requirements apply to this unit at the time of publication.</w:t>
      </w:r>
    </w:p>
    <w:p w:rsidR="00000000" w:rsidRPr="00F47CEA" w:rsidP="00F47CEA">
      <w:pPr>
        <w:pStyle w:val="Heading1"/>
      </w:pPr>
      <w:bookmarkStart w:id="3" w:name="O_912320"/>
      <w:bookmarkEnd w:id="3"/>
      <w:r w:rsidRPr="00F47CEA">
        <w:t>Pre-requisite Unit</w:t>
      </w:r>
    </w:p>
    <w:p w:rsidR="00000000" w:rsidRPr="00F47CEA" w:rsidP="00924FBC">
      <w:pPr>
        <w:pStyle w:val="BodyText"/>
      </w:pPr>
      <w:r w:rsidRPr="00F47CEA">
        <w:t>Nil</w:t>
      </w:r>
    </w:p>
    <w:p w:rsidR="00000000" w:rsidRPr="00F47CEA" w:rsidP="00F47CEA">
      <w:pPr>
        <w:pStyle w:val="Heading1"/>
      </w:pPr>
      <w:bookmarkStart w:id="4" w:name="O_912322"/>
      <w:bookmarkEnd w:id="4"/>
      <w:r w:rsidRPr="00F47CEA">
        <w:t>Unit Sector</w:t>
      </w:r>
    </w:p>
    <w:p w:rsidR="00000000" w:rsidRPr="00F47CEA" w:rsidP="00924FBC">
      <w:pPr>
        <w:pStyle w:val="List"/>
      </w:pPr>
      <w:r w:rsidRPr="00F47CEA">
        <w:t>Harvesting and Haulage</w:t>
      </w:r>
    </w:p>
    <w:p w:rsidR="00000000" w:rsidRPr="00F47CEA" w:rsidP="00924FBC">
      <w:pPr>
        <w:pStyle w:val="List"/>
      </w:pPr>
      <w:r w:rsidRPr="00F47CEA">
        <w:t>Forest Growing and Management</w:t>
      </w:r>
    </w:p>
    <w:p w:rsidR="00000000" w:rsidRPr="00F47CEA" w:rsidP="00924FBC">
      <w:pPr>
        <w:pStyle w:val="List"/>
      </w:pPr>
      <w:r w:rsidRPr="00F47CEA">
        <w:t>Sawmilling and Processing</w:t>
      </w:r>
    </w:p>
    <w:p w:rsidR="00000000" w:rsidRPr="00F47CEA" w:rsidP="00F47CEA">
      <w:pPr>
        <w:pStyle w:val="AllowPageBreak"/>
      </w:pPr>
    </w:p>
    <w:p w:rsidR="00000000" w:rsidRPr="00F47CEA" w:rsidP="00F47CEA">
      <w:pPr>
        <w:pStyle w:val="Heading1"/>
      </w:pPr>
      <w:bookmarkStart w:id="5" w:name="O_912323"/>
      <w:bookmarkEnd w:id="5"/>
      <w:r w:rsidRPr="00F47C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F47CEA">
              <w:rPr>
                <w:rStyle w:val="Emphasis"/>
              </w:rPr>
              <w:t>conditions.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1. Prepare for 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t>1.1 Review work order and where required check with appropriate personnel.</w:t>
            </w:r>
          </w:p>
          <w:p w:rsidR="00000000" w:rsidRPr="00F47CEA" w:rsidP="00F47CEA">
            <w:pPr>
              <w:pStyle w:val="BodyText"/>
            </w:pPr>
            <w:r w:rsidRPr="00F47CEA">
              <w:t xml:space="preserve">1.2 Select appropriate personal protective equipment and check for </w:t>
            </w:r>
            <w:r w:rsidRPr="00F47CEA">
              <w:t>operational effectiveness.</w:t>
            </w:r>
          </w:p>
          <w:p w:rsidR="00000000" w:rsidRPr="00F47CEA" w:rsidP="00F47CEA">
            <w:pPr>
              <w:pStyle w:val="BodyText"/>
            </w:pPr>
            <w:r w:rsidRPr="00F47CEA">
              <w:t>1.3 Obtain type and quantity of material to be grad</w:t>
            </w:r>
            <w:r w:rsidRPr="00F47CEA">
              <w:t>ed from storage location.</w:t>
            </w:r>
          </w:p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1.4 Plan grading process in line with work order.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2. Grade heavy structural or engineered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t>2.1 Identify requirements for storage and subsequent processing of materials.</w:t>
            </w:r>
          </w:p>
          <w:p w:rsidR="00000000" w:rsidRPr="00F47CEA" w:rsidP="00F47CEA">
            <w:pPr>
              <w:pStyle w:val="BodyText"/>
            </w:pPr>
            <w:r w:rsidRPr="00F47CEA">
              <w:t>2.2 Assess characteristics and defects of each timbe</w:t>
            </w:r>
            <w:r w:rsidRPr="00F47CEA">
              <w:t>r piece against industry standards for grade type.</w:t>
            </w:r>
          </w:p>
          <w:p w:rsidR="00000000" w:rsidRPr="00F47CEA" w:rsidP="00F47CEA">
            <w:pPr>
              <w:pStyle w:val="BodyText"/>
            </w:pPr>
            <w:r w:rsidRPr="00F47CEA">
              <w:t>2.3 Measure and record moisture content.</w:t>
            </w:r>
          </w:p>
          <w:p w:rsidR="00000000" w:rsidRPr="00F47CEA" w:rsidP="00F47CEA">
            <w:pPr>
              <w:pStyle w:val="BodyText"/>
            </w:pPr>
            <w:r w:rsidRPr="00F47CEA">
              <w:t>2.4 Mark defects for docking clearly, in line with organisational procedures.</w:t>
            </w:r>
          </w:p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2.5 Mark timber and sort according to grade classification, using clearly identifiable markers or stickers.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BodyText"/>
            </w:pPr>
            <w:r w:rsidRPr="00F47CEA">
              <w:t>3.1 Label storage locations and direct material to storage or processing operations in line with organisational procedures.</w:t>
            </w:r>
          </w:p>
          <w:p w:rsidR="00000000" w:rsidRPr="00F47CEA" w:rsidP="00F47CEA">
            <w:pPr>
              <w:pStyle w:val="BodyText"/>
            </w:pPr>
            <w:r w:rsidRPr="00F47CEA">
              <w:t>3.2 Reject sub-standard materials; dispose of or recycle in line with environmental protection practices.</w:t>
            </w:r>
          </w:p>
          <w:p w:rsidR="00000000" w:rsidRPr="00F47CEA" w:rsidP="00F47CEA">
            <w:pPr>
              <w:pStyle w:val="BodyText"/>
            </w:pPr>
            <w:r w:rsidRPr="00F47CEA">
              <w:t>3.3 Monitor on-site movement of material to achieve intended flow.</w:t>
            </w:r>
          </w:p>
          <w:p w:rsidR="00000000" w:rsidRPr="00F47CEA" w:rsidP="00F47CEA">
            <w:pPr>
              <w:pStyle w:val="BodyText"/>
            </w:pPr>
            <w:r w:rsidRPr="00F47CEA">
              <w:t xml:space="preserve">3.4 Record assessment outcomes and distribution problems and report to appropriate </w:t>
            </w:r>
            <w:r w:rsidRPr="00F47CEA">
              <w:t xml:space="preserve">personnel. </w:t>
            </w:r>
          </w:p>
        </w:tc>
      </w:tr>
    </w:tbl>
    <w:p w:rsidR="00000000" w:rsidRPr="00F47CEA" w:rsidP="00F47CEA">
      <w:pPr>
        <w:pStyle w:val="BodyText"/>
      </w:pPr>
    </w:p>
    <w:p w:rsidR="00000000" w:rsidRPr="00F47CEA" w:rsidP="00F47CEA">
      <w:pPr>
        <w:pStyle w:val="AllowPageBreak"/>
      </w:pPr>
    </w:p>
    <w:p w:rsidR="00000000" w:rsidRPr="00F47CEA" w:rsidP="00F47CEA">
      <w:pPr>
        <w:pStyle w:val="Heading1"/>
      </w:pPr>
      <w:bookmarkStart w:id="6" w:name="O_912324"/>
      <w:bookmarkEnd w:id="6"/>
      <w:r w:rsidRPr="00F47C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This section describes those core and employment skills that are essential to performance and are not explicit in the performance criteria.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ListBullet"/>
            </w:pPr>
            <w:r w:rsidRPr="00F47CEA">
              <w:t>identify quantities of assessable material w</w:t>
            </w:r>
            <w:r w:rsidRPr="00F47CEA">
              <w:t>ithin work orders and count numbers</w:t>
            </w:r>
          </w:p>
          <w:p w:rsidR="00000000" w:rsidRPr="00F47CEA" w:rsidP="00F47CEA">
            <w:pPr>
              <w:pStyle w:val="ListBullet"/>
            </w:pPr>
            <w:r w:rsidRPr="00F47CEA">
              <w:t>measure size of undesirable timber characteristics</w:t>
            </w:r>
          </w:p>
          <w:p w:rsidR="00000000" w:rsidP="00F47CEA">
            <w:pPr>
              <w:pStyle w:val="ListBullet"/>
              <w:rPr>
                <w:lang w:val="en-NZ"/>
              </w:rPr>
            </w:pPr>
            <w:r w:rsidRPr="00F47CEA">
              <w:t>complete routine assessment records involving numerical grades, dimensions and quantities.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ListBullet"/>
              <w:rPr>
                <w:lang w:val="en-NZ"/>
              </w:rPr>
            </w:pPr>
            <w:r w:rsidRPr="00F47CEA">
              <w:t>ask questions and actively listen to clarify content of work orders.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ListBullet"/>
            </w:pPr>
            <w:r w:rsidRPr="00F47CEA">
              <w:t>interpret:</w:t>
            </w:r>
          </w:p>
          <w:p w:rsidR="00000000" w:rsidRPr="00F47CEA" w:rsidP="00F47CEA">
            <w:pPr>
              <w:pStyle w:val="ListBullet2"/>
            </w:pPr>
            <w:r w:rsidRPr="00F47CEA">
              <w:t>workplace health and safety and other organisational procedures</w:t>
            </w:r>
          </w:p>
          <w:p w:rsidR="00000000" w:rsidRPr="00F47CEA" w:rsidP="00F47CEA">
            <w:pPr>
              <w:pStyle w:val="ListBullet2"/>
            </w:pPr>
            <w:r w:rsidRPr="00F47CEA">
              <w:t>work orders</w:t>
            </w:r>
          </w:p>
          <w:p w:rsidR="00000000" w:rsidP="00F47CEA">
            <w:pPr>
              <w:pStyle w:val="ListBullet2"/>
              <w:rPr>
                <w:lang w:val="en-NZ"/>
              </w:rPr>
            </w:pPr>
            <w:r w:rsidRPr="00F47CEA">
              <w:t>industry grading standards.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ListBullet"/>
            </w:pPr>
            <w:r w:rsidRPr="00F47CEA">
              <w:t xml:space="preserve">produce basic clear labels </w:t>
            </w:r>
            <w:r w:rsidRPr="00F47CEA">
              <w:t>for timber identification</w:t>
            </w:r>
          </w:p>
          <w:p w:rsidR="00000000" w:rsidP="00F47CEA">
            <w:pPr>
              <w:pStyle w:val="ListBullet"/>
              <w:rPr>
                <w:lang w:val="en-NZ"/>
              </w:rPr>
            </w:pPr>
            <w:r w:rsidRPr="00F47CEA">
              <w:t>complete accurate basic reports on assessment outcomes.</w:t>
            </w:r>
          </w:p>
        </w:tc>
      </w:tr>
      <w:tr w:rsidTr="00924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CEA">
            <w:pPr>
              <w:pStyle w:val="BodyText"/>
              <w:rPr>
                <w:lang w:val="en-NZ"/>
              </w:rPr>
            </w:pPr>
            <w:r w:rsidRPr="00F47CEA">
              <w:t xml:space="preserve">Problem-solving </w:t>
            </w:r>
            <w:r w:rsidRPr="00F47CEA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CEA" w:rsidP="00F47CEA">
            <w:pPr>
              <w:pStyle w:val="ListBullet"/>
            </w:pPr>
            <w:r w:rsidRPr="00F47CEA">
              <w:t xml:space="preserve">recognise undesirable timber characteristics and assess as unfit for </w:t>
            </w:r>
            <w:r w:rsidRPr="00F47CEA">
              <w:t>specified purpose</w:t>
            </w:r>
          </w:p>
          <w:p w:rsidR="00000000" w:rsidRPr="00F47CEA" w:rsidP="00F47CEA">
            <w:pPr>
              <w:pStyle w:val="ListBullet"/>
            </w:pPr>
            <w:r w:rsidRPr="00F47CEA">
              <w:t>identify and dispose of or recycle defective materials.</w:t>
            </w:r>
          </w:p>
        </w:tc>
      </w:tr>
    </w:tbl>
    <w:p w:rsidR="00000000" w:rsidRPr="00F47CEA" w:rsidP="00F47CEA">
      <w:pPr>
        <w:pStyle w:val="BodyText"/>
      </w:pPr>
    </w:p>
    <w:p w:rsidR="00000000" w:rsidRPr="00F47CEA" w:rsidP="00F47CEA">
      <w:pPr>
        <w:pStyle w:val="AllowPageBreak"/>
      </w:pPr>
    </w:p>
    <w:p w:rsidR="00000000" w:rsidRPr="00F47CEA" w:rsidP="00F47CEA">
      <w:pPr>
        <w:pStyle w:val="Heading1"/>
      </w:pPr>
      <w:bookmarkStart w:id="7" w:name="O_912326"/>
      <w:bookmarkEnd w:id="7"/>
      <w:r w:rsidRPr="00F47CEA">
        <w:t>Range of Conditions</w:t>
      </w:r>
    </w:p>
    <w:p w:rsidR="00000000" w:rsidRPr="00F47CEA" w:rsidP="00924FBC">
      <w:pPr>
        <w:pStyle w:val="BodyText"/>
      </w:pPr>
      <w:r w:rsidRPr="00F47CEA">
        <w:t>Not Applicable</w:t>
      </w:r>
    </w:p>
    <w:p w:rsidR="00000000" w:rsidRPr="00F47CEA" w:rsidP="00F47CEA">
      <w:pPr>
        <w:pStyle w:val="Heading1"/>
      </w:pPr>
      <w:bookmarkStart w:id="8" w:name="O_912328"/>
      <w:bookmarkEnd w:id="8"/>
      <w:r w:rsidRPr="00F47CEA">
        <w:t>Unit Mapping Information</w:t>
      </w:r>
    </w:p>
    <w:p w:rsidR="00000000" w:rsidRPr="00F47CEA" w:rsidP="00924FBC">
      <w:pPr>
        <w:pStyle w:val="BodyText"/>
      </w:pPr>
      <w:r w:rsidRPr="00F47CEA">
        <w:t>FPICOT3240B Grade heavy structural/engineered products</w:t>
      </w:r>
    </w:p>
    <w:p w:rsidR="00000000" w:rsidRPr="00F47CEA" w:rsidP="00F47CEA">
      <w:pPr>
        <w:pStyle w:val="Heading1"/>
      </w:pPr>
      <w:bookmarkStart w:id="9" w:name="O_912345"/>
      <w:bookmarkEnd w:id="9"/>
      <w:r w:rsidRPr="00F47CEA">
        <w:t>Links</w:t>
      </w:r>
    </w:p>
    <w:p w:rsidR="00000000" w:rsidRPr="00F47CEA" w:rsidP="00924FBC">
      <w:pPr>
        <w:pStyle w:val="BodyText"/>
      </w:pPr>
      <w:r w:rsidRPr="00F47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17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7CEA" w:rsidP="00F47CEA"/>
    <w:sectPr w:rsidSect="00F47C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EA" w:rsidRPr="00924FBC" w:rsidP="00924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BC" w:rsidP="00F47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FBC" w:rsidP="00F47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4FBC" w:rsidP="00F47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CEA" w:rsidRPr="00924FBC" w:rsidP="00924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FBC" w:rsidRPr="002D2AF8" w:rsidP="00F47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FWPCOT3240 Grade heavy structural/engineered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24FBC" w:rsidP="00F47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0F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26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67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CEA"/>
  </w:style>
  <w:style w:type="character" w:customStyle="1" w:styleId="Heading1Char">
    <w:name w:val="Heading 1 Char"/>
    <w:basedOn w:val="DefaultParagraphFont"/>
    <w:link w:val="Heading1"/>
    <w:rsid w:val="00F47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C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CEA"/>
    <w:rPr>
      <w:b/>
      <w:spacing w:val="0"/>
    </w:rPr>
  </w:style>
  <w:style w:type="paragraph" w:styleId="ListBullet2">
    <w:name w:val="List Bullet 2"/>
    <w:basedOn w:val="List2"/>
    <w:rsid w:val="00F47C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7CEA"/>
    <w:rPr>
      <w:i/>
    </w:rPr>
  </w:style>
  <w:style w:type="paragraph" w:customStyle="1" w:styleId="SuperHeading">
    <w:name w:val="SuperHeading"/>
    <w:basedOn w:val="Normal"/>
    <w:rsid w:val="00F47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CEA"/>
  </w:style>
  <w:style w:type="paragraph" w:styleId="TableofFigures">
    <w:name w:val="table of figures"/>
    <w:basedOn w:val="Normal"/>
    <w:next w:val="Normal"/>
    <w:semiHidden/>
    <w:rsid w:val="00F47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C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CEA"/>
    <w:rPr>
      <w:rFonts w:ascii="Wingdings" w:hAnsi="Wingdings"/>
    </w:rPr>
  </w:style>
  <w:style w:type="paragraph" w:customStyle="1" w:styleId="TableHeading">
    <w:name w:val="Table Heading"/>
    <w:basedOn w:val="HeadingBase"/>
    <w:rsid w:val="00F47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CEA"/>
    <w:rPr>
      <w:color w:val="0033CC"/>
      <w:u w:val="none"/>
    </w:rPr>
  </w:style>
  <w:style w:type="paragraph" w:customStyle="1" w:styleId="BodyTextRight">
    <w:name w:val="Body Text Right"/>
    <w:basedOn w:val="BodyText"/>
    <w:rsid w:val="00F47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C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CEA"/>
    <w:rPr>
      <w:sz w:val="32"/>
    </w:rPr>
  </w:style>
  <w:style w:type="paragraph" w:customStyle="1" w:styleId="HeadingProcedure">
    <w:name w:val="Heading Procedure"/>
    <w:basedOn w:val="HeadingBase"/>
    <w:next w:val="Normal"/>
    <w:rsid w:val="00F47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CEA"/>
    <w:pPr>
      <w:spacing w:before="60" w:after="60"/>
    </w:pPr>
  </w:style>
  <w:style w:type="paragraph" w:styleId="ListContinue">
    <w:name w:val="List Continue"/>
    <w:basedOn w:val="List"/>
    <w:rsid w:val="00F47CEA"/>
    <w:pPr>
      <w:ind w:firstLine="0"/>
    </w:pPr>
  </w:style>
  <w:style w:type="paragraph" w:customStyle="1" w:styleId="ListNote">
    <w:name w:val="List Note"/>
    <w:basedOn w:val="List"/>
    <w:rsid w:val="00F47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CEA"/>
    <w:rPr>
      <w:rFonts w:ascii="Courier New" w:hAnsi="Courier New"/>
    </w:rPr>
  </w:style>
  <w:style w:type="paragraph" w:customStyle="1" w:styleId="NoteBullet">
    <w:name w:val="Note Bullet"/>
    <w:basedOn w:val="Note"/>
    <w:rsid w:val="00F47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C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CEA"/>
    <w:rPr>
      <w:b/>
      <w:smallCaps/>
    </w:rPr>
  </w:style>
  <w:style w:type="paragraph" w:customStyle="1" w:styleId="TableListNumber">
    <w:name w:val="Table List Number"/>
    <w:basedOn w:val="ListNumber"/>
    <w:rsid w:val="00F47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CEA"/>
    <w:pPr>
      <w:numPr>
        <w:numId w:val="9"/>
      </w:numPr>
    </w:pPr>
  </w:style>
  <w:style w:type="paragraph" w:customStyle="1" w:styleId="ListAlpha2">
    <w:name w:val="List Alpha 2"/>
    <w:basedOn w:val="List2"/>
    <w:rsid w:val="00F47CEA"/>
    <w:pPr>
      <w:numPr>
        <w:numId w:val="8"/>
      </w:numPr>
    </w:pPr>
  </w:style>
  <w:style w:type="paragraph" w:styleId="List2">
    <w:name w:val="List 2"/>
    <w:basedOn w:val="BodyText"/>
    <w:rsid w:val="00F47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C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C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CEA"/>
    <w:pPr>
      <w:numPr>
        <w:numId w:val="4"/>
      </w:numPr>
    </w:pPr>
  </w:style>
  <w:style w:type="paragraph" w:styleId="ListContinue2">
    <w:name w:val="List Continue 2"/>
    <w:basedOn w:val="List2"/>
    <w:rsid w:val="00F47CEA"/>
    <w:pPr>
      <w:ind w:firstLine="0"/>
    </w:pPr>
  </w:style>
  <w:style w:type="paragraph" w:styleId="ListContinue3">
    <w:name w:val="List Continue 3"/>
    <w:basedOn w:val="List3"/>
    <w:rsid w:val="00F47CEA"/>
    <w:pPr>
      <w:ind w:left="1021" w:firstLine="0"/>
    </w:pPr>
  </w:style>
  <w:style w:type="paragraph" w:styleId="ListContinue4">
    <w:name w:val="List Continue 4"/>
    <w:basedOn w:val="List4"/>
    <w:rsid w:val="00F47CEA"/>
    <w:pPr>
      <w:ind w:firstLine="0"/>
    </w:pPr>
  </w:style>
  <w:style w:type="paragraph" w:styleId="ListContinue5">
    <w:name w:val="List Continue 5"/>
    <w:basedOn w:val="List5"/>
    <w:rsid w:val="00F47CEA"/>
    <w:pPr>
      <w:ind w:firstLine="0"/>
    </w:pPr>
  </w:style>
  <w:style w:type="paragraph" w:styleId="ListNumber3">
    <w:name w:val="List Number 3"/>
    <w:basedOn w:val="List3"/>
    <w:rsid w:val="00F47CEA"/>
    <w:pPr>
      <w:numPr>
        <w:numId w:val="5"/>
      </w:numPr>
    </w:pPr>
  </w:style>
  <w:style w:type="paragraph" w:styleId="ListNumber4">
    <w:name w:val="List Number 4"/>
    <w:basedOn w:val="List4"/>
    <w:rsid w:val="00F47CEA"/>
    <w:pPr>
      <w:numPr>
        <w:numId w:val="6"/>
      </w:numPr>
    </w:pPr>
  </w:style>
  <w:style w:type="paragraph" w:styleId="ListNumber5">
    <w:name w:val="List Number 5"/>
    <w:basedOn w:val="List5"/>
    <w:rsid w:val="00F47CEA"/>
    <w:pPr>
      <w:numPr>
        <w:numId w:val="7"/>
      </w:numPr>
    </w:pPr>
  </w:style>
  <w:style w:type="paragraph" w:styleId="BlockText">
    <w:name w:val="Block Text"/>
    <w:basedOn w:val="Normal"/>
    <w:rsid w:val="00F47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CEA"/>
    <w:rPr>
      <w:sz w:val="16"/>
      <w:vertAlign w:val="superscript"/>
    </w:rPr>
  </w:style>
  <w:style w:type="character" w:customStyle="1" w:styleId="Symbols">
    <w:name w:val="Symbols"/>
    <w:basedOn w:val="DefaultParagraphFont"/>
    <w:rsid w:val="00F47CEA"/>
    <w:rPr>
      <w:rFonts w:ascii="Symbol" w:hAnsi="Symbol"/>
    </w:rPr>
  </w:style>
  <w:style w:type="character" w:customStyle="1" w:styleId="MenuOptions">
    <w:name w:val="Menu Options"/>
    <w:basedOn w:val="DefaultParagraphFont"/>
    <w:rsid w:val="00F47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CEA"/>
    <w:rPr>
      <w:b/>
    </w:rPr>
  </w:style>
  <w:style w:type="character" w:customStyle="1" w:styleId="Underlined">
    <w:name w:val="Underlined"/>
    <w:basedOn w:val="DefaultParagraphFont"/>
    <w:rsid w:val="00F47CEA"/>
    <w:rPr>
      <w:u w:val="single"/>
    </w:rPr>
  </w:style>
  <w:style w:type="paragraph" w:customStyle="1" w:styleId="TableBodyTextRight">
    <w:name w:val="Table Body Text Right"/>
    <w:basedOn w:val="TableBodyText"/>
    <w:rsid w:val="00F47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CEA"/>
    <w:rPr>
      <w:sz w:val="18"/>
    </w:rPr>
  </w:style>
  <w:style w:type="paragraph" w:customStyle="1" w:styleId="BodySmallRight">
    <w:name w:val="Body Small Right"/>
    <w:basedOn w:val="BodyTextRight"/>
    <w:rsid w:val="00F47CEA"/>
    <w:rPr>
      <w:sz w:val="18"/>
      <w:szCs w:val="18"/>
    </w:rPr>
  </w:style>
  <w:style w:type="paragraph" w:customStyle="1" w:styleId="MarginEdition">
    <w:name w:val="Margin Edition"/>
    <w:basedOn w:val="MarginNote"/>
    <w:rsid w:val="00F47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CEA"/>
    <w:rPr>
      <w:sz w:val="2"/>
      <w:szCs w:val="2"/>
    </w:rPr>
  </w:style>
  <w:style w:type="character" w:customStyle="1" w:styleId="Small">
    <w:name w:val="Small"/>
    <w:basedOn w:val="DefaultParagraphFont"/>
    <w:rsid w:val="00F47CEA"/>
    <w:rPr>
      <w:sz w:val="16"/>
    </w:rPr>
  </w:style>
  <w:style w:type="paragraph" w:customStyle="1" w:styleId="WideTable">
    <w:name w:val="Wide Table"/>
    <w:basedOn w:val="Normal"/>
    <w:rsid w:val="00F47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CEA"/>
  </w:style>
  <w:style w:type="paragraph" w:styleId="Quote">
    <w:name w:val="Quote"/>
    <w:basedOn w:val="Heading1"/>
    <w:link w:val="QuoteChar"/>
    <w:qFormat/>
    <w:rsid w:val="00F47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CEA"/>
    <w:pPr>
      <w:pageBreakBefore/>
    </w:pPr>
  </w:style>
  <w:style w:type="paragraph" w:customStyle="1" w:styleId="Border">
    <w:name w:val="Border"/>
    <w:basedOn w:val="Normal"/>
    <w:qFormat/>
    <w:rsid w:val="00F47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CEA"/>
    <w:rPr>
      <w:u w:val="single"/>
    </w:rPr>
  </w:style>
  <w:style w:type="character" w:customStyle="1" w:styleId="BoldandItalics">
    <w:name w:val="Bold and Italics"/>
    <w:qFormat/>
    <w:rsid w:val="00F47CEA"/>
    <w:rPr>
      <w:b/>
      <w:i/>
      <w:u w:val="none"/>
    </w:rPr>
  </w:style>
  <w:style w:type="paragraph" w:styleId="BalloonText">
    <w:name w:val="Balloon Text"/>
    <w:basedOn w:val="Normal"/>
    <w:link w:val="BalloonTextChar"/>
    <w:rsid w:val="00F47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CEA"/>
    <w:pPr>
      <w:spacing w:before="0" w:after="0"/>
    </w:pPr>
  </w:style>
  <w:style w:type="paragraph" w:customStyle="1" w:styleId="BodyTextBold">
    <w:name w:val="Body Text Bold"/>
    <w:basedOn w:val="BodyText"/>
    <w:qFormat/>
    <w:rsid w:val="00F47CEA"/>
    <w:rPr>
      <w:b/>
    </w:rPr>
  </w:style>
  <w:style w:type="character" w:styleId="Hyperlink">
    <w:name w:val="Hyperlink"/>
    <w:basedOn w:val="DefaultParagraphFont"/>
    <w:uiPriority w:val="99"/>
    <w:unhideWhenUsed/>
    <w:rsid w:val="00924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3377</Characters>
  <Application>Microsoft Office Word</Application>
  <DocSecurity>0</DocSecurity>
  <Lines>112</Lines>
  <Paragraphs>74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FWPCOT3240 Grade heavy structural/engineered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2022-02-23T00:44:00Z</dcterms:created>
  <dcterms:modified xsi:type="dcterms:W3CDTF">2022-02-23T00:44:00Z</dcterms:modified>
</cp:coreProperties>
</file>