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0307" w:rsidP="00540307">
      <w:pPr>
        <w:pStyle w:val="Title"/>
      </w:pPr>
      <w:r>
        <w:fldChar w:fldCharType="begin"/>
      </w:r>
      <w:r>
        <w:instrText xml:space="preserve"> TITLE   \* MERGEFORMAT </w:instrText>
      </w:r>
      <w:r>
        <w:fldChar w:fldCharType="separate"/>
      </w:r>
      <w:r>
        <w:t>Assessment Requirements for FWPCOT3240 Grade heavy structural/engineered products</w:t>
      </w:r>
      <w:r>
        <w:fldChar w:fldCharType="end"/>
      </w:r>
    </w:p>
    <w:p w:rsidR="00540307" w:rsidP="00540307">
      <w:pPr>
        <w:pStyle w:val="Version"/>
        <w:sectPr w:rsidSect="003236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36CD" w:rsidP="003236CD">
      <w:pPr>
        <w:pStyle w:val="SuperHeading"/>
      </w:pPr>
      <w:r w:rsidRPr="003236CD">
        <w:t>Assessment Requirements for FWPCOT3240 Grade heavy structural/engineered products</w:t>
      </w:r>
    </w:p>
    <w:p w:rsidR="00000000" w:rsidRPr="003236CD" w:rsidP="003236CD">
      <w:pPr>
        <w:pStyle w:val="Heading1"/>
      </w:pPr>
      <w:bookmarkStart w:id="1" w:name="O_912332"/>
      <w:bookmarkEnd w:id="1"/>
      <w:r w:rsidRPr="003236CD">
        <w:t>Modification History</w:t>
      </w:r>
    </w:p>
    <w:tbl>
      <w:tblPr>
        <w:tblW w:w="0" w:type="auto"/>
        <w:tblCellMar>
          <w:left w:w="62" w:type="dxa"/>
          <w:right w:w="62" w:type="dxa"/>
        </w:tblCellMar>
        <w:tblLook w:val="0000"/>
      </w:tblPr>
      <w:tblGrid>
        <w:gridCol w:w="2007"/>
        <w:gridCol w:w="7189"/>
      </w:tblGrid>
      <w:tr w:rsidTr="0054030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36CD" w:rsidP="003236CD">
            <w:pPr>
              <w:pStyle w:val="BodyText"/>
            </w:pPr>
            <w:r w:rsidRPr="003236CD">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36CD">
            <w:pPr>
              <w:pStyle w:val="BodyText"/>
              <w:rPr>
                <w:lang w:val="en-NZ"/>
              </w:rPr>
            </w:pPr>
            <w:r w:rsidRPr="003236CD">
              <w:rPr>
                <w:rStyle w:val="SpecialBold"/>
              </w:rPr>
              <w:t>Comment</w:t>
            </w:r>
          </w:p>
        </w:tc>
      </w:tr>
      <w:tr w:rsidTr="0054030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36CD">
            <w:pPr>
              <w:pStyle w:val="BodyText"/>
              <w:rPr>
                <w:lang w:val="en-NZ"/>
              </w:rPr>
            </w:pPr>
            <w:r w:rsidRPr="003236CD">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36CD" w:rsidP="003236CD">
            <w:pPr>
              <w:pStyle w:val="BodyText"/>
            </w:pPr>
            <w:r w:rsidRPr="003236CD">
              <w:t>Replaces equivalent unit FPICOT3240B Grade heavy structural/engineered products, which was first released with FPI11 Forest and Forest Products Training Package Version 2.2. This is the first release of this unit in the new standards format.</w:t>
            </w:r>
          </w:p>
          <w:p w:rsidR="00000000" w:rsidRPr="003236CD" w:rsidP="003236CD">
            <w:pPr>
              <w:pStyle w:val="BodyText"/>
            </w:pPr>
            <w:r w:rsidRPr="003236CD">
              <w:t>Assessment req</w:t>
            </w:r>
            <w:r w:rsidRPr="003236CD">
              <w:t xml:space="preserve">uirements now specify the performance and knowledge evidence, as well as assessment conditions for this unit of competency. These sections simplify and replace components used in the previous unit format, including ‘Required Skills and Knowledge, Evidence </w:t>
            </w:r>
            <w:r w:rsidRPr="003236CD">
              <w:t>Guide and Range Statement</w:t>
            </w:r>
          </w:p>
        </w:tc>
      </w:tr>
    </w:tbl>
    <w:p w:rsidR="00000000" w:rsidRPr="003236CD" w:rsidP="003236CD">
      <w:pPr>
        <w:pStyle w:val="BodyText"/>
      </w:pPr>
    </w:p>
    <w:p w:rsidR="00000000" w:rsidRPr="003236CD" w:rsidP="003236CD">
      <w:pPr>
        <w:pStyle w:val="AllowPageBreak"/>
      </w:pPr>
    </w:p>
    <w:p w:rsidR="00000000" w:rsidRPr="003236CD" w:rsidP="003236CD">
      <w:pPr>
        <w:pStyle w:val="Heading1"/>
      </w:pPr>
      <w:bookmarkStart w:id="2" w:name="O_912334"/>
      <w:bookmarkEnd w:id="2"/>
      <w:r w:rsidRPr="003236CD">
        <w:t>Performance Evidence</w:t>
      </w:r>
    </w:p>
    <w:p w:rsidR="00000000" w:rsidRPr="003236CD" w:rsidP="00540307">
      <w:pPr>
        <w:pStyle w:val="BodyText"/>
      </w:pPr>
      <w:r w:rsidRPr="003236CD">
        <w:t>A person demonstrating competency in this unit must satisfy all of the elements, performance criteria and foundation skills of this unit.  If a specific volume or frequency is not stated bel</w:t>
      </w:r>
      <w:r w:rsidRPr="003236CD">
        <w:t>ow, then evidence must be provided that the following requirements have been performed on at least one occasion:</w:t>
      </w:r>
    </w:p>
    <w:p w:rsidR="00000000" w:rsidRPr="003236CD" w:rsidP="003236CD">
      <w:pPr>
        <w:pStyle w:val="ListBullet"/>
      </w:pPr>
      <w:r w:rsidRPr="003236CD">
        <w:t>visually evaluate different types of heavy structural and engineered product for classification into strength and appearance grades, in line w</w:t>
      </w:r>
      <w:r w:rsidRPr="003236CD">
        <w:t>ith an individual work order for each grading job</w:t>
      </w:r>
    </w:p>
    <w:p w:rsidR="00000000" w:rsidRPr="003236CD" w:rsidP="003236CD">
      <w:pPr>
        <w:pStyle w:val="ListBullet"/>
      </w:pPr>
      <w:r w:rsidRPr="003236CD">
        <w:t>heavy structural and engineered products for classification are to be chosen from the following list:</w:t>
      </w:r>
    </w:p>
    <w:p w:rsidR="00000000" w:rsidRPr="003236CD" w:rsidP="003236CD">
      <w:pPr>
        <w:pStyle w:val="ListBullet2"/>
      </w:pPr>
      <w:r w:rsidRPr="003236CD">
        <w:t>sleepers</w:t>
      </w:r>
    </w:p>
    <w:p w:rsidR="00000000" w:rsidRPr="003236CD" w:rsidP="003236CD">
      <w:pPr>
        <w:pStyle w:val="ListBullet2"/>
      </w:pPr>
      <w:r w:rsidRPr="003236CD">
        <w:t>crossings</w:t>
      </w:r>
    </w:p>
    <w:p w:rsidR="00000000" w:rsidRPr="003236CD" w:rsidP="003236CD">
      <w:pPr>
        <w:pStyle w:val="ListBullet2"/>
      </w:pPr>
      <w:r w:rsidRPr="003236CD">
        <w:t>mine guides</w:t>
      </w:r>
    </w:p>
    <w:p w:rsidR="00000000" w:rsidRPr="003236CD" w:rsidP="003236CD">
      <w:pPr>
        <w:pStyle w:val="ListBullet2"/>
      </w:pPr>
      <w:r w:rsidRPr="003236CD">
        <w:t>piles</w:t>
      </w:r>
    </w:p>
    <w:p w:rsidR="00000000" w:rsidRPr="003236CD" w:rsidP="003236CD">
      <w:pPr>
        <w:pStyle w:val="ListBullet2"/>
      </w:pPr>
      <w:r w:rsidRPr="003236CD">
        <w:t>cross arms for overhead lines</w:t>
      </w:r>
    </w:p>
    <w:p w:rsidR="00000000" w:rsidRPr="003236CD" w:rsidP="003236CD">
      <w:pPr>
        <w:pStyle w:val="ListBullet2"/>
      </w:pPr>
      <w:r w:rsidRPr="003236CD">
        <w:t>decking for wharves and bridges</w:t>
      </w:r>
    </w:p>
    <w:p w:rsidR="00000000" w:rsidRPr="003236CD" w:rsidP="003236CD">
      <w:pPr>
        <w:pStyle w:val="ListBullet2"/>
      </w:pPr>
      <w:r w:rsidRPr="003236CD">
        <w:t>poles</w:t>
      </w:r>
    </w:p>
    <w:p w:rsidR="00000000" w:rsidRPr="003236CD" w:rsidP="003236CD">
      <w:pPr>
        <w:pStyle w:val="ListBullet"/>
      </w:pPr>
      <w:r w:rsidRPr="003236CD">
        <w:t>after each job, complete a basic report on assessment outcomes.</w:t>
      </w:r>
    </w:p>
    <w:p w:rsidR="00000000" w:rsidRPr="003236CD" w:rsidP="003236CD">
      <w:pPr>
        <w:pStyle w:val="AllowPageBreak"/>
      </w:pPr>
    </w:p>
    <w:p w:rsidR="00000000" w:rsidRPr="003236CD" w:rsidP="003236CD">
      <w:pPr>
        <w:pStyle w:val="Heading1"/>
      </w:pPr>
      <w:bookmarkStart w:id="3" w:name="O_912335"/>
      <w:bookmarkEnd w:id="3"/>
      <w:r w:rsidRPr="003236CD">
        <w:t>Knowledge Evidence</w:t>
      </w:r>
    </w:p>
    <w:p w:rsidR="00000000" w:rsidRPr="003236CD" w:rsidP="00540307">
      <w:pPr>
        <w:pStyle w:val="BodyText"/>
      </w:pPr>
      <w:r w:rsidRPr="003236CD">
        <w:t>A person competent in this unit must be able to demonstrate knowledge of:</w:t>
      </w:r>
    </w:p>
    <w:p w:rsidR="00000000" w:rsidRPr="003236CD" w:rsidP="003236CD">
      <w:pPr>
        <w:pStyle w:val="ListBullet"/>
      </w:pPr>
      <w:r w:rsidRPr="003236CD">
        <w:t>environmental protection practices for disposing of, recycling and reusing</w:t>
      </w:r>
      <w:r w:rsidRPr="003236CD">
        <w:t xml:space="preserve"> timber</w:t>
      </w:r>
    </w:p>
    <w:p w:rsidR="00000000" w:rsidRPr="003236CD" w:rsidP="003236CD">
      <w:pPr>
        <w:pStyle w:val="ListBullet"/>
      </w:pPr>
      <w:r w:rsidRPr="003236CD">
        <w:t>features and uses of heavy structural and engineered products:</w:t>
      </w:r>
    </w:p>
    <w:p w:rsidR="00000000" w:rsidRPr="003236CD" w:rsidP="003236CD">
      <w:pPr>
        <w:pStyle w:val="ListBullet2"/>
      </w:pPr>
      <w:r w:rsidRPr="003236CD">
        <w:t>sleepers, crossings, mine guides, piles and cross arms for overhead lines</w:t>
      </w:r>
    </w:p>
    <w:p w:rsidR="00000000" w:rsidRPr="003236CD" w:rsidP="003236CD">
      <w:pPr>
        <w:pStyle w:val="ListBullet2"/>
      </w:pPr>
      <w:r w:rsidRPr="003236CD">
        <w:t>decking for wharves and bridges</w:t>
      </w:r>
    </w:p>
    <w:p w:rsidR="00000000" w:rsidRPr="003236CD" w:rsidP="003236CD">
      <w:pPr>
        <w:pStyle w:val="ListBullet2"/>
      </w:pPr>
      <w:r w:rsidRPr="003236CD">
        <w:t>poles</w:t>
      </w:r>
    </w:p>
    <w:p w:rsidR="00000000" w:rsidRPr="003236CD" w:rsidP="003236CD">
      <w:pPr>
        <w:pStyle w:val="ListBullet"/>
      </w:pPr>
      <w:r w:rsidRPr="003236CD">
        <w:t>typical timber defects and how they affect ability to produce a quality finished product:</w:t>
      </w:r>
    </w:p>
    <w:p w:rsidR="00000000" w:rsidRPr="003236CD" w:rsidP="003236CD">
      <w:pPr>
        <w:pStyle w:val="ListBullet2"/>
      </w:pPr>
      <w:r w:rsidRPr="003236CD">
        <w:t>incorrect moisture content</w:t>
      </w:r>
    </w:p>
    <w:p w:rsidR="00000000" w:rsidRPr="003236CD" w:rsidP="003236CD">
      <w:pPr>
        <w:pStyle w:val="ListBullet2"/>
      </w:pPr>
      <w:r w:rsidRPr="003236CD">
        <w:t>warp</w:t>
      </w:r>
    </w:p>
    <w:p w:rsidR="00000000" w:rsidRPr="003236CD" w:rsidP="003236CD">
      <w:pPr>
        <w:pStyle w:val="ListBullet2"/>
      </w:pPr>
      <w:r w:rsidRPr="003236CD">
        <w:t>wane</w:t>
      </w:r>
    </w:p>
    <w:p w:rsidR="00000000" w:rsidRPr="003236CD" w:rsidP="003236CD">
      <w:pPr>
        <w:pStyle w:val="ListBullet2"/>
      </w:pPr>
      <w:r w:rsidRPr="003236CD">
        <w:t>cupping</w:t>
      </w:r>
    </w:p>
    <w:p w:rsidR="00000000" w:rsidRPr="003236CD" w:rsidP="003236CD">
      <w:pPr>
        <w:pStyle w:val="ListBullet2"/>
      </w:pPr>
      <w:r w:rsidRPr="003236CD">
        <w:t>shakes</w:t>
      </w:r>
    </w:p>
    <w:p w:rsidR="00000000" w:rsidRPr="003236CD" w:rsidP="003236CD">
      <w:pPr>
        <w:pStyle w:val="ListBullet2"/>
      </w:pPr>
      <w:r w:rsidRPr="003236CD">
        <w:t>insect defects</w:t>
      </w:r>
    </w:p>
    <w:p w:rsidR="00000000" w:rsidRPr="003236CD" w:rsidP="003236CD">
      <w:pPr>
        <w:pStyle w:val="ListBullet2"/>
      </w:pPr>
      <w:r w:rsidRPr="003236CD">
        <w:t>knots</w:t>
      </w:r>
    </w:p>
    <w:p w:rsidR="00000000" w:rsidRPr="003236CD" w:rsidP="003236CD">
      <w:pPr>
        <w:pStyle w:val="ListBullet2"/>
      </w:pPr>
      <w:r w:rsidRPr="003236CD">
        <w:t>resin pockets</w:t>
      </w:r>
    </w:p>
    <w:p w:rsidR="00000000" w:rsidRPr="003236CD" w:rsidP="003236CD">
      <w:pPr>
        <w:pStyle w:val="ListBullet"/>
      </w:pPr>
      <w:r w:rsidRPr="003236CD">
        <w:t>typical work flow processes and techniques used to grade heavy structural and</w:t>
      </w:r>
      <w:r w:rsidRPr="003236CD">
        <w:t xml:space="preserve"> engineered products</w:t>
      </w:r>
    </w:p>
    <w:p w:rsidR="00000000" w:rsidRPr="003236CD" w:rsidP="003236CD">
      <w:pPr>
        <w:pStyle w:val="ListBullet"/>
      </w:pPr>
      <w:r w:rsidRPr="003236CD">
        <w:t>range of industry standard lengths and cross sections and applicable terminology</w:t>
      </w:r>
    </w:p>
    <w:p w:rsidR="00000000" w:rsidRPr="003236CD" w:rsidP="003236CD">
      <w:pPr>
        <w:pStyle w:val="ListBullet"/>
      </w:pPr>
      <w:r w:rsidRPr="003236CD">
        <w:t>range of industry standard strength and appearance grades and applicable terminology</w:t>
      </w:r>
    </w:p>
    <w:p w:rsidR="00000000" w:rsidRPr="003236CD" w:rsidP="003236CD">
      <w:pPr>
        <w:pStyle w:val="ListBullet"/>
      </w:pPr>
      <w:r w:rsidRPr="003236CD">
        <w:t>markings used on heavy structural and engineered products to identify</w:t>
      </w:r>
      <w:r w:rsidRPr="003236CD">
        <w:t xml:space="preserve"> grades</w:t>
      </w:r>
    </w:p>
    <w:p w:rsidR="00000000" w:rsidRPr="003236CD" w:rsidP="003236CD">
      <w:pPr>
        <w:pStyle w:val="ListBullet"/>
      </w:pPr>
      <w:r w:rsidRPr="003236CD">
        <w:t>typical flow of material supply in and out of the grading area</w:t>
      </w:r>
    </w:p>
    <w:p w:rsidR="00000000" w:rsidRPr="003236CD" w:rsidP="003236CD">
      <w:pPr>
        <w:pStyle w:val="ListBullet"/>
      </w:pPr>
      <w:r w:rsidRPr="003236CD">
        <w:t>typical industry and organisation specific storage layout and storage categories for heavy structural and engineered products</w:t>
      </w:r>
    </w:p>
    <w:p w:rsidR="00000000" w:rsidRPr="003236CD" w:rsidP="003236CD">
      <w:pPr>
        <w:pStyle w:val="ListBullet"/>
      </w:pPr>
      <w:r w:rsidRPr="003236CD">
        <w:t>methods to label heavy structural and enginee</w:t>
      </w:r>
      <w:r w:rsidRPr="003236CD">
        <w:t>red products for storage locations and common terms used</w:t>
      </w:r>
    </w:p>
    <w:p w:rsidR="00000000" w:rsidRPr="003236CD" w:rsidP="003236CD">
      <w:pPr>
        <w:pStyle w:val="ListBullet"/>
      </w:pPr>
      <w:r w:rsidRPr="003236CD">
        <w:t>purpose, features and operation of equipment used to grade heavy structural and engineered products:</w:t>
      </w:r>
    </w:p>
    <w:p w:rsidR="00000000" w:rsidRPr="003236CD" w:rsidP="003236CD">
      <w:pPr>
        <w:pStyle w:val="ListBullet2"/>
      </w:pPr>
      <w:r w:rsidRPr="003236CD">
        <w:t>moisture meters</w:t>
      </w:r>
    </w:p>
    <w:p w:rsidR="00000000" w:rsidRPr="003236CD" w:rsidP="003236CD">
      <w:pPr>
        <w:pStyle w:val="ListBullet2"/>
      </w:pPr>
      <w:r w:rsidRPr="003236CD">
        <w:t>lifting equipment for the movement of material</w:t>
      </w:r>
    </w:p>
    <w:p w:rsidR="00000000" w:rsidRPr="003236CD" w:rsidP="003236CD">
      <w:pPr>
        <w:pStyle w:val="ListBullet"/>
      </w:pPr>
      <w:r w:rsidRPr="003236CD">
        <w:t>organisational procedures specifi</w:t>
      </w:r>
      <w:r w:rsidRPr="003236CD">
        <w:t>c to grading heavy structural and engineered products:</w:t>
      </w:r>
    </w:p>
    <w:p w:rsidR="00000000" w:rsidRPr="003236CD" w:rsidP="003236CD">
      <w:pPr>
        <w:pStyle w:val="ListBullet2"/>
      </w:pPr>
      <w:r w:rsidRPr="003236CD">
        <w:t>workplace health and safety with particular emphasis on equipment lock out and use of personal protective equipment</w:t>
      </w:r>
    </w:p>
    <w:p w:rsidR="00000000" w:rsidRPr="003236CD" w:rsidP="003236CD">
      <w:pPr>
        <w:pStyle w:val="ListBullet2"/>
      </w:pPr>
      <w:r w:rsidRPr="003236CD">
        <w:t>communication reporting lines</w:t>
      </w:r>
    </w:p>
    <w:p w:rsidR="00000000" w:rsidRPr="003236CD" w:rsidP="003236CD">
      <w:pPr>
        <w:pStyle w:val="ListBullet2"/>
      </w:pPr>
      <w:r w:rsidRPr="003236CD">
        <w:t>recording and reporting assessment outcomes and distri</w:t>
      </w:r>
      <w:r w:rsidRPr="003236CD">
        <w:t>bution problems.</w:t>
      </w:r>
    </w:p>
    <w:p w:rsidR="00000000" w:rsidRPr="003236CD" w:rsidP="003236CD">
      <w:pPr>
        <w:pStyle w:val="AllowPageBreak"/>
      </w:pPr>
    </w:p>
    <w:p w:rsidR="00000000" w:rsidRPr="003236CD" w:rsidP="003236CD">
      <w:pPr>
        <w:pStyle w:val="Heading1"/>
      </w:pPr>
      <w:bookmarkStart w:id="4" w:name="O_912337"/>
      <w:bookmarkEnd w:id="4"/>
      <w:r w:rsidRPr="003236CD">
        <w:t>Assessment Conditions</w:t>
      </w:r>
    </w:p>
    <w:p w:rsidR="00000000" w:rsidRPr="003236CD" w:rsidP="00540307">
      <w:pPr>
        <w:pStyle w:val="BodyText"/>
      </w:pPr>
      <w:r w:rsidRPr="003236CD">
        <w:t>The following resources must be made available:</w:t>
      </w:r>
    </w:p>
    <w:p w:rsidR="00000000" w:rsidRPr="003236CD" w:rsidP="003236CD">
      <w:pPr>
        <w:pStyle w:val="ListBullet"/>
      </w:pPr>
      <w:r w:rsidRPr="003236CD">
        <w:t>moisture meters</w:t>
      </w:r>
    </w:p>
    <w:p w:rsidR="00000000" w:rsidRPr="003236CD" w:rsidP="003236CD">
      <w:pPr>
        <w:pStyle w:val="ListBullet"/>
      </w:pPr>
      <w:r w:rsidRPr="003236CD">
        <w:t xml:space="preserve">lifting equipment </w:t>
      </w:r>
    </w:p>
    <w:p w:rsidR="00000000" w:rsidRPr="003236CD" w:rsidP="003236CD">
      <w:pPr>
        <w:pStyle w:val="ListBullet"/>
      </w:pPr>
      <w:r w:rsidRPr="003236CD">
        <w:t>personal protective equipment suitable for grading heavy structural and engineered products</w:t>
      </w:r>
    </w:p>
    <w:p w:rsidR="00000000" w:rsidRPr="003236CD" w:rsidP="003236CD">
      <w:pPr>
        <w:pStyle w:val="ListBullet"/>
      </w:pPr>
      <w:r w:rsidRPr="003236CD">
        <w:t>a diverse range of heavy structural and engineered products including:</w:t>
      </w:r>
    </w:p>
    <w:p w:rsidR="00000000" w:rsidRPr="003236CD" w:rsidP="003236CD">
      <w:pPr>
        <w:pStyle w:val="ListBullet2"/>
      </w:pPr>
      <w:r w:rsidRPr="003236CD">
        <w:t>sleepers, crossings, mine guides, piles and cross arms for overhead lines</w:t>
      </w:r>
    </w:p>
    <w:p w:rsidR="00000000" w:rsidRPr="003236CD" w:rsidP="003236CD">
      <w:pPr>
        <w:pStyle w:val="ListBullet2"/>
      </w:pPr>
      <w:r w:rsidRPr="003236CD">
        <w:t>decking for wharves and bridges</w:t>
      </w:r>
    </w:p>
    <w:p w:rsidR="00000000" w:rsidRPr="003236CD" w:rsidP="003236CD">
      <w:pPr>
        <w:pStyle w:val="ListBullet2"/>
      </w:pPr>
      <w:r w:rsidRPr="003236CD">
        <w:t>poles</w:t>
      </w:r>
    </w:p>
    <w:p w:rsidR="00000000" w:rsidRPr="003236CD" w:rsidP="003236CD">
      <w:pPr>
        <w:pStyle w:val="ListBullet"/>
      </w:pPr>
      <w:r w:rsidRPr="003236CD">
        <w:t>work order with specific instructions for grading and transferring heav</w:t>
      </w:r>
      <w:r w:rsidRPr="003236CD">
        <w:t>y structural and engineered products to downstream processing or storage</w:t>
      </w:r>
    </w:p>
    <w:p w:rsidR="00000000" w:rsidRPr="003236CD" w:rsidP="003236CD">
      <w:pPr>
        <w:pStyle w:val="ListBullet"/>
      </w:pPr>
      <w:r w:rsidRPr="003236CD">
        <w:t>organisational procedures for grading heavy structural and engineered products.</w:t>
      </w:r>
    </w:p>
    <w:p w:rsidR="00000000" w:rsidRPr="003236CD" w:rsidP="003236CD">
      <w:pPr>
        <w:pStyle w:val="BodyText"/>
      </w:pPr>
    </w:p>
    <w:p w:rsidR="00000000" w:rsidRPr="003236CD" w:rsidP="00540307">
      <w:pPr>
        <w:pStyle w:val="BodyText"/>
      </w:pPr>
      <w:r w:rsidRPr="003236CD">
        <w:t>Competency is to be assessed in the workplace or a simulated environment that accurately reflects perf</w:t>
      </w:r>
      <w:r w:rsidRPr="003236CD">
        <w:t xml:space="preserve">ormance in a real workplace setting. </w:t>
      </w:r>
    </w:p>
    <w:p w:rsidR="00000000" w:rsidRPr="003236CD" w:rsidP="00540307">
      <w:pPr>
        <w:pStyle w:val="Heading3"/>
      </w:pPr>
      <w:r w:rsidRPr="003236CD">
        <w:rPr>
          <w:rStyle w:val="SpecialBold"/>
        </w:rPr>
        <w:t>Assessor requirements</w:t>
      </w:r>
    </w:p>
    <w:p w:rsidR="00000000" w:rsidRPr="003236CD" w:rsidP="00540307">
      <w:pPr>
        <w:pStyle w:val="BodyText"/>
      </w:pPr>
      <w:r w:rsidRPr="003236CD">
        <w:t>Assessors must:</w:t>
      </w:r>
    </w:p>
    <w:p w:rsidR="00000000" w:rsidRPr="003236CD" w:rsidP="003236CD">
      <w:pPr>
        <w:pStyle w:val="ListBullet"/>
      </w:pPr>
      <w:r w:rsidRPr="003236CD">
        <w:t>hold the appropriate assessor competency standards as outlined in regulations; and</w:t>
      </w:r>
    </w:p>
    <w:p w:rsidR="00000000" w:rsidRPr="003236CD" w:rsidP="003236CD">
      <w:pPr>
        <w:pStyle w:val="ListBullet"/>
      </w:pPr>
      <w:r w:rsidRPr="003236CD">
        <w:t>be able to demonstrate vocational competencies at least to the level being assessed; and</w:t>
      </w:r>
    </w:p>
    <w:p w:rsidR="00000000" w:rsidRPr="003236CD" w:rsidP="003236CD">
      <w:pPr>
        <w:pStyle w:val="ListBullet"/>
      </w:pPr>
      <w:r w:rsidRPr="003236CD">
        <w:t>be able</w:t>
      </w:r>
      <w:r w:rsidRPr="003236CD">
        <w:t xml:space="preserve"> to demonstrate how they are continuing to develop their VET knowledge and skills as well as maintaining their industry currency and assessor competence.</w:t>
      </w:r>
    </w:p>
    <w:p w:rsidR="00000000" w:rsidRPr="003236CD" w:rsidP="003236CD">
      <w:pPr>
        <w:pStyle w:val="AllowPageBreak"/>
      </w:pPr>
    </w:p>
    <w:p w:rsidR="00000000" w:rsidRPr="003236CD" w:rsidP="003236CD">
      <w:pPr>
        <w:pStyle w:val="Heading1"/>
      </w:pPr>
      <w:bookmarkStart w:id="5" w:name="O_912348"/>
      <w:bookmarkEnd w:id="5"/>
      <w:r w:rsidRPr="003236CD">
        <w:t>Links</w:t>
      </w:r>
    </w:p>
    <w:p w:rsidR="00000000" w:rsidRPr="003236CD" w:rsidP="00540307">
      <w:pPr>
        <w:pStyle w:val="BodyText"/>
      </w:pPr>
      <w:r w:rsidRPr="003236CD">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8C3643">
        <w:rPr>
          <w:rStyle w:val="Hyperlink"/>
        </w:rPr>
        <w:t>https://vetnet.gov.au/Pages/TrainingDocs.aspx?q=0d96fe23-5747-4c01-9d6f-3509ff8d3d47</w:t>
      </w:r>
      <w:r>
        <w:fldChar w:fldCharType="end"/>
      </w:r>
    </w:p>
    <w:p w:rsidR="00000000" w:rsidRPr="003236CD" w:rsidP="003236CD"/>
    <w:sectPr w:rsidSect="003236C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6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6CD" w:rsidRPr="00540307" w:rsidP="005403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6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307" w:rsidP="003236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40307" w:rsidP="003236C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540307" w:rsidP="003236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6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3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36CD" w:rsidRPr="00540307" w:rsidP="005403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6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307" w:rsidRPr="002D2AF8" w:rsidP="003236CD">
    <w:pPr>
      <w:pStyle w:val="Header"/>
      <w:framePr w:wrap="around"/>
    </w:pPr>
    <w:r>
      <w:fldChar w:fldCharType="begin"/>
    </w:r>
    <w:r>
      <w:instrText xml:space="preserve"> TITLE   \* MERGEFORMAT </w:instrText>
    </w:r>
    <w:r>
      <w:fldChar w:fldCharType="separate"/>
    </w:r>
    <w:r>
      <w:t>Assessment Requirements for FWPCOT3240 Grade heavy structural/engineered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540307" w:rsidP="003236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B4EC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0044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8C43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36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36CD"/>
    <w:pPr>
      <w:spacing w:before="360" w:after="60"/>
      <w:outlineLvl w:val="0"/>
    </w:pPr>
    <w:rPr>
      <w:sz w:val="32"/>
    </w:rPr>
  </w:style>
  <w:style w:type="paragraph" w:styleId="Heading2">
    <w:name w:val="heading 2"/>
    <w:basedOn w:val="HeadingBase"/>
    <w:next w:val="BodyText"/>
    <w:link w:val="Heading2Char"/>
    <w:qFormat/>
    <w:rsid w:val="003236CD"/>
    <w:pPr>
      <w:keepLines/>
      <w:spacing w:before="240" w:after="120"/>
      <w:outlineLvl w:val="1"/>
    </w:pPr>
    <w:rPr>
      <w:sz w:val="28"/>
      <w:szCs w:val="40"/>
    </w:rPr>
  </w:style>
  <w:style w:type="paragraph" w:styleId="Heading3">
    <w:name w:val="heading 3"/>
    <w:basedOn w:val="HeadingBase"/>
    <w:next w:val="BodyText"/>
    <w:link w:val="Heading3Char"/>
    <w:qFormat/>
    <w:rsid w:val="003236CD"/>
    <w:pPr>
      <w:spacing w:before="180" w:after="120"/>
      <w:outlineLvl w:val="2"/>
    </w:pPr>
    <w:rPr>
      <w:spacing w:val="-10"/>
      <w:kern w:val="32"/>
    </w:rPr>
  </w:style>
  <w:style w:type="paragraph" w:styleId="Heading4">
    <w:name w:val="heading 4"/>
    <w:basedOn w:val="HeadingBase"/>
    <w:next w:val="BodyText"/>
    <w:link w:val="Heading4Char"/>
    <w:qFormat/>
    <w:rsid w:val="003236CD"/>
    <w:pPr>
      <w:spacing w:before="160" w:after="120"/>
      <w:outlineLvl w:val="3"/>
    </w:pPr>
    <w:rPr>
      <w:sz w:val="22"/>
    </w:rPr>
  </w:style>
  <w:style w:type="paragraph" w:styleId="Heading5">
    <w:name w:val="heading 5"/>
    <w:basedOn w:val="HeadingBase"/>
    <w:next w:val="Normal"/>
    <w:link w:val="Heading5Char"/>
    <w:qFormat/>
    <w:rsid w:val="003236CD"/>
    <w:pPr>
      <w:spacing w:before="80"/>
      <w:outlineLvl w:val="4"/>
    </w:pPr>
    <w:rPr>
      <w:color w:val="918585"/>
      <w:sz w:val="20"/>
    </w:rPr>
  </w:style>
  <w:style w:type="paragraph" w:styleId="Heading6">
    <w:name w:val="heading 6"/>
    <w:basedOn w:val="HeadingBase"/>
    <w:next w:val="Normal"/>
    <w:link w:val="Heading6Char"/>
    <w:qFormat/>
    <w:rsid w:val="003236CD"/>
    <w:pPr>
      <w:spacing w:before="60"/>
      <w:outlineLvl w:val="5"/>
    </w:pPr>
    <w:rPr>
      <w:color w:val="918585"/>
      <w:sz w:val="20"/>
    </w:rPr>
  </w:style>
  <w:style w:type="paragraph" w:styleId="Heading7">
    <w:name w:val="heading 7"/>
    <w:basedOn w:val="Normal"/>
    <w:next w:val="Normal"/>
    <w:link w:val="Heading7Char"/>
    <w:qFormat/>
    <w:rsid w:val="003236CD"/>
    <w:pPr>
      <w:ind w:left="720"/>
      <w:outlineLvl w:val="6"/>
    </w:pPr>
    <w:rPr>
      <w:i/>
    </w:rPr>
  </w:style>
  <w:style w:type="paragraph" w:styleId="Heading8">
    <w:name w:val="heading 8"/>
    <w:basedOn w:val="Normal"/>
    <w:next w:val="Normal"/>
    <w:link w:val="Heading8Char"/>
    <w:qFormat/>
    <w:rsid w:val="003236CD"/>
    <w:pPr>
      <w:ind w:left="720"/>
      <w:outlineLvl w:val="7"/>
    </w:pPr>
    <w:rPr>
      <w:i/>
    </w:rPr>
  </w:style>
  <w:style w:type="paragraph" w:styleId="Heading9">
    <w:name w:val="heading 9"/>
    <w:basedOn w:val="Normal"/>
    <w:next w:val="Normal"/>
    <w:link w:val="Heading9Char"/>
    <w:qFormat/>
    <w:rsid w:val="003236CD"/>
    <w:pPr>
      <w:ind w:left="720"/>
      <w:outlineLvl w:val="8"/>
    </w:pPr>
    <w:rPr>
      <w:i/>
    </w:rPr>
  </w:style>
  <w:style w:type="character" w:default="1" w:styleId="DefaultParagraphFont">
    <w:name w:val="Default Paragraph Font"/>
    <w:uiPriority w:val="1"/>
    <w:unhideWhenUsed/>
    <w:rsid w:val="003236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36CD"/>
  </w:style>
  <w:style w:type="character" w:customStyle="1" w:styleId="Heading1Char">
    <w:name w:val="Heading 1 Char"/>
    <w:basedOn w:val="DefaultParagraphFont"/>
    <w:link w:val="Heading1"/>
    <w:rsid w:val="003236CD"/>
    <w:rPr>
      <w:rFonts w:ascii="Times New Roman" w:eastAsia="Times New Roman" w:hAnsi="Times New Roman" w:cs="Times New Roman"/>
      <w:b/>
      <w:sz w:val="32"/>
      <w:szCs w:val="20"/>
      <w:lang w:eastAsia="en-US"/>
    </w:rPr>
  </w:style>
  <w:style w:type="paragraph" w:styleId="BodyText">
    <w:name w:val="Body Text"/>
    <w:basedOn w:val="Normal"/>
    <w:link w:val="BodyTextChar"/>
    <w:rsid w:val="003236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36CD"/>
    <w:rPr>
      <w:rFonts w:ascii="Times New Roman" w:eastAsia="Times New Roman" w:hAnsi="Times New Roman" w:cs="Times New Roman"/>
      <w:sz w:val="24"/>
      <w:lang w:eastAsia="en-US"/>
    </w:rPr>
  </w:style>
  <w:style w:type="paragraph" w:styleId="ListBullet">
    <w:name w:val="List Bullet"/>
    <w:basedOn w:val="List"/>
    <w:rsid w:val="003236CD"/>
    <w:pPr>
      <w:numPr>
        <w:numId w:val="12"/>
      </w:numPr>
      <w:tabs>
        <w:tab w:val="clear" w:pos="340"/>
      </w:tabs>
      <w:spacing w:before="40" w:after="40"/>
    </w:pPr>
  </w:style>
  <w:style w:type="character" w:customStyle="1" w:styleId="SpecialBold">
    <w:name w:val="Special Bold"/>
    <w:basedOn w:val="DefaultParagraphFont"/>
    <w:rsid w:val="003236CD"/>
    <w:rPr>
      <w:b/>
      <w:spacing w:val="0"/>
    </w:rPr>
  </w:style>
  <w:style w:type="paragraph" w:styleId="ListBullet2">
    <w:name w:val="List Bullet 2"/>
    <w:basedOn w:val="List2"/>
    <w:rsid w:val="003236CD"/>
    <w:pPr>
      <w:numPr>
        <w:numId w:val="13"/>
      </w:numPr>
      <w:tabs>
        <w:tab w:val="clear" w:pos="680"/>
      </w:tabs>
    </w:pPr>
  </w:style>
  <w:style w:type="paragraph" w:customStyle="1" w:styleId="SuperHeading">
    <w:name w:val="SuperHeading"/>
    <w:basedOn w:val="Normal"/>
    <w:rsid w:val="003236CD"/>
    <w:pPr>
      <w:spacing w:before="240" w:after="120"/>
      <w:outlineLvl w:val="0"/>
    </w:pPr>
    <w:rPr>
      <w:rFonts w:ascii="Times New Roman" w:hAnsi="Times New Roman"/>
      <w:b/>
      <w:sz w:val="32"/>
    </w:rPr>
  </w:style>
  <w:style w:type="paragraph" w:customStyle="1" w:styleId="AllowPageBreak">
    <w:name w:val="AllowPageBreak"/>
    <w:rsid w:val="003236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36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36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36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36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36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36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36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36CD"/>
    <w:rPr>
      <w:rFonts w:ascii="Courier New" w:eastAsia="Times New Roman" w:hAnsi="Courier New" w:cs="Times New Roman"/>
      <w:i/>
      <w:szCs w:val="20"/>
      <w:lang w:eastAsia="en-US"/>
    </w:rPr>
  </w:style>
  <w:style w:type="paragraph" w:customStyle="1" w:styleId="HeadingBase">
    <w:name w:val="Heading Base"/>
    <w:rsid w:val="003236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36CD"/>
    <w:pPr>
      <w:tabs>
        <w:tab w:val="right" w:leader="dot" w:pos="9072"/>
      </w:tabs>
      <w:ind w:left="567"/>
    </w:pPr>
    <w:rPr>
      <w:szCs w:val="22"/>
    </w:rPr>
  </w:style>
  <w:style w:type="paragraph" w:customStyle="1" w:styleId="TOCBase">
    <w:name w:val="TOC Base"/>
    <w:rsid w:val="003236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36CD"/>
    <w:pPr>
      <w:tabs>
        <w:tab w:val="right" w:leader="dot" w:pos="9072"/>
      </w:tabs>
      <w:spacing w:before="40" w:after="40"/>
      <w:ind w:left="284"/>
    </w:pPr>
    <w:rPr>
      <w:rFonts w:ascii="Times New Roman" w:hAnsi="Times New Roman"/>
    </w:rPr>
  </w:style>
  <w:style w:type="paragraph" w:styleId="TOC1">
    <w:name w:val="toc 1"/>
    <w:basedOn w:val="TOCBase"/>
    <w:next w:val="Normal"/>
    <w:rsid w:val="003236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36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36CD"/>
    <w:rPr>
      <w:rFonts w:ascii="Times New Roman" w:eastAsia="Times New Roman" w:hAnsi="Times New Roman" w:cs="Times New Roman"/>
      <w:sz w:val="16"/>
      <w:lang w:eastAsia="en-US"/>
    </w:rPr>
  </w:style>
  <w:style w:type="paragraph" w:styleId="Title">
    <w:name w:val="Title"/>
    <w:basedOn w:val="HeadingBase"/>
    <w:link w:val="TitleChar"/>
    <w:qFormat/>
    <w:rsid w:val="003236CD"/>
    <w:pPr>
      <w:spacing w:before="5040"/>
      <w:jc w:val="center"/>
    </w:pPr>
    <w:rPr>
      <w:sz w:val="48"/>
      <w:szCs w:val="72"/>
      <w:lang w:val="en-US"/>
    </w:rPr>
  </w:style>
  <w:style w:type="character" w:customStyle="1" w:styleId="TitleChar">
    <w:name w:val="Title Char"/>
    <w:basedOn w:val="DefaultParagraphFont"/>
    <w:link w:val="Title"/>
    <w:rsid w:val="003236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36CD"/>
    <w:pPr>
      <w:tabs>
        <w:tab w:val="left" w:pos="3600"/>
        <w:tab w:val="left" w:pos="3958"/>
      </w:tabs>
    </w:pPr>
  </w:style>
  <w:style w:type="paragraph" w:styleId="List">
    <w:name w:val="List"/>
    <w:basedOn w:val="BodyText"/>
    <w:next w:val="BodyText"/>
    <w:rsid w:val="003236CD"/>
    <w:pPr>
      <w:tabs>
        <w:tab w:val="left" w:pos="340"/>
      </w:tabs>
      <w:spacing w:before="60" w:after="60"/>
      <w:ind w:left="340" w:hanging="340"/>
    </w:pPr>
  </w:style>
  <w:style w:type="paragraph" w:customStyle="1" w:styleId="Note">
    <w:name w:val="Note"/>
    <w:basedOn w:val="BodyText"/>
    <w:rsid w:val="003236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36CD"/>
    <w:pPr>
      <w:framePr w:wrap="auto" w:hAnchor="text" w:y="6049"/>
    </w:pPr>
    <w:rPr>
      <w:color w:val="000000"/>
      <w:sz w:val="40"/>
    </w:rPr>
  </w:style>
  <w:style w:type="paragraph" w:customStyle="1" w:styleId="TOCTitle">
    <w:name w:val="TOCTitle"/>
    <w:basedOn w:val="Heading1"/>
    <w:rsid w:val="003236CD"/>
    <w:pPr>
      <w:spacing w:after="240"/>
      <w:jc w:val="center"/>
      <w:outlineLvl w:val="9"/>
    </w:pPr>
    <w:rPr>
      <w:caps/>
    </w:rPr>
  </w:style>
  <w:style w:type="paragraph" w:customStyle="1" w:styleId="Version">
    <w:name w:val="Version"/>
    <w:rsid w:val="003236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36CD"/>
    <w:pPr>
      <w:keepNext w:val="0"/>
      <w:tabs>
        <w:tab w:val="right" w:pos="4176"/>
      </w:tabs>
      <w:ind w:left="198" w:hanging="198"/>
    </w:pPr>
    <w:rPr>
      <w:rFonts w:ascii="Garamond" w:hAnsi="Garamond"/>
    </w:rPr>
  </w:style>
  <w:style w:type="paragraph" w:styleId="IndexHeading">
    <w:name w:val="index heading"/>
    <w:basedOn w:val="Normal"/>
    <w:next w:val="Index1"/>
    <w:semiHidden/>
    <w:rsid w:val="003236CD"/>
    <w:pPr>
      <w:spacing w:before="120" w:after="120"/>
    </w:pPr>
    <w:rPr>
      <w:rFonts w:ascii="Arial" w:hAnsi="Arial"/>
      <w:b/>
      <w:color w:val="918585"/>
      <w:sz w:val="24"/>
    </w:rPr>
  </w:style>
  <w:style w:type="paragraph" w:styleId="Header">
    <w:name w:val="header"/>
    <w:basedOn w:val="Normal"/>
    <w:link w:val="HeaderChar"/>
    <w:rsid w:val="003236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36CD"/>
    <w:rPr>
      <w:rFonts w:ascii="Times New Roman" w:eastAsia="Times New Roman" w:hAnsi="Times New Roman" w:cs="Times New Roman"/>
      <w:sz w:val="16"/>
      <w:szCs w:val="20"/>
      <w:lang w:val="en-GB" w:eastAsia="en-US"/>
    </w:rPr>
  </w:style>
  <w:style w:type="paragraph" w:customStyle="1" w:styleId="Chapter">
    <w:name w:val="Chapter"/>
    <w:basedOn w:val="Normal"/>
    <w:rsid w:val="003236CD"/>
    <w:pPr>
      <w:spacing w:before="240"/>
    </w:pPr>
    <w:rPr>
      <w:rFonts w:ascii="Times New Roman" w:hAnsi="Times New Roman"/>
      <w:smallCaps/>
      <w:spacing w:val="80"/>
      <w:sz w:val="28"/>
    </w:rPr>
  </w:style>
  <w:style w:type="paragraph" w:customStyle="1" w:styleId="InChapter">
    <w:name w:val="InChapter"/>
    <w:basedOn w:val="Heading3"/>
    <w:rsid w:val="003236CD"/>
    <w:pPr>
      <w:spacing w:after="240"/>
      <w:outlineLvl w:val="9"/>
    </w:pPr>
    <w:rPr>
      <w:noProof/>
    </w:rPr>
  </w:style>
  <w:style w:type="paragraph" w:styleId="Index2">
    <w:name w:val="index 2"/>
    <w:basedOn w:val="Normal"/>
    <w:next w:val="Normal"/>
    <w:semiHidden/>
    <w:rsid w:val="003236CD"/>
    <w:pPr>
      <w:tabs>
        <w:tab w:val="right" w:pos="4176"/>
      </w:tabs>
      <w:ind w:left="568" w:hanging="284"/>
    </w:pPr>
    <w:rPr>
      <w:rFonts w:ascii="Garamond" w:hAnsi="Garamond"/>
    </w:rPr>
  </w:style>
  <w:style w:type="paragraph" w:customStyle="1" w:styleId="Byline">
    <w:name w:val="Byline"/>
    <w:rsid w:val="003236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36CD"/>
    <w:pPr>
      <w:tabs>
        <w:tab w:val="clear" w:pos="3600"/>
        <w:tab w:val="clear" w:pos="3958"/>
      </w:tabs>
      <w:jc w:val="right"/>
    </w:pPr>
  </w:style>
  <w:style w:type="character" w:styleId="Emphasis">
    <w:name w:val="Emphasis"/>
    <w:basedOn w:val="DefaultParagraphFont"/>
    <w:qFormat/>
    <w:rsid w:val="003236CD"/>
    <w:rPr>
      <w:i/>
    </w:rPr>
  </w:style>
  <w:style w:type="paragraph" w:styleId="Caption">
    <w:name w:val="caption"/>
    <w:basedOn w:val="BodyText"/>
    <w:next w:val="Normal"/>
    <w:qFormat/>
    <w:rsid w:val="003236CD"/>
    <w:pPr>
      <w:framePr w:w="2268" w:hSpace="181" w:vSpace="181" w:wrap="around" w:vAnchor="text" w:hAnchor="page" w:x="1135" w:y="285" w:anchorLock="1"/>
    </w:pPr>
    <w:rPr>
      <w:i/>
    </w:rPr>
  </w:style>
  <w:style w:type="paragraph" w:customStyle="1" w:styleId="MiniTOCTitle">
    <w:name w:val="MiniTOCTitle"/>
    <w:basedOn w:val="Heading4"/>
    <w:rsid w:val="003236CD"/>
    <w:pPr>
      <w:spacing w:before="240"/>
      <w:outlineLvl w:val="9"/>
    </w:pPr>
    <w:rPr>
      <w:noProof/>
      <w:sz w:val="24"/>
    </w:rPr>
  </w:style>
  <w:style w:type="paragraph" w:customStyle="1" w:styleId="MiniTOCItem">
    <w:name w:val="MiniTOCItem"/>
    <w:basedOn w:val="ListBullet"/>
    <w:rsid w:val="003236CD"/>
    <w:pPr>
      <w:numPr>
        <w:numId w:val="0"/>
      </w:numPr>
      <w:tabs>
        <w:tab w:val="right" w:leader="dot" w:pos="6521"/>
      </w:tabs>
      <w:spacing w:before="0" w:after="0"/>
    </w:pPr>
  </w:style>
  <w:style w:type="paragraph" w:customStyle="1" w:styleId="TOFTitle">
    <w:name w:val="TOFTitle"/>
    <w:basedOn w:val="TOCTitle"/>
    <w:rsid w:val="003236CD"/>
  </w:style>
  <w:style w:type="paragraph" w:styleId="TableofFigures">
    <w:name w:val="table of figures"/>
    <w:basedOn w:val="Normal"/>
    <w:next w:val="Normal"/>
    <w:semiHidden/>
    <w:rsid w:val="003236CD"/>
    <w:pPr>
      <w:tabs>
        <w:tab w:val="right" w:leader="dot" w:pos="9072"/>
      </w:tabs>
      <w:ind w:left="970" w:hanging="403"/>
    </w:pPr>
    <w:rPr>
      <w:rFonts w:ascii="Times New Roman" w:hAnsi="Times New Roman"/>
      <w:b/>
    </w:rPr>
  </w:style>
  <w:style w:type="paragraph" w:styleId="ListNumber">
    <w:name w:val="List Number"/>
    <w:basedOn w:val="List"/>
    <w:rsid w:val="003236CD"/>
    <w:pPr>
      <w:numPr>
        <w:numId w:val="15"/>
      </w:numPr>
      <w:tabs>
        <w:tab w:val="clear" w:pos="340"/>
      </w:tabs>
    </w:pPr>
  </w:style>
  <w:style w:type="character" w:customStyle="1" w:styleId="WingdingSymbols">
    <w:name w:val="Wingding Symbols"/>
    <w:rsid w:val="003236CD"/>
    <w:rPr>
      <w:rFonts w:ascii="Wingdings" w:hAnsi="Wingdings"/>
    </w:rPr>
  </w:style>
  <w:style w:type="paragraph" w:customStyle="1" w:styleId="TableHeading">
    <w:name w:val="Table Heading"/>
    <w:basedOn w:val="HeadingBase"/>
    <w:rsid w:val="003236CD"/>
    <w:pPr>
      <w:keepLines/>
      <w:pBdr>
        <w:bottom w:val="single" w:sz="6" w:space="1" w:color="918585"/>
      </w:pBdr>
      <w:spacing w:before="240"/>
    </w:pPr>
  </w:style>
  <w:style w:type="character" w:customStyle="1" w:styleId="HotSpot">
    <w:name w:val="HotSpot"/>
    <w:rsid w:val="003236CD"/>
    <w:rPr>
      <w:color w:val="0033CC"/>
      <w:u w:val="none"/>
    </w:rPr>
  </w:style>
  <w:style w:type="paragraph" w:customStyle="1" w:styleId="BodyTextRight">
    <w:name w:val="Body Text Right"/>
    <w:basedOn w:val="BodyText"/>
    <w:rsid w:val="003236CD"/>
    <w:pPr>
      <w:spacing w:before="0" w:after="0"/>
      <w:jc w:val="right"/>
    </w:pPr>
  </w:style>
  <w:style w:type="paragraph" w:styleId="Index3">
    <w:name w:val="index 3"/>
    <w:basedOn w:val="ListNumber2"/>
    <w:next w:val="Normal"/>
    <w:semiHidden/>
    <w:rsid w:val="003236CD"/>
    <w:pPr>
      <w:numPr>
        <w:numId w:val="0"/>
      </w:numPr>
      <w:tabs>
        <w:tab w:val="right" w:leader="dot" w:pos="4176"/>
      </w:tabs>
    </w:pPr>
  </w:style>
  <w:style w:type="paragraph" w:styleId="ListNumber2">
    <w:name w:val="List Number 2"/>
    <w:basedOn w:val="List2"/>
    <w:rsid w:val="003236CD"/>
    <w:pPr>
      <w:numPr>
        <w:numId w:val="10"/>
      </w:numPr>
      <w:tabs>
        <w:tab w:val="clear" w:pos="1060"/>
      </w:tabs>
    </w:pPr>
  </w:style>
  <w:style w:type="paragraph" w:customStyle="1" w:styleId="MarginNote">
    <w:name w:val="Margin Note"/>
    <w:basedOn w:val="BodyText"/>
    <w:rsid w:val="003236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36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36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36CD"/>
    <w:rPr>
      <w:sz w:val="32"/>
    </w:rPr>
  </w:style>
  <w:style w:type="paragraph" w:customStyle="1" w:styleId="HeadingProcedure">
    <w:name w:val="Heading Procedure"/>
    <w:basedOn w:val="HeadingBase"/>
    <w:next w:val="Normal"/>
    <w:rsid w:val="003236CD"/>
    <w:pPr>
      <w:tabs>
        <w:tab w:val="left" w:pos="0"/>
      </w:tabs>
      <w:spacing w:before="120" w:after="60"/>
    </w:pPr>
    <w:rPr>
      <w:i/>
      <w:color w:val="918585"/>
      <w:sz w:val="22"/>
    </w:rPr>
  </w:style>
  <w:style w:type="paragraph" w:customStyle="1" w:styleId="TableBodyText">
    <w:name w:val="Table Body Text"/>
    <w:basedOn w:val="BodyText"/>
    <w:rsid w:val="003236CD"/>
    <w:pPr>
      <w:spacing w:before="60" w:after="60"/>
    </w:pPr>
  </w:style>
  <w:style w:type="paragraph" w:styleId="ListContinue">
    <w:name w:val="List Continue"/>
    <w:basedOn w:val="List"/>
    <w:rsid w:val="003236CD"/>
    <w:pPr>
      <w:ind w:firstLine="0"/>
    </w:pPr>
  </w:style>
  <w:style w:type="paragraph" w:customStyle="1" w:styleId="ListNote">
    <w:name w:val="List Note"/>
    <w:basedOn w:val="List"/>
    <w:rsid w:val="003236CD"/>
    <w:pPr>
      <w:pBdr>
        <w:top w:val="single" w:sz="6" w:space="2" w:color="918585"/>
        <w:bottom w:val="single" w:sz="6" w:space="2" w:color="918585"/>
      </w:pBdr>
      <w:tabs>
        <w:tab w:val="left" w:pos="1021"/>
      </w:tabs>
      <w:ind w:firstLine="0"/>
    </w:pPr>
  </w:style>
  <w:style w:type="paragraph" w:customStyle="1" w:styleId="Warning">
    <w:name w:val="Warning"/>
    <w:basedOn w:val="BodyText"/>
    <w:rsid w:val="003236CD"/>
    <w:pPr>
      <w:shd w:val="clear" w:color="auto" w:fill="D9D9D9"/>
      <w:tabs>
        <w:tab w:val="left" w:pos="992"/>
      </w:tabs>
      <w:ind w:left="119" w:right="119"/>
    </w:pPr>
    <w:rPr>
      <w:sz w:val="20"/>
    </w:rPr>
  </w:style>
  <w:style w:type="paragraph" w:customStyle="1" w:styleId="MarginIcons">
    <w:name w:val="Margin Icons"/>
    <w:basedOn w:val="BodyText"/>
    <w:rsid w:val="003236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36CD"/>
    <w:rPr>
      <w:rFonts w:ascii="Courier New" w:hAnsi="Courier New"/>
    </w:rPr>
  </w:style>
  <w:style w:type="paragraph" w:customStyle="1" w:styleId="NoteBullet">
    <w:name w:val="Note Bullet"/>
    <w:basedOn w:val="Note"/>
    <w:rsid w:val="003236CD"/>
    <w:pPr>
      <w:tabs>
        <w:tab w:val="clear" w:pos="680"/>
      </w:tabs>
      <w:spacing w:before="60" w:after="60"/>
    </w:pPr>
  </w:style>
  <w:style w:type="paragraph" w:customStyle="1" w:styleId="SubHeading2">
    <w:name w:val="SubHeading2"/>
    <w:basedOn w:val="HeadingBase"/>
    <w:rsid w:val="003236CD"/>
    <w:pPr>
      <w:spacing w:before="240" w:after="60"/>
    </w:pPr>
    <w:rPr>
      <w:sz w:val="20"/>
    </w:rPr>
  </w:style>
  <w:style w:type="paragraph" w:customStyle="1" w:styleId="SubHeading1">
    <w:name w:val="SubHeading1"/>
    <w:basedOn w:val="HeadingBase"/>
    <w:rsid w:val="003236CD"/>
    <w:pPr>
      <w:spacing w:before="240" w:after="60"/>
    </w:pPr>
    <w:rPr>
      <w:color w:val="918585"/>
      <w:sz w:val="22"/>
    </w:rPr>
  </w:style>
  <w:style w:type="paragraph" w:customStyle="1" w:styleId="SideHeading">
    <w:name w:val="Side Heading"/>
    <w:basedOn w:val="HeadingBase"/>
    <w:rsid w:val="003236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36CD"/>
    <w:pPr>
      <w:tabs>
        <w:tab w:val="num" w:pos="360"/>
      </w:tabs>
    </w:pPr>
  </w:style>
  <w:style w:type="paragraph" w:styleId="PlainText">
    <w:name w:val="Plain Text"/>
    <w:basedOn w:val="Normal"/>
    <w:link w:val="PlainTextChar"/>
    <w:rsid w:val="003236CD"/>
    <w:rPr>
      <w:sz w:val="20"/>
    </w:rPr>
  </w:style>
  <w:style w:type="character" w:customStyle="1" w:styleId="PlainTextChar">
    <w:name w:val="Plain Text Char"/>
    <w:basedOn w:val="DefaultParagraphFont"/>
    <w:link w:val="PlainText"/>
    <w:rsid w:val="003236CD"/>
    <w:rPr>
      <w:rFonts w:ascii="Courier New" w:eastAsia="Times New Roman" w:hAnsi="Courier New" w:cs="Times New Roman"/>
      <w:sz w:val="20"/>
      <w:szCs w:val="20"/>
      <w:lang w:eastAsia="en-US"/>
    </w:rPr>
  </w:style>
  <w:style w:type="character" w:customStyle="1" w:styleId="MenuOption">
    <w:name w:val="Menu Option"/>
    <w:basedOn w:val="DefaultParagraphFont"/>
    <w:rsid w:val="003236CD"/>
    <w:rPr>
      <w:b/>
      <w:smallCaps/>
    </w:rPr>
  </w:style>
  <w:style w:type="paragraph" w:customStyle="1" w:styleId="TableListNumber">
    <w:name w:val="Table List Number"/>
    <w:basedOn w:val="ListNumber"/>
    <w:rsid w:val="003236CD"/>
    <w:pPr>
      <w:numPr>
        <w:numId w:val="0"/>
      </w:numPr>
    </w:pPr>
  </w:style>
  <w:style w:type="paragraph" w:styleId="TOC4">
    <w:name w:val="toc 4"/>
    <w:basedOn w:val="TOCBase"/>
    <w:next w:val="Normal"/>
    <w:semiHidden/>
    <w:rsid w:val="003236CD"/>
    <w:pPr>
      <w:tabs>
        <w:tab w:val="right" w:leader="dot" w:pos="9071"/>
      </w:tabs>
      <w:ind w:left="1701"/>
    </w:pPr>
  </w:style>
  <w:style w:type="paragraph" w:customStyle="1" w:styleId="ListAlpha">
    <w:name w:val="List Alpha"/>
    <w:basedOn w:val="List"/>
    <w:rsid w:val="003236CD"/>
    <w:pPr>
      <w:numPr>
        <w:numId w:val="9"/>
      </w:numPr>
    </w:pPr>
  </w:style>
  <w:style w:type="paragraph" w:customStyle="1" w:styleId="ListAlpha2">
    <w:name w:val="List Alpha 2"/>
    <w:basedOn w:val="List2"/>
    <w:rsid w:val="003236CD"/>
    <w:pPr>
      <w:numPr>
        <w:numId w:val="8"/>
      </w:numPr>
    </w:pPr>
  </w:style>
  <w:style w:type="paragraph" w:styleId="List2">
    <w:name w:val="List 2"/>
    <w:basedOn w:val="BodyText"/>
    <w:rsid w:val="003236CD"/>
    <w:pPr>
      <w:tabs>
        <w:tab w:val="left" w:pos="680"/>
      </w:tabs>
      <w:spacing w:before="60" w:after="60"/>
      <w:ind w:left="680" w:hanging="340"/>
    </w:pPr>
  </w:style>
  <w:style w:type="paragraph" w:styleId="List3">
    <w:name w:val="List 3"/>
    <w:basedOn w:val="BodyText"/>
    <w:rsid w:val="003236CD"/>
    <w:pPr>
      <w:tabs>
        <w:tab w:val="left" w:pos="1021"/>
      </w:tabs>
      <w:spacing w:before="60" w:after="60"/>
      <w:ind w:left="1020" w:hanging="340"/>
    </w:pPr>
  </w:style>
  <w:style w:type="paragraph" w:styleId="List4">
    <w:name w:val="List 4"/>
    <w:basedOn w:val="BodyText"/>
    <w:rsid w:val="003236CD"/>
    <w:pPr>
      <w:tabs>
        <w:tab w:val="left" w:pos="1361"/>
      </w:tabs>
      <w:spacing w:before="60" w:after="60"/>
      <w:ind w:left="1361" w:hanging="340"/>
    </w:pPr>
  </w:style>
  <w:style w:type="paragraph" w:styleId="List5">
    <w:name w:val="List 5"/>
    <w:basedOn w:val="BodyText"/>
    <w:rsid w:val="003236CD"/>
    <w:pPr>
      <w:tabs>
        <w:tab w:val="left" w:pos="1701"/>
      </w:tabs>
      <w:spacing w:before="60" w:after="60"/>
      <w:ind w:left="1701" w:hanging="340"/>
    </w:pPr>
  </w:style>
  <w:style w:type="paragraph" w:styleId="ListBullet3">
    <w:name w:val="List Bullet 3"/>
    <w:basedOn w:val="List3"/>
    <w:rsid w:val="003236CD"/>
    <w:pPr>
      <w:numPr>
        <w:numId w:val="14"/>
      </w:numPr>
      <w:tabs>
        <w:tab w:val="clear" w:pos="1021"/>
      </w:tabs>
      <w:ind w:left="1037" w:hanging="357"/>
    </w:pPr>
  </w:style>
  <w:style w:type="paragraph" w:styleId="ListBullet4">
    <w:name w:val="List Bullet 4"/>
    <w:basedOn w:val="List4"/>
    <w:rsid w:val="003236CD"/>
    <w:pPr>
      <w:numPr>
        <w:numId w:val="3"/>
      </w:numPr>
      <w:tabs>
        <w:tab w:val="clear" w:pos="1361"/>
      </w:tabs>
    </w:pPr>
  </w:style>
  <w:style w:type="paragraph" w:styleId="ListBullet5">
    <w:name w:val="List Bullet 5"/>
    <w:basedOn w:val="List5"/>
    <w:rsid w:val="003236CD"/>
    <w:pPr>
      <w:numPr>
        <w:numId w:val="4"/>
      </w:numPr>
    </w:pPr>
  </w:style>
  <w:style w:type="paragraph" w:styleId="ListContinue2">
    <w:name w:val="List Continue 2"/>
    <w:basedOn w:val="List2"/>
    <w:rsid w:val="003236CD"/>
    <w:pPr>
      <w:ind w:firstLine="0"/>
    </w:pPr>
  </w:style>
  <w:style w:type="paragraph" w:styleId="ListContinue3">
    <w:name w:val="List Continue 3"/>
    <w:basedOn w:val="List3"/>
    <w:rsid w:val="003236CD"/>
    <w:pPr>
      <w:ind w:left="1021" w:firstLine="0"/>
    </w:pPr>
  </w:style>
  <w:style w:type="paragraph" w:styleId="ListContinue4">
    <w:name w:val="List Continue 4"/>
    <w:basedOn w:val="List4"/>
    <w:rsid w:val="003236CD"/>
    <w:pPr>
      <w:ind w:firstLine="0"/>
    </w:pPr>
  </w:style>
  <w:style w:type="paragraph" w:styleId="ListContinue5">
    <w:name w:val="List Continue 5"/>
    <w:basedOn w:val="List5"/>
    <w:rsid w:val="003236CD"/>
    <w:pPr>
      <w:ind w:firstLine="0"/>
    </w:pPr>
  </w:style>
  <w:style w:type="paragraph" w:styleId="ListNumber3">
    <w:name w:val="List Number 3"/>
    <w:basedOn w:val="List3"/>
    <w:rsid w:val="003236CD"/>
    <w:pPr>
      <w:numPr>
        <w:numId w:val="5"/>
      </w:numPr>
    </w:pPr>
  </w:style>
  <w:style w:type="paragraph" w:styleId="ListNumber4">
    <w:name w:val="List Number 4"/>
    <w:basedOn w:val="List4"/>
    <w:rsid w:val="003236CD"/>
    <w:pPr>
      <w:numPr>
        <w:numId w:val="6"/>
      </w:numPr>
    </w:pPr>
  </w:style>
  <w:style w:type="paragraph" w:styleId="ListNumber5">
    <w:name w:val="List Number 5"/>
    <w:basedOn w:val="List5"/>
    <w:rsid w:val="003236CD"/>
    <w:pPr>
      <w:numPr>
        <w:numId w:val="7"/>
      </w:numPr>
    </w:pPr>
  </w:style>
  <w:style w:type="paragraph" w:styleId="BlockText">
    <w:name w:val="Block Text"/>
    <w:basedOn w:val="Normal"/>
    <w:rsid w:val="003236CD"/>
    <w:pPr>
      <w:spacing w:after="120"/>
      <w:ind w:left="1440" w:right="1440"/>
    </w:pPr>
  </w:style>
  <w:style w:type="character" w:customStyle="1" w:styleId="Subscript">
    <w:name w:val="Subscript"/>
    <w:basedOn w:val="DefaultParagraphFont"/>
    <w:rsid w:val="003236CD"/>
    <w:rPr>
      <w:sz w:val="16"/>
      <w:vertAlign w:val="subscript"/>
    </w:rPr>
  </w:style>
  <w:style w:type="character" w:customStyle="1" w:styleId="Superscript">
    <w:name w:val="Superscript"/>
    <w:basedOn w:val="DefaultParagraphFont"/>
    <w:rsid w:val="003236CD"/>
    <w:rPr>
      <w:sz w:val="16"/>
      <w:vertAlign w:val="superscript"/>
    </w:rPr>
  </w:style>
  <w:style w:type="character" w:customStyle="1" w:styleId="Symbols">
    <w:name w:val="Symbols"/>
    <w:basedOn w:val="DefaultParagraphFont"/>
    <w:rsid w:val="003236CD"/>
    <w:rPr>
      <w:rFonts w:ascii="Symbol" w:hAnsi="Symbol"/>
    </w:rPr>
  </w:style>
  <w:style w:type="character" w:customStyle="1" w:styleId="MenuOptions">
    <w:name w:val="Menu Options"/>
    <w:basedOn w:val="DefaultParagraphFont"/>
    <w:rsid w:val="003236CD"/>
    <w:rPr>
      <w:rFonts w:ascii="Arial Narrow" w:hAnsi="Arial Narrow"/>
      <w:smallCaps/>
    </w:rPr>
  </w:style>
  <w:style w:type="character" w:customStyle="1" w:styleId="Buttons">
    <w:name w:val="Buttons"/>
    <w:basedOn w:val="DefaultParagraphFont"/>
    <w:rsid w:val="003236CD"/>
    <w:rPr>
      <w:b/>
    </w:rPr>
  </w:style>
  <w:style w:type="character" w:customStyle="1" w:styleId="Underlined">
    <w:name w:val="Underlined"/>
    <w:basedOn w:val="DefaultParagraphFont"/>
    <w:rsid w:val="003236CD"/>
    <w:rPr>
      <w:u w:val="single"/>
    </w:rPr>
  </w:style>
  <w:style w:type="paragraph" w:customStyle="1" w:styleId="TableBodyTextRight">
    <w:name w:val="Table Body Text Right"/>
    <w:basedOn w:val="TableBodyText"/>
    <w:rsid w:val="003236CD"/>
    <w:pPr>
      <w:widowControl w:val="0"/>
      <w:autoSpaceDE w:val="0"/>
      <w:autoSpaceDN w:val="0"/>
      <w:adjustRightInd w:val="0"/>
      <w:jc w:val="right"/>
    </w:pPr>
    <w:rPr>
      <w:rFonts w:cs="Arial"/>
      <w:szCs w:val="18"/>
    </w:rPr>
  </w:style>
  <w:style w:type="paragraph" w:customStyle="1" w:styleId="CopyrightText">
    <w:name w:val="Copyright Text"/>
    <w:basedOn w:val="BodyText"/>
    <w:rsid w:val="003236CD"/>
    <w:rPr>
      <w:sz w:val="18"/>
    </w:rPr>
  </w:style>
  <w:style w:type="paragraph" w:customStyle="1" w:styleId="BodySmallRight">
    <w:name w:val="Body Small Right"/>
    <w:basedOn w:val="BodyTextRight"/>
    <w:rsid w:val="003236CD"/>
    <w:rPr>
      <w:sz w:val="18"/>
      <w:szCs w:val="18"/>
    </w:rPr>
  </w:style>
  <w:style w:type="paragraph" w:customStyle="1" w:styleId="MarginEdition">
    <w:name w:val="Margin Edition"/>
    <w:basedOn w:val="MarginNote"/>
    <w:rsid w:val="003236CD"/>
    <w:pPr>
      <w:spacing w:before="0" w:after="0"/>
    </w:pPr>
    <w:rPr>
      <w:rFonts w:ascii="Times New Roman" w:hAnsi="Times New Roman"/>
      <w:color w:val="999999"/>
    </w:rPr>
  </w:style>
  <w:style w:type="paragraph" w:customStyle="1" w:styleId="Spacer">
    <w:name w:val="Spacer"/>
    <w:basedOn w:val="Normal"/>
    <w:rsid w:val="003236CD"/>
    <w:rPr>
      <w:sz w:val="2"/>
      <w:szCs w:val="2"/>
    </w:rPr>
  </w:style>
  <w:style w:type="character" w:customStyle="1" w:styleId="Small">
    <w:name w:val="Small"/>
    <w:basedOn w:val="DefaultParagraphFont"/>
    <w:rsid w:val="003236CD"/>
    <w:rPr>
      <w:sz w:val="16"/>
    </w:rPr>
  </w:style>
  <w:style w:type="paragraph" w:customStyle="1" w:styleId="WideTable">
    <w:name w:val="Wide Table"/>
    <w:basedOn w:val="Normal"/>
    <w:rsid w:val="003236CD"/>
    <w:pPr>
      <w:ind w:left="-1418"/>
    </w:pPr>
    <w:rPr>
      <w:sz w:val="2"/>
      <w:szCs w:val="2"/>
    </w:rPr>
  </w:style>
  <w:style w:type="character" w:styleId="PageNumber">
    <w:name w:val="page number"/>
    <w:basedOn w:val="DefaultParagraphFont"/>
    <w:rsid w:val="003236CD"/>
  </w:style>
  <w:style w:type="paragraph" w:styleId="Quote">
    <w:name w:val="Quote"/>
    <w:basedOn w:val="Heading1"/>
    <w:link w:val="QuoteChar"/>
    <w:qFormat/>
    <w:rsid w:val="003236CD"/>
    <w:rPr>
      <w:b w:val="0"/>
      <w:sz w:val="72"/>
      <w:szCs w:val="72"/>
      <w:lang w:val="en-NZ"/>
    </w:rPr>
  </w:style>
  <w:style w:type="character" w:customStyle="1" w:styleId="QuoteChar">
    <w:name w:val="Quote Char"/>
    <w:basedOn w:val="DefaultParagraphFont"/>
    <w:link w:val="Quote"/>
    <w:rsid w:val="003236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36CD"/>
    <w:pPr>
      <w:pageBreakBefore/>
    </w:pPr>
  </w:style>
  <w:style w:type="paragraph" w:customStyle="1" w:styleId="Border">
    <w:name w:val="Border"/>
    <w:basedOn w:val="Normal"/>
    <w:qFormat/>
    <w:rsid w:val="003236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36CD"/>
    <w:rPr>
      <w:b/>
      <w:bCs/>
      <w:i/>
      <w:iCs/>
      <w:color w:val="auto"/>
    </w:rPr>
  </w:style>
  <w:style w:type="paragraph" w:styleId="IntenseQuote">
    <w:name w:val="Intense Quote"/>
    <w:basedOn w:val="Normal"/>
    <w:next w:val="Normal"/>
    <w:link w:val="IntenseQuoteChar"/>
    <w:uiPriority w:val="30"/>
    <w:qFormat/>
    <w:rsid w:val="003236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36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36CD"/>
    <w:rPr>
      <w:smallCaps/>
      <w:color w:val="auto"/>
      <w:u w:val="single"/>
    </w:rPr>
  </w:style>
  <w:style w:type="character" w:styleId="IntenseReference">
    <w:name w:val="Intense Reference"/>
    <w:basedOn w:val="DefaultParagraphFont"/>
    <w:uiPriority w:val="32"/>
    <w:qFormat/>
    <w:rsid w:val="003236CD"/>
    <w:rPr>
      <w:b/>
      <w:bCs/>
      <w:smallCaps/>
      <w:color w:val="auto"/>
      <w:spacing w:val="5"/>
      <w:u w:val="single"/>
    </w:rPr>
  </w:style>
  <w:style w:type="paragraph" w:customStyle="1" w:styleId="2ColumnHeading">
    <w:name w:val="2Column Heading"/>
    <w:basedOn w:val="BodyText"/>
    <w:qFormat/>
    <w:rsid w:val="003236CD"/>
    <w:pPr>
      <w:spacing w:after="60"/>
      <w:ind w:left="-2268"/>
    </w:pPr>
    <w:rPr>
      <w:b/>
    </w:rPr>
  </w:style>
  <w:style w:type="paragraph" w:customStyle="1" w:styleId="Heading1TOC">
    <w:name w:val="Heading1 TOC"/>
    <w:basedOn w:val="Normal"/>
    <w:qFormat/>
    <w:rsid w:val="003236CD"/>
    <w:pPr>
      <w:spacing w:before="240" w:after="120"/>
    </w:pPr>
    <w:rPr>
      <w:rFonts w:ascii="Times New Roman" w:hAnsi="Times New Roman"/>
      <w:b/>
      <w:sz w:val="32"/>
    </w:rPr>
  </w:style>
  <w:style w:type="paragraph" w:customStyle="1" w:styleId="Heading2TOC">
    <w:name w:val="Heading2 TOC"/>
    <w:basedOn w:val="Normal"/>
    <w:qFormat/>
    <w:rsid w:val="003236CD"/>
    <w:pPr>
      <w:spacing w:before="240" w:after="60"/>
    </w:pPr>
    <w:rPr>
      <w:rFonts w:ascii="Times New Roman" w:hAnsi="Times New Roman"/>
      <w:b/>
      <w:sz w:val="28"/>
    </w:rPr>
  </w:style>
  <w:style w:type="character" w:customStyle="1" w:styleId="Underline">
    <w:name w:val="Underline"/>
    <w:basedOn w:val="DefaultParagraphFont"/>
    <w:qFormat/>
    <w:rsid w:val="003236CD"/>
    <w:rPr>
      <w:u w:val="single"/>
    </w:rPr>
  </w:style>
  <w:style w:type="character" w:customStyle="1" w:styleId="BoldandItalics">
    <w:name w:val="Bold and Italics"/>
    <w:qFormat/>
    <w:rsid w:val="003236CD"/>
    <w:rPr>
      <w:b/>
      <w:i/>
      <w:u w:val="none"/>
    </w:rPr>
  </w:style>
  <w:style w:type="paragraph" w:styleId="BalloonText">
    <w:name w:val="Balloon Text"/>
    <w:basedOn w:val="Normal"/>
    <w:link w:val="BalloonTextChar"/>
    <w:rsid w:val="003236CD"/>
    <w:rPr>
      <w:rFonts w:ascii="Tahoma" w:hAnsi="Tahoma" w:cs="Tahoma"/>
      <w:sz w:val="16"/>
      <w:szCs w:val="16"/>
    </w:rPr>
  </w:style>
  <w:style w:type="character" w:customStyle="1" w:styleId="BalloonTextChar">
    <w:name w:val="Balloon Text Char"/>
    <w:basedOn w:val="DefaultParagraphFont"/>
    <w:link w:val="BalloonText"/>
    <w:rsid w:val="003236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36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36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36CD"/>
    <w:rPr>
      <w:b/>
      <w:color w:val="660033"/>
      <w:spacing w:val="0"/>
    </w:rPr>
  </w:style>
  <w:style w:type="paragraph" w:customStyle="1" w:styleId="Nameditemlist">
    <w:name w:val="Named item list"/>
    <w:basedOn w:val="BodyText"/>
    <w:qFormat/>
    <w:rsid w:val="003236CD"/>
    <w:pPr>
      <w:tabs>
        <w:tab w:val="left" w:pos="2835"/>
      </w:tabs>
      <w:ind w:left="2835" w:hanging="2835"/>
    </w:pPr>
  </w:style>
  <w:style w:type="paragraph" w:customStyle="1" w:styleId="BodyTextnopadding">
    <w:name w:val="Body Text no padding"/>
    <w:basedOn w:val="BodyText"/>
    <w:qFormat/>
    <w:rsid w:val="003236CD"/>
    <w:pPr>
      <w:spacing w:before="0" w:after="0"/>
    </w:pPr>
  </w:style>
  <w:style w:type="paragraph" w:customStyle="1" w:styleId="BodyTextBold">
    <w:name w:val="Body Text Bold"/>
    <w:basedOn w:val="BodyText"/>
    <w:qFormat/>
    <w:rsid w:val="003236CD"/>
    <w:rPr>
      <w:b/>
    </w:rPr>
  </w:style>
  <w:style w:type="character" w:styleId="Hyperlink">
    <w:name w:val="Hyperlink"/>
    <w:basedOn w:val="DefaultParagraphFont"/>
    <w:uiPriority w:val="99"/>
    <w:unhideWhenUsed/>
    <w:rsid w:val="005403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629</Words>
  <Characters>3984</Characters>
  <Application>Microsoft Office Word</Application>
  <DocSecurity>0</DocSecurity>
  <Lines>107</Lines>
  <Paragraphs>82</Paragraphs>
  <ScaleCrop>false</ScaleCrop>
  <Company>Author-it Software Corporation Ltd.</Company>
  <LinksUpToDate>false</LinksUpToDate>
  <CharactersWithSpaces>4531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FWPCOT3240 Grade heavy structural/engineered products</dc:title>
  <dc:subject>Approved</dc:subject>
  <dc:creator>Skills Impact</dc:creator>
  <cp:keywords>Release: 1</cp:keywords>
  <dc:description>Review Date: 12 April 2008</dc:description>
  <cp:lastModifiedBy>HSD_TPCMSd.prod</cp:lastModifiedBy>
  <cp:revision>3</cp:revision>
  <dcterms:created xsi:type="dcterms:W3CDTF">2022-02-23T00:23:00Z</dcterms:created>
  <dcterms:modified xsi:type="dcterms:W3CDTF">2022-02-23T00:23:00Z</dcterms:modified>
</cp:coreProperties>
</file>