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775" w:rsidP="001217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FWPCOT3233 Sharpen and align blades and knives</w:t>
      </w:r>
      <w:r>
        <w:fldChar w:fldCharType="end"/>
      </w:r>
    </w:p>
    <w:p w:rsidR="00121775" w:rsidP="00121775">
      <w:pPr>
        <w:pStyle w:val="Version"/>
        <w:sectPr w:rsidSect="00813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C27" w:rsidP="00813C27">
      <w:pPr>
        <w:pStyle w:val="SuperHeading"/>
      </w:pPr>
      <w:r w:rsidRPr="00813C27">
        <w:t>FWPCOT3233 Sharpen and align blades and knives</w:t>
      </w:r>
    </w:p>
    <w:p w:rsidR="00000000" w:rsidRPr="00813C27" w:rsidP="00813C27">
      <w:pPr>
        <w:pStyle w:val="Heading1"/>
      </w:pPr>
      <w:bookmarkStart w:id="1" w:name="O_912147"/>
      <w:bookmarkEnd w:id="1"/>
      <w:r w:rsidRPr="00813C2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BodyText"/>
            </w:pPr>
            <w:r w:rsidRPr="00813C2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rPr>
                <w:rStyle w:val="SpecialBold"/>
              </w:rPr>
              <w:t>Comment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BodyText"/>
            </w:pPr>
            <w:r w:rsidRPr="00813C27">
              <w:t xml:space="preserve">Replaces equivalent unit FPICOT3233B Sharpen and align blades and knives, which was first released with FPI11 Forest and Forest Products Training Package Version 2.2. </w:t>
            </w:r>
          </w:p>
          <w:p w:rsidR="00000000" w:rsidRPr="00813C27" w:rsidP="00813C27">
            <w:pPr>
              <w:pStyle w:val="BodyText"/>
            </w:pPr>
            <w:r w:rsidRPr="00813C27">
              <w:t>This is the first release of this unit i</w:t>
            </w:r>
            <w:r w:rsidRPr="00813C27">
              <w:t>n the new standards format.</w:t>
            </w:r>
          </w:p>
        </w:tc>
      </w:tr>
    </w:tbl>
    <w:p w:rsidR="00000000" w:rsidRPr="00813C27" w:rsidP="00813C27">
      <w:pPr>
        <w:pStyle w:val="BodyText"/>
      </w:pPr>
    </w:p>
    <w:p w:rsidR="00000000" w:rsidRPr="00813C27" w:rsidP="00813C27">
      <w:pPr>
        <w:pStyle w:val="AllowPageBreak"/>
      </w:pPr>
    </w:p>
    <w:p w:rsidR="00000000" w:rsidRPr="00813C27" w:rsidP="00813C27">
      <w:pPr>
        <w:pStyle w:val="Heading1"/>
      </w:pPr>
      <w:bookmarkStart w:id="2" w:name="O_912148"/>
      <w:bookmarkEnd w:id="2"/>
      <w:r w:rsidRPr="00813C27">
        <w:t>Application</w:t>
      </w:r>
    </w:p>
    <w:p w:rsidR="00000000" w:rsidRPr="00813C27" w:rsidP="00121775">
      <w:pPr>
        <w:pStyle w:val="BodyText"/>
      </w:pPr>
      <w:r w:rsidRPr="00813C27">
        <w:t>This unit of competency describes the outcomes required to sharpen and align straight and angled blades and knives for a variety of machines that use either babbitting or set screw processes for po</w:t>
      </w:r>
      <w:r w:rsidRPr="00813C27">
        <w:t>sitioning blades and knives in disc chippers, canters, chipping heads and/or reducers. Work is completed in a forest products factory setting.</w:t>
      </w:r>
    </w:p>
    <w:p w:rsidR="00000000" w:rsidRPr="00813C27" w:rsidP="00121775">
      <w:pPr>
        <w:pStyle w:val="BodyText"/>
      </w:pPr>
      <w:r w:rsidRPr="00813C27">
        <w:t xml:space="preserve">The unit applies to Sawdoctor, Saw Repairer.  </w:t>
      </w:r>
    </w:p>
    <w:p w:rsidR="00000000" w:rsidRPr="00813C27" w:rsidP="00121775">
      <w:pPr>
        <w:pStyle w:val="BodyText"/>
      </w:pPr>
      <w:r w:rsidRPr="00813C27">
        <w:t>No licensing, legislative, regulatory, or certification requiremen</w:t>
      </w:r>
      <w:r w:rsidRPr="00813C27">
        <w:t>ts apply to this unit at the time of publication.</w:t>
      </w:r>
    </w:p>
    <w:p w:rsidR="00000000" w:rsidRPr="00813C27" w:rsidP="00813C27">
      <w:pPr>
        <w:pStyle w:val="Heading1"/>
      </w:pPr>
      <w:bookmarkStart w:id="3" w:name="O_912149"/>
      <w:bookmarkEnd w:id="3"/>
      <w:r w:rsidRPr="00813C27">
        <w:t>Pre-requisite Unit</w:t>
      </w:r>
    </w:p>
    <w:p w:rsidR="00000000" w:rsidRPr="00813C27" w:rsidP="00121775">
      <w:pPr>
        <w:pStyle w:val="BodyText"/>
      </w:pPr>
      <w:r w:rsidRPr="00813C27">
        <w:t>Nil</w:t>
      </w:r>
    </w:p>
    <w:p w:rsidR="00000000" w:rsidRPr="00813C27" w:rsidP="00813C27">
      <w:pPr>
        <w:pStyle w:val="Heading1"/>
      </w:pPr>
      <w:bookmarkStart w:id="4" w:name="O_912151"/>
      <w:bookmarkEnd w:id="4"/>
      <w:r w:rsidRPr="00813C27">
        <w:t>Unit Sector</w:t>
      </w:r>
    </w:p>
    <w:p w:rsidR="00000000" w:rsidRPr="00813C27" w:rsidP="00121775">
      <w:pPr>
        <w:pStyle w:val="BodyText"/>
      </w:pPr>
      <w:r w:rsidRPr="00813C27">
        <w:t>Common Technical</w:t>
      </w:r>
    </w:p>
    <w:p w:rsidR="00000000" w:rsidRPr="00813C27" w:rsidP="00813C27">
      <w:pPr>
        <w:pStyle w:val="Heading1"/>
      </w:pPr>
      <w:bookmarkStart w:id="5" w:name="O_912152"/>
      <w:bookmarkEnd w:id="5"/>
      <w:r w:rsidRPr="00813C2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BodyText"/>
            </w:pPr>
            <w:r w:rsidRPr="00813C2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1. Prepare blades and knives for sharpening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BodyText"/>
            </w:pPr>
            <w:r w:rsidRPr="00813C27">
              <w:t>1.1 Review work ord</w:t>
            </w:r>
            <w:r w:rsidRPr="00813C27">
              <w:t>er and where required check with appropriate personnel.</w:t>
            </w:r>
          </w:p>
          <w:p w:rsidR="00000000" w:rsidRPr="00813C27" w:rsidP="00813C27">
            <w:pPr>
              <w:pStyle w:val="BodyText"/>
            </w:pPr>
            <w:r w:rsidRPr="00813C27">
              <w:t>1.2 Select appropriate repair, maintenance and personal protective equipment and check for operational effectiveness.</w:t>
            </w:r>
          </w:p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1.3 Plan sharpening and aligning process in line with work order.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2. Assess condi</w:t>
            </w:r>
            <w:r w:rsidRPr="00813C27">
              <w:t>tion and set up blade and knife assemblies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BodyText"/>
            </w:pPr>
            <w:r w:rsidRPr="00813C27">
              <w:t>2.1 Follow organisational safety procedures and manufacturer’s recommendations throughout all repair and maintenance processes.</w:t>
            </w:r>
          </w:p>
          <w:p w:rsidR="00000000" w:rsidRPr="00813C27" w:rsidP="00813C27">
            <w:pPr>
              <w:pStyle w:val="BodyText"/>
            </w:pPr>
            <w:r w:rsidRPr="00813C27">
              <w:t>2.2 Remove blade or knife for sharpening from designated machinery.</w:t>
            </w:r>
          </w:p>
          <w:p w:rsidR="00000000" w:rsidRPr="00813C27" w:rsidP="00813C27">
            <w:pPr>
              <w:pStyle w:val="BodyText"/>
            </w:pPr>
            <w:r w:rsidRPr="00813C27">
              <w:t>2.3 Assess cuttin</w:t>
            </w:r>
            <w:r w:rsidRPr="00813C27">
              <w:t>g performance of blade or knife to determine sharpening requirements.</w:t>
            </w:r>
          </w:p>
          <w:p w:rsidR="00000000" w:rsidRPr="00813C27" w:rsidP="00813C27">
            <w:pPr>
              <w:pStyle w:val="BodyText"/>
            </w:pPr>
            <w:r w:rsidRPr="00813C27">
              <w:t>2.4 Assess condition of knife holder, jig and chuck and correct defects.</w:t>
            </w:r>
          </w:p>
          <w:p w:rsidR="00000000" w:rsidRPr="00813C27" w:rsidP="00813C27">
            <w:pPr>
              <w:pStyle w:val="BodyText"/>
            </w:pPr>
            <w:r w:rsidRPr="00813C27">
              <w:t>2.5 Clean and secure knife holder to chuck in line with organisational procedures.</w:t>
            </w:r>
          </w:p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2.6 Select jig type and settin</w:t>
            </w:r>
            <w:r w:rsidRPr="00813C27">
              <w:t>g for required blade or knife setup.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3. Set up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BodyText"/>
            </w:pPr>
            <w:r w:rsidRPr="00813C27">
              <w:t>3.1 Clean blades or knives of excess build-up, inspect babbitts for defects and replace where unserviceable.</w:t>
            </w:r>
          </w:p>
          <w:p w:rsidR="00000000" w:rsidRPr="00813C27" w:rsidP="00813C27">
            <w:pPr>
              <w:pStyle w:val="BodyText"/>
            </w:pPr>
            <w:r w:rsidRPr="00813C27">
              <w:t>3.2 Select angle for sharpening blade to suit its use in specified equipment.</w:t>
            </w:r>
          </w:p>
          <w:p w:rsidR="00000000" w:rsidRPr="00813C27" w:rsidP="00813C27">
            <w:pPr>
              <w:pStyle w:val="BodyText"/>
            </w:pPr>
            <w:r w:rsidRPr="00813C27">
              <w:t>3.3 Set up grinder with suitable attachment for holding knife or blade and examine and dress grinding wheel.</w:t>
            </w:r>
          </w:p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3.4 Select grinding wheel speed and feeds to suit blade or knife, grinding wheel material and configuration.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 xml:space="preserve">4. Operate grinder to sharpen blades </w:t>
            </w:r>
            <w:r w:rsidRPr="00813C27">
              <w:t>and knives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BodyText"/>
            </w:pPr>
            <w:r w:rsidRPr="00813C27">
              <w:t>4.1 Feed grinding wheel across and into cutting edge to sharpen blade to geometric requirements without defects or burns.</w:t>
            </w:r>
          </w:p>
          <w:p w:rsidR="00000000" w:rsidRPr="00813C27" w:rsidP="00813C27">
            <w:pPr>
              <w:pStyle w:val="BodyText"/>
            </w:pPr>
            <w:r w:rsidRPr="00813C27">
              <w:t>4.2 Monitor grinder for operational effectiveness and apply coolant as required.</w:t>
            </w:r>
          </w:p>
          <w:p w:rsidR="00000000" w:rsidRPr="00813C27" w:rsidP="00813C27">
            <w:pPr>
              <w:pStyle w:val="BodyText"/>
            </w:pPr>
            <w:r w:rsidRPr="00813C27">
              <w:t>4.3 Inspect blade or knife after sharpenin</w:t>
            </w:r>
            <w:r w:rsidRPr="00813C27">
              <w:t>g for accuracy and hone remaining burrs to obtain sharp cutting edge.</w:t>
            </w:r>
          </w:p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4.4 Dispose of unserviceable and damaged blades and knives in line with environmental protection practices.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5. Align blades and knives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BodyText"/>
            </w:pPr>
            <w:r w:rsidRPr="00813C27">
              <w:t>5.1 Inspect babbitts to assess reconditioning requ</w:t>
            </w:r>
            <w:r w:rsidRPr="00813C27">
              <w:t>irements.</w:t>
            </w:r>
          </w:p>
          <w:p w:rsidR="00000000" w:rsidRPr="00813C27" w:rsidP="00813C27">
            <w:pPr>
              <w:pStyle w:val="BodyText"/>
            </w:pPr>
            <w:r w:rsidRPr="00813C27">
              <w:t>5.2 Heat babbitt material to required pouring temperature.</w:t>
            </w:r>
          </w:p>
          <w:p w:rsidR="00000000" w:rsidRPr="00813C27" w:rsidP="00813C27">
            <w:pPr>
              <w:pStyle w:val="BodyText"/>
            </w:pPr>
            <w:r w:rsidRPr="00813C27">
              <w:t>5.3 Set up blade or knife in pouring jig to required dimensions.</w:t>
            </w:r>
          </w:p>
          <w:p w:rsidR="00000000" w:rsidRPr="00813C27" w:rsidP="00813C27">
            <w:pPr>
              <w:pStyle w:val="BodyText"/>
            </w:pPr>
            <w:r w:rsidRPr="00813C27">
              <w:t>5.4 Pour babbitt without to minimise material waste and avoid cavities and shrinkage.</w:t>
            </w:r>
          </w:p>
          <w:p w:rsidR="00000000" w:rsidRPr="00813C27" w:rsidP="00813C27">
            <w:pPr>
              <w:pStyle w:val="BodyText"/>
            </w:pPr>
            <w:r w:rsidRPr="00813C27">
              <w:t xml:space="preserve">5.5 Cool assembly and remove excess </w:t>
            </w:r>
            <w:r w:rsidRPr="00813C27">
              <w:t>material to allow correct positioning in machinery.</w:t>
            </w:r>
          </w:p>
          <w:p w:rsidR="00000000" w:rsidRPr="00813C27" w:rsidP="00813C27">
            <w:pPr>
              <w:pStyle w:val="BodyText"/>
            </w:pPr>
            <w:r w:rsidRPr="00813C27">
              <w:t>5.6 Inspect set screws and replace bent or broken screws.</w:t>
            </w:r>
          </w:p>
          <w:p w:rsidR="00000000" w:rsidRPr="00813C27" w:rsidP="00813C27">
            <w:pPr>
              <w:pStyle w:val="BodyText"/>
            </w:pPr>
            <w:r w:rsidRPr="00813C27">
              <w:t>5.7 Adjust set screws to position knife or blade at correct depth and lock into position to avoid knife or blade movement.</w:t>
            </w:r>
          </w:p>
          <w:p w:rsidR="00000000" w:rsidRPr="00813C27" w:rsidP="00813C27">
            <w:pPr>
              <w:pStyle w:val="BodyText"/>
            </w:pPr>
            <w:r w:rsidRPr="00813C27">
              <w:t>5.8 Record and report p</w:t>
            </w:r>
            <w:r w:rsidRPr="00813C27">
              <w:t>rocessing problems and equipment faults to appropriate personnel.</w:t>
            </w:r>
          </w:p>
        </w:tc>
      </w:tr>
    </w:tbl>
    <w:p w:rsidR="00000000" w:rsidRPr="00813C27" w:rsidP="00813C27">
      <w:pPr>
        <w:pStyle w:val="BodyText"/>
      </w:pPr>
    </w:p>
    <w:p w:rsidR="00000000" w:rsidRPr="00813C27" w:rsidP="00813C27">
      <w:pPr>
        <w:pStyle w:val="AllowPageBreak"/>
      </w:pPr>
    </w:p>
    <w:p w:rsidR="00000000" w:rsidRPr="00813C27" w:rsidP="00813C27">
      <w:pPr>
        <w:pStyle w:val="Heading1"/>
      </w:pPr>
      <w:bookmarkStart w:id="6" w:name="O_912153"/>
      <w:bookmarkEnd w:id="6"/>
      <w:r w:rsidRPr="00813C2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This section describes those core and employment skills that are essential to performance and are not explicit in the performance criteria.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ListBullet"/>
            </w:pPr>
            <w:r w:rsidRPr="00813C27">
              <w:t>read basic grinding wheel settings; set and adjust speeds to suit blade and knife requirements</w:t>
            </w:r>
          </w:p>
          <w:p w:rsidR="00000000" w:rsidP="00813C27">
            <w:pPr>
              <w:pStyle w:val="ListBullet"/>
              <w:rPr>
                <w:lang w:val="en-NZ"/>
              </w:rPr>
            </w:pPr>
            <w:r w:rsidRPr="00813C27">
              <w:t>complete precise calculations involving measurement of angles, depth and temperature to specifications.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ListBullet"/>
              <w:rPr>
                <w:lang w:val="en-NZ"/>
              </w:rPr>
            </w:pPr>
            <w:r w:rsidRPr="00813C27">
              <w:t>ask open and closed probe questions and actively listen to clarify contents of work orders.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ListBullet"/>
            </w:pPr>
            <w:r w:rsidRPr="00813C27">
              <w:t>interpret:</w:t>
            </w:r>
          </w:p>
          <w:p w:rsidR="00000000" w:rsidRPr="00813C27" w:rsidP="00813C27">
            <w:pPr>
              <w:pStyle w:val="ListBullet2"/>
            </w:pPr>
            <w:r w:rsidRPr="00813C27">
              <w:t>workplace health and safety and other organisational procedures</w:t>
            </w:r>
          </w:p>
          <w:p w:rsidR="00000000" w:rsidRPr="00813C27" w:rsidP="00813C27">
            <w:pPr>
              <w:pStyle w:val="ListBullet2"/>
            </w:pPr>
            <w:r w:rsidRPr="00813C27">
              <w:t>work orders</w:t>
            </w:r>
          </w:p>
          <w:p w:rsidR="00000000" w:rsidP="00813C27">
            <w:pPr>
              <w:pStyle w:val="ListBullet2"/>
              <w:rPr>
                <w:lang w:val="en-NZ"/>
              </w:rPr>
            </w:pPr>
            <w:r w:rsidRPr="00813C27">
              <w:t>manufacturers’ maintenance recommendations.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ListBullet"/>
              <w:rPr>
                <w:lang w:val="en-NZ"/>
              </w:rPr>
            </w:pPr>
            <w:r w:rsidRPr="00813C27">
              <w:t>complete basic accurate records for processing problems and equipment faults.</w:t>
            </w:r>
          </w:p>
        </w:tc>
      </w:tr>
      <w:tr w:rsidTr="001217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C27">
            <w:pPr>
              <w:pStyle w:val="BodyText"/>
              <w:rPr>
                <w:lang w:val="en-NZ"/>
              </w:rPr>
            </w:pPr>
            <w:r w:rsidRPr="00813C27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C27" w:rsidP="00813C27">
            <w:pPr>
              <w:pStyle w:val="ListBullet"/>
            </w:pPr>
            <w:r w:rsidRPr="00813C27">
              <w:t>efficiently and logically sequence the stages of preparation and repair work using work order to guide activities.</w:t>
            </w:r>
          </w:p>
        </w:tc>
      </w:tr>
    </w:tbl>
    <w:p w:rsidR="00000000" w:rsidRPr="00813C27" w:rsidP="00813C27">
      <w:pPr>
        <w:pStyle w:val="BodyText"/>
      </w:pPr>
    </w:p>
    <w:p w:rsidR="00000000" w:rsidRPr="00813C27" w:rsidP="00813C27">
      <w:pPr>
        <w:pStyle w:val="AllowPageBreak"/>
      </w:pPr>
    </w:p>
    <w:p w:rsidR="00000000" w:rsidRPr="00813C27" w:rsidP="00813C27">
      <w:pPr>
        <w:pStyle w:val="Heading1"/>
      </w:pPr>
      <w:bookmarkStart w:id="7" w:name="O_912154"/>
      <w:bookmarkEnd w:id="7"/>
      <w:r w:rsidRPr="00813C27">
        <w:t>Range of Conditions</w:t>
      </w:r>
    </w:p>
    <w:p w:rsidR="00000000" w:rsidRPr="00813C27" w:rsidP="00121775">
      <w:pPr>
        <w:pStyle w:val="BodyText"/>
      </w:pPr>
      <w:r w:rsidRPr="00813C27">
        <w:t>Not Applicable</w:t>
      </w:r>
    </w:p>
    <w:p w:rsidR="00000000" w:rsidRPr="00813C27" w:rsidP="00813C27">
      <w:pPr>
        <w:pStyle w:val="Heading1"/>
      </w:pPr>
      <w:bookmarkStart w:id="8" w:name="O_912155"/>
      <w:bookmarkEnd w:id="8"/>
      <w:r w:rsidRPr="00813C27">
        <w:t>Unit Mapping Information</w:t>
      </w:r>
    </w:p>
    <w:p w:rsidR="00000000" w:rsidRPr="00813C27" w:rsidP="00121775">
      <w:pPr>
        <w:pStyle w:val="BodyText"/>
      </w:pPr>
      <w:r w:rsidRPr="00813C27">
        <w:t>FPICOT3233B Sharpen and align blades and knives</w:t>
      </w:r>
    </w:p>
    <w:p w:rsidR="00000000" w:rsidRPr="00813C27" w:rsidP="00813C27">
      <w:pPr>
        <w:pStyle w:val="Heading1"/>
      </w:pPr>
      <w:bookmarkStart w:id="9" w:name="O_912162"/>
      <w:bookmarkEnd w:id="9"/>
      <w:r w:rsidRPr="00813C27">
        <w:t>Links</w:t>
      </w:r>
    </w:p>
    <w:p w:rsidR="00000000" w:rsidRPr="00813C27" w:rsidP="00121775">
      <w:pPr>
        <w:pStyle w:val="BodyText"/>
      </w:pPr>
      <w:r w:rsidRPr="00813C2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A0099E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813C27" w:rsidP="00813C27"/>
    <w:sectPr w:rsidSect="00813C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27" w:rsidRPr="00121775" w:rsidP="001217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75" w:rsidP="00813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775" w:rsidP="00813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1775" w:rsidP="00813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C27" w:rsidRPr="00121775" w:rsidP="001217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75" w:rsidRPr="002D2AF8" w:rsidP="00813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FWPCOT3233 Sharpen and align blades and knives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121775" w:rsidP="00813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188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66F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0E1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C27"/>
  </w:style>
  <w:style w:type="character" w:customStyle="1" w:styleId="Heading1Char">
    <w:name w:val="Heading 1 Char"/>
    <w:basedOn w:val="DefaultParagraphFont"/>
    <w:link w:val="Heading1"/>
    <w:rsid w:val="00813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C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C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C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C27"/>
    <w:rPr>
      <w:b/>
      <w:spacing w:val="0"/>
    </w:rPr>
  </w:style>
  <w:style w:type="paragraph" w:styleId="ListBullet2">
    <w:name w:val="List Bullet 2"/>
    <w:basedOn w:val="List2"/>
    <w:rsid w:val="00813C2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3C27"/>
    <w:rPr>
      <w:i/>
    </w:rPr>
  </w:style>
  <w:style w:type="paragraph" w:customStyle="1" w:styleId="SuperHeading">
    <w:name w:val="SuperHeading"/>
    <w:basedOn w:val="Normal"/>
    <w:rsid w:val="00813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C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C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C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C27"/>
  </w:style>
  <w:style w:type="paragraph" w:styleId="TableofFigures">
    <w:name w:val="table of figures"/>
    <w:basedOn w:val="Normal"/>
    <w:next w:val="Normal"/>
    <w:semiHidden/>
    <w:rsid w:val="00813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C27"/>
    <w:pPr>
      <w:numPr>
        <w:numId w:val="11"/>
      </w:numPr>
    </w:pPr>
  </w:style>
  <w:style w:type="character" w:customStyle="1" w:styleId="WingdingSymbols">
    <w:name w:val="Wingding Symbols"/>
    <w:rsid w:val="00813C27"/>
    <w:rPr>
      <w:rFonts w:ascii="Wingdings" w:hAnsi="Wingdings"/>
    </w:rPr>
  </w:style>
  <w:style w:type="paragraph" w:customStyle="1" w:styleId="TableHeading">
    <w:name w:val="Table Heading"/>
    <w:basedOn w:val="HeadingBase"/>
    <w:rsid w:val="00813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C27"/>
    <w:rPr>
      <w:color w:val="0033CC"/>
      <w:u w:val="none"/>
    </w:rPr>
  </w:style>
  <w:style w:type="paragraph" w:customStyle="1" w:styleId="BodyTextRight">
    <w:name w:val="Body Text Right"/>
    <w:basedOn w:val="BodyText"/>
    <w:rsid w:val="00813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C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C27"/>
    <w:rPr>
      <w:sz w:val="32"/>
    </w:rPr>
  </w:style>
  <w:style w:type="paragraph" w:customStyle="1" w:styleId="HeadingProcedure">
    <w:name w:val="Heading Procedure"/>
    <w:basedOn w:val="HeadingBase"/>
    <w:next w:val="Normal"/>
    <w:rsid w:val="00813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C27"/>
    <w:pPr>
      <w:spacing w:before="60" w:after="60"/>
    </w:pPr>
  </w:style>
  <w:style w:type="paragraph" w:styleId="ListContinue">
    <w:name w:val="List Continue"/>
    <w:basedOn w:val="List"/>
    <w:rsid w:val="00813C27"/>
    <w:pPr>
      <w:ind w:firstLine="0"/>
    </w:pPr>
  </w:style>
  <w:style w:type="paragraph" w:customStyle="1" w:styleId="ListNote">
    <w:name w:val="List Note"/>
    <w:basedOn w:val="List"/>
    <w:rsid w:val="00813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C27"/>
    <w:rPr>
      <w:rFonts w:ascii="Courier New" w:hAnsi="Courier New"/>
    </w:rPr>
  </w:style>
  <w:style w:type="paragraph" w:customStyle="1" w:styleId="NoteBullet">
    <w:name w:val="Note Bullet"/>
    <w:basedOn w:val="Note"/>
    <w:rsid w:val="00813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C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3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C27"/>
    <w:rPr>
      <w:b/>
      <w:smallCaps/>
    </w:rPr>
  </w:style>
  <w:style w:type="paragraph" w:customStyle="1" w:styleId="TableListNumber">
    <w:name w:val="Table List Number"/>
    <w:basedOn w:val="ListNumber"/>
    <w:rsid w:val="00813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C27"/>
    <w:pPr>
      <w:numPr>
        <w:numId w:val="9"/>
      </w:numPr>
    </w:pPr>
  </w:style>
  <w:style w:type="paragraph" w:customStyle="1" w:styleId="ListAlpha2">
    <w:name w:val="List Alpha 2"/>
    <w:basedOn w:val="List2"/>
    <w:rsid w:val="00813C27"/>
    <w:pPr>
      <w:numPr>
        <w:numId w:val="8"/>
      </w:numPr>
    </w:pPr>
  </w:style>
  <w:style w:type="paragraph" w:styleId="List2">
    <w:name w:val="List 2"/>
    <w:basedOn w:val="BodyText"/>
    <w:rsid w:val="00813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C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C2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C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C27"/>
    <w:pPr>
      <w:numPr>
        <w:numId w:val="4"/>
      </w:numPr>
    </w:pPr>
  </w:style>
  <w:style w:type="paragraph" w:styleId="ListContinue2">
    <w:name w:val="List Continue 2"/>
    <w:basedOn w:val="List2"/>
    <w:rsid w:val="00813C27"/>
    <w:pPr>
      <w:ind w:firstLine="0"/>
    </w:pPr>
  </w:style>
  <w:style w:type="paragraph" w:styleId="ListContinue3">
    <w:name w:val="List Continue 3"/>
    <w:basedOn w:val="List3"/>
    <w:rsid w:val="00813C27"/>
    <w:pPr>
      <w:ind w:left="1021" w:firstLine="0"/>
    </w:pPr>
  </w:style>
  <w:style w:type="paragraph" w:styleId="ListContinue4">
    <w:name w:val="List Continue 4"/>
    <w:basedOn w:val="List4"/>
    <w:rsid w:val="00813C27"/>
    <w:pPr>
      <w:ind w:firstLine="0"/>
    </w:pPr>
  </w:style>
  <w:style w:type="paragraph" w:styleId="ListContinue5">
    <w:name w:val="List Continue 5"/>
    <w:basedOn w:val="List5"/>
    <w:rsid w:val="00813C27"/>
    <w:pPr>
      <w:ind w:firstLine="0"/>
    </w:pPr>
  </w:style>
  <w:style w:type="paragraph" w:styleId="ListNumber3">
    <w:name w:val="List Number 3"/>
    <w:basedOn w:val="List3"/>
    <w:rsid w:val="00813C27"/>
    <w:pPr>
      <w:numPr>
        <w:numId w:val="5"/>
      </w:numPr>
    </w:pPr>
  </w:style>
  <w:style w:type="paragraph" w:styleId="ListNumber4">
    <w:name w:val="List Number 4"/>
    <w:basedOn w:val="List4"/>
    <w:rsid w:val="00813C27"/>
    <w:pPr>
      <w:numPr>
        <w:numId w:val="6"/>
      </w:numPr>
    </w:pPr>
  </w:style>
  <w:style w:type="paragraph" w:styleId="ListNumber5">
    <w:name w:val="List Number 5"/>
    <w:basedOn w:val="List5"/>
    <w:rsid w:val="00813C27"/>
    <w:pPr>
      <w:numPr>
        <w:numId w:val="7"/>
      </w:numPr>
    </w:pPr>
  </w:style>
  <w:style w:type="paragraph" w:styleId="BlockText">
    <w:name w:val="Block Text"/>
    <w:basedOn w:val="Normal"/>
    <w:rsid w:val="00813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C27"/>
    <w:rPr>
      <w:sz w:val="16"/>
      <w:vertAlign w:val="superscript"/>
    </w:rPr>
  </w:style>
  <w:style w:type="character" w:customStyle="1" w:styleId="Symbols">
    <w:name w:val="Symbols"/>
    <w:basedOn w:val="DefaultParagraphFont"/>
    <w:rsid w:val="00813C27"/>
    <w:rPr>
      <w:rFonts w:ascii="Symbol" w:hAnsi="Symbol"/>
    </w:rPr>
  </w:style>
  <w:style w:type="character" w:customStyle="1" w:styleId="MenuOptions">
    <w:name w:val="Menu Options"/>
    <w:basedOn w:val="DefaultParagraphFont"/>
    <w:rsid w:val="00813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C27"/>
    <w:rPr>
      <w:b/>
    </w:rPr>
  </w:style>
  <w:style w:type="character" w:customStyle="1" w:styleId="Underlined">
    <w:name w:val="Underlined"/>
    <w:basedOn w:val="DefaultParagraphFont"/>
    <w:rsid w:val="00813C27"/>
    <w:rPr>
      <w:u w:val="single"/>
    </w:rPr>
  </w:style>
  <w:style w:type="paragraph" w:customStyle="1" w:styleId="TableBodyTextRight">
    <w:name w:val="Table Body Text Right"/>
    <w:basedOn w:val="TableBodyText"/>
    <w:rsid w:val="00813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C27"/>
    <w:rPr>
      <w:sz w:val="18"/>
    </w:rPr>
  </w:style>
  <w:style w:type="paragraph" w:customStyle="1" w:styleId="BodySmallRight">
    <w:name w:val="Body Small Right"/>
    <w:basedOn w:val="BodyTextRight"/>
    <w:rsid w:val="00813C27"/>
    <w:rPr>
      <w:sz w:val="18"/>
      <w:szCs w:val="18"/>
    </w:rPr>
  </w:style>
  <w:style w:type="paragraph" w:customStyle="1" w:styleId="MarginEdition">
    <w:name w:val="Margin Edition"/>
    <w:basedOn w:val="MarginNote"/>
    <w:rsid w:val="00813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C27"/>
    <w:rPr>
      <w:sz w:val="2"/>
      <w:szCs w:val="2"/>
    </w:rPr>
  </w:style>
  <w:style w:type="character" w:customStyle="1" w:styleId="Small">
    <w:name w:val="Small"/>
    <w:basedOn w:val="DefaultParagraphFont"/>
    <w:rsid w:val="00813C27"/>
    <w:rPr>
      <w:sz w:val="16"/>
    </w:rPr>
  </w:style>
  <w:style w:type="paragraph" w:customStyle="1" w:styleId="WideTable">
    <w:name w:val="Wide Table"/>
    <w:basedOn w:val="Normal"/>
    <w:rsid w:val="00813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C27"/>
  </w:style>
  <w:style w:type="paragraph" w:styleId="Quote">
    <w:name w:val="Quote"/>
    <w:basedOn w:val="Heading1"/>
    <w:link w:val="QuoteChar"/>
    <w:qFormat/>
    <w:rsid w:val="00813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C27"/>
    <w:pPr>
      <w:pageBreakBefore/>
    </w:pPr>
  </w:style>
  <w:style w:type="paragraph" w:customStyle="1" w:styleId="Border">
    <w:name w:val="Border"/>
    <w:basedOn w:val="Normal"/>
    <w:qFormat/>
    <w:rsid w:val="00813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C27"/>
    <w:rPr>
      <w:u w:val="single"/>
    </w:rPr>
  </w:style>
  <w:style w:type="character" w:customStyle="1" w:styleId="BoldandItalics">
    <w:name w:val="Bold and Italics"/>
    <w:qFormat/>
    <w:rsid w:val="00813C27"/>
    <w:rPr>
      <w:b/>
      <w:i/>
      <w:u w:val="none"/>
    </w:rPr>
  </w:style>
  <w:style w:type="paragraph" w:styleId="BalloonText">
    <w:name w:val="Balloon Text"/>
    <w:basedOn w:val="Normal"/>
    <w:link w:val="BalloonTextChar"/>
    <w:rsid w:val="00813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C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C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C2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17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4277</Characters>
  <Application>Microsoft Office Word</Application>
  <DocSecurity>0</DocSecurity>
  <Lines>133</Lines>
  <Paragraphs>86</Paragraphs>
  <ScaleCrop>false</ScaleCrop>
  <Company>Author-it Software Corporation Ltd.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FWPCOT3233 Sharpen and align blades and knives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2018-12-18T04:33:00Z</dcterms:created>
  <dcterms:modified xsi:type="dcterms:W3CDTF">2018-12-18T04:33:00Z</dcterms:modified>
</cp:coreProperties>
</file>