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F68" w:rsidP="003A0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FWPCOT3230 Operate automated stacking equipment</w:t>
      </w:r>
      <w:r>
        <w:fldChar w:fldCharType="end"/>
      </w:r>
    </w:p>
    <w:p w:rsidR="003A0F68" w:rsidP="003A0F68">
      <w:pPr>
        <w:pStyle w:val="Version"/>
        <w:sectPr w:rsidSect="00BC0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0870" w:rsidP="00BC0870">
      <w:pPr>
        <w:pStyle w:val="SuperHeading"/>
      </w:pPr>
      <w:r w:rsidRPr="00BC0870">
        <w:t>FWPCOT3230 Operate automated stacking equipment</w:t>
      </w:r>
    </w:p>
    <w:p w:rsidR="00000000" w:rsidRPr="00BC0870" w:rsidP="00BC0870">
      <w:pPr>
        <w:pStyle w:val="Heading1"/>
      </w:pPr>
      <w:bookmarkStart w:id="1" w:name="O_1018115"/>
      <w:bookmarkEnd w:id="1"/>
      <w:r w:rsidRPr="00BC08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rPr>
                <w:rStyle w:val="SpecialBold"/>
              </w:rPr>
              <w:t>Comments</w:t>
            </w:r>
          </w:p>
        </w:tc>
      </w:tr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This version released with FWP Forest and Wood Products Training Package Version 4.0.</w:t>
            </w:r>
          </w:p>
        </w:tc>
      </w:tr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t>This version replaces equivalent unit FPICOT3230B Operate automated stacking equipment, which was fir</w:t>
            </w:r>
            <w:r w:rsidRPr="00BC0870">
              <w:t>st released with FPI11 Forest and Forest Products Training Package Version 2.2.</w:t>
            </w:r>
          </w:p>
          <w:p w:rsidR="00000000" w:rsidRPr="00BC0870" w:rsidP="00BC0870">
            <w:pPr>
              <w:pStyle w:val="BodyText"/>
            </w:pPr>
            <w:r w:rsidRPr="00BC0870">
              <w:t>This is the first release of this unit in the new standards format.</w:t>
            </w:r>
          </w:p>
        </w:tc>
      </w:tr>
    </w:tbl>
    <w:p w:rsidR="00000000" w:rsidRPr="00BC0870" w:rsidP="00BC0870">
      <w:pPr>
        <w:pStyle w:val="BodyText"/>
      </w:pPr>
    </w:p>
    <w:p w:rsidR="00000000" w:rsidRPr="00BC0870" w:rsidP="00BC0870">
      <w:pPr>
        <w:pStyle w:val="AllowPageBreak"/>
      </w:pPr>
    </w:p>
    <w:p w:rsidR="00000000" w:rsidRPr="00BC0870" w:rsidP="00BC0870">
      <w:pPr>
        <w:pStyle w:val="Heading1"/>
      </w:pPr>
      <w:bookmarkStart w:id="2" w:name="O_1018114"/>
      <w:bookmarkEnd w:id="2"/>
      <w:r w:rsidRPr="00BC0870">
        <w:t>Application</w:t>
      </w:r>
    </w:p>
    <w:p w:rsidR="00000000" w:rsidRPr="00BC0870" w:rsidP="003A0F68">
      <w:pPr>
        <w:pStyle w:val="BodyText"/>
      </w:pPr>
      <w:r w:rsidRPr="00BC0870">
        <w:t xml:space="preserve">This unit of competency describes the skills and knowledge required to use </w:t>
      </w:r>
      <w:r w:rsidRPr="00BC0870">
        <w:t xml:space="preserve">automatic or semi-automatic equipment to stack, monitor, strap and record packs of timber or timber products in preparation for despatch. </w:t>
      </w:r>
    </w:p>
    <w:p w:rsidR="00000000" w:rsidRPr="00BC0870" w:rsidP="003A0F68">
      <w:pPr>
        <w:pStyle w:val="BodyText"/>
      </w:pPr>
      <w:r w:rsidRPr="00BC0870">
        <w:t>The unit applies individuals who operate automatic timber stacking equipment in a timber manufacturing facility. Oper</w:t>
      </w:r>
      <w:r w:rsidRPr="00BC0870">
        <w:t>ators generally work under broad or limited direction to complete routine activities related to their own work and take responsibility for their work.</w:t>
      </w:r>
    </w:p>
    <w:p w:rsidR="00000000" w:rsidRPr="00BC0870" w:rsidP="003A0F68">
      <w:pPr>
        <w:pStyle w:val="BodyText"/>
      </w:pPr>
      <w:r w:rsidRPr="00BC0870">
        <w:t>All work must be carried out to comply with workplace procedures, according to state/territory health and</w:t>
      </w:r>
      <w:r w:rsidRPr="00BC0870">
        <w:t xml:space="preserve"> safety regulations, legislation and standards that apply to the workplace. </w:t>
      </w:r>
    </w:p>
    <w:p w:rsidR="00000000" w:rsidRPr="00BC0870" w:rsidP="003A0F68">
      <w:pPr>
        <w:pStyle w:val="BodyText"/>
      </w:pPr>
      <w:r w:rsidRPr="00BC0870">
        <w:t>No licensing, legislative, regulatory or certification requirements apply to this unit at the time of publication.</w:t>
      </w:r>
    </w:p>
    <w:p w:rsidR="00000000" w:rsidRPr="00BC0870" w:rsidP="00BC0870">
      <w:pPr>
        <w:pStyle w:val="Heading1"/>
      </w:pPr>
      <w:bookmarkStart w:id="3" w:name="O_1018113"/>
      <w:bookmarkEnd w:id="3"/>
      <w:r w:rsidRPr="00BC0870">
        <w:t>Pre-requisite Unit</w:t>
      </w:r>
    </w:p>
    <w:p w:rsidR="00000000" w:rsidRPr="00BC0870" w:rsidP="003A0F68">
      <w:pPr>
        <w:pStyle w:val="BodyText"/>
      </w:pPr>
      <w:r w:rsidRPr="00BC0870">
        <w:t>Nil</w:t>
      </w:r>
    </w:p>
    <w:p w:rsidR="00000000" w:rsidRPr="00BC0870" w:rsidP="00BC0870">
      <w:pPr>
        <w:pStyle w:val="Heading1"/>
      </w:pPr>
      <w:bookmarkStart w:id="4" w:name="O_1018112"/>
      <w:bookmarkEnd w:id="4"/>
      <w:r w:rsidRPr="00BC0870">
        <w:t>Unit Sector</w:t>
      </w:r>
    </w:p>
    <w:p w:rsidR="00000000" w:rsidRPr="00BC0870" w:rsidP="003A0F68">
      <w:pPr>
        <w:pStyle w:val="List"/>
      </w:pPr>
      <w:r w:rsidRPr="00BC0870">
        <w:t>Sawmilling and Processing</w:t>
      </w:r>
    </w:p>
    <w:p w:rsidR="00000000" w:rsidRPr="00BC0870" w:rsidP="003A0F68">
      <w:pPr>
        <w:pStyle w:val="List"/>
      </w:pPr>
      <w:r w:rsidRPr="00BC0870">
        <w:t>Timber Manufactured Products</w:t>
      </w:r>
    </w:p>
    <w:p w:rsidR="00000000" w:rsidRPr="00BC0870" w:rsidP="00BC0870">
      <w:pPr>
        <w:pStyle w:val="AllowPageBreak"/>
      </w:pPr>
    </w:p>
    <w:p w:rsidR="00000000" w:rsidRPr="00BC0870" w:rsidP="00BC0870">
      <w:pPr>
        <w:pStyle w:val="Heading1"/>
      </w:pPr>
      <w:bookmarkStart w:id="5" w:name="O_1018111"/>
      <w:bookmarkEnd w:id="5"/>
      <w:r w:rsidRPr="00BC08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0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rPr>
                <w:rStyle w:val="SpecialBold"/>
              </w:rPr>
              <w:t>Performance Criteria</w:t>
            </w:r>
          </w:p>
        </w:tc>
      </w:tr>
      <w:tr w:rsidTr="003A0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rPr>
                <w:rStyle w:val="Emphasis"/>
              </w:rPr>
              <w:t>Performance criteria describe the performance needed to demonst</w:t>
            </w:r>
            <w:r w:rsidRPr="00BC0870">
              <w:rPr>
                <w:rStyle w:val="Emphasis"/>
              </w:rPr>
              <w:t>rate achievement of the element.</w:t>
            </w:r>
          </w:p>
        </w:tc>
      </w:tr>
      <w:tr w:rsidTr="003A0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1. Prepare for stacking packs of timber or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t>1.1 Review work order, workplace health and safety requirements, environmental protection practices and emergency procedures for timber stacking operation and, whe</w:t>
            </w:r>
            <w:r w:rsidRPr="00BC0870">
              <w:t>re required, check with appropriate personnel</w:t>
            </w:r>
          </w:p>
          <w:p w:rsidR="00000000" w:rsidRPr="00BC0870" w:rsidP="00BC0870">
            <w:pPr>
              <w:pStyle w:val="BodyText"/>
            </w:pPr>
            <w:r w:rsidRPr="00BC0870">
              <w:t>1.2 Identify and report hazards and use personal protective equipment according to workplace requirements and health and safety legislative requirements to maintain safe work practices</w:t>
            </w:r>
          </w:p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1.3 Obtain the type and quantity of timber products to be stacked from a storage location</w:t>
            </w:r>
          </w:p>
        </w:tc>
      </w:tr>
      <w:tr w:rsidTr="003A0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2. Stack, wrap and strap packs of timber or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t>2.1 Set up stacking machine to produce specified timber pack sizes according to work order</w:t>
            </w:r>
          </w:p>
          <w:p w:rsidR="00000000" w:rsidRPr="00BC0870" w:rsidP="00BC0870">
            <w:pPr>
              <w:pStyle w:val="BodyText"/>
            </w:pPr>
            <w:r w:rsidRPr="00BC0870">
              <w:t>2.2 Build timb</w:t>
            </w:r>
            <w:r w:rsidRPr="00BC0870">
              <w:t>er packs using products of a consistent type, size and thickness</w:t>
            </w:r>
          </w:p>
          <w:p w:rsidR="00000000" w:rsidRPr="00BC0870" w:rsidP="00BC0870">
            <w:pPr>
              <w:pStyle w:val="BodyText"/>
            </w:pPr>
            <w:r w:rsidRPr="00BC0870">
              <w:t>2.3 Check bearers and protective strips for consistent thickness and damage</w:t>
            </w:r>
          </w:p>
          <w:p w:rsidR="00000000" w:rsidRPr="00BC0870" w:rsidP="00BC0870">
            <w:pPr>
              <w:pStyle w:val="BodyText"/>
            </w:pPr>
            <w:r w:rsidRPr="00BC0870">
              <w:t>2.4 Place specified bearers, spacing sticks and protective strips squarely, evenly and consistently</w:t>
            </w:r>
          </w:p>
          <w:p w:rsidR="00000000" w:rsidRPr="00BC0870" w:rsidP="00BC0870">
            <w:pPr>
              <w:pStyle w:val="BodyText"/>
            </w:pPr>
            <w:r w:rsidRPr="00BC0870">
              <w:t>2.5 Monitor sta</w:t>
            </w:r>
            <w:r w:rsidRPr="00BC0870">
              <w:t>cked timber or timber products for grade and quality, and reprocess or dispose of unacceptable components</w:t>
            </w:r>
          </w:p>
          <w:p w:rsidR="00000000" w:rsidRPr="00BC0870" w:rsidP="00BC0870">
            <w:pPr>
              <w:pStyle w:val="BodyText"/>
            </w:pPr>
            <w:r w:rsidRPr="00BC0870">
              <w:t>2.6 Stack timber packs to a correct material count or dimension, and check the safety of stacking</w:t>
            </w:r>
          </w:p>
          <w:p w:rsidR="00000000" w:rsidRPr="00BC0870" w:rsidP="00BC0870">
            <w:pPr>
              <w:pStyle w:val="BodyText"/>
            </w:pPr>
            <w:r w:rsidRPr="00BC0870">
              <w:t xml:space="preserve">2.7 Strap, wrap and label timber packs according to </w:t>
            </w:r>
            <w:r w:rsidRPr="00BC0870">
              <w:t>workplace procedures</w:t>
            </w:r>
          </w:p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2.8 Avoid wastage of strapping and packaging materials, and maximise use of recycled materials</w:t>
            </w:r>
          </w:p>
        </w:tc>
      </w:tr>
      <w:tr w:rsidTr="003A0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t xml:space="preserve">3.1 Lock out stacking equipment according to workplace health and safety procedures </w:t>
            </w:r>
          </w:p>
          <w:p w:rsidR="00000000" w:rsidRPr="00BC0870" w:rsidP="00BC0870">
            <w:pPr>
              <w:pStyle w:val="BodyText"/>
            </w:pPr>
            <w:r w:rsidRPr="00BC0870">
              <w:t>3.2 Check, maintain a</w:t>
            </w:r>
            <w:r w:rsidRPr="00BC0870">
              <w:t>nd clean automatic stacking machine mechanism</w:t>
            </w:r>
          </w:p>
          <w:p w:rsidR="00000000" w:rsidRPr="00BC0870" w:rsidP="00BC0870">
            <w:pPr>
              <w:pStyle w:val="BodyText"/>
            </w:pPr>
            <w:r w:rsidRPr="00BC0870">
              <w:t xml:space="preserve">3.3 Keep machine area clear of dust and debris according to workplace health and safety procedures </w:t>
            </w:r>
          </w:p>
          <w:p w:rsidR="00000000" w:rsidRPr="00BC0870" w:rsidP="00BC0870">
            <w:pPr>
              <w:pStyle w:val="BodyText"/>
            </w:pPr>
            <w:r w:rsidRPr="00BC0870">
              <w:t>3.4 Record and report production outcomes and equipment faults to appropriate personnel</w:t>
            </w:r>
          </w:p>
        </w:tc>
      </w:tr>
    </w:tbl>
    <w:p w:rsidR="00000000" w:rsidRPr="00BC0870" w:rsidP="00BC0870">
      <w:pPr>
        <w:pStyle w:val="BodyText"/>
      </w:pPr>
    </w:p>
    <w:p w:rsidR="00000000" w:rsidRPr="00BC0870" w:rsidP="00BC0870">
      <w:pPr>
        <w:pStyle w:val="AllowPageBreak"/>
      </w:pPr>
    </w:p>
    <w:p w:rsidR="00000000" w:rsidRPr="00BC0870" w:rsidP="00BC0870">
      <w:pPr>
        <w:pStyle w:val="Heading1"/>
      </w:pPr>
      <w:bookmarkStart w:id="6" w:name="O_1018110"/>
      <w:bookmarkEnd w:id="6"/>
      <w:r w:rsidRPr="00BC0870">
        <w:t>F</w:t>
      </w:r>
      <w:r w:rsidRPr="00BC0870">
        <w:t>oundation Skills</w:t>
      </w:r>
    </w:p>
    <w:p w:rsidR="00000000" w:rsidRPr="003A0F68" w:rsidP="003A0F68">
      <w:pPr>
        <w:pStyle w:val="BodyText"/>
        <w:rPr>
          <w:i/>
        </w:rPr>
      </w:pPr>
      <w:r w:rsidRPr="003A0F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rPr>
                <w:rStyle w:val="SpecialBold"/>
              </w:rPr>
              <w:t>Description</w:t>
            </w:r>
          </w:p>
        </w:tc>
      </w:tr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ListBullet"/>
              <w:rPr>
                <w:lang w:val="en-NZ"/>
              </w:rPr>
            </w:pPr>
            <w:r w:rsidRPr="00BC0870">
              <w:t>Identify quantities of required material within work orders, and count numbers to be stacked, wrapped and packed</w:t>
            </w:r>
          </w:p>
        </w:tc>
      </w:tr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ListBullet"/>
              <w:rPr>
                <w:lang w:val="en-NZ"/>
              </w:rPr>
            </w:pPr>
            <w:r w:rsidRPr="00BC0870">
              <w:t>Understand main tasks, responsibilities and boundaries of own role</w:t>
            </w:r>
          </w:p>
        </w:tc>
      </w:tr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ListBullet"/>
              <w:rPr>
                <w:lang w:val="en-NZ"/>
              </w:rPr>
            </w:pPr>
            <w:r w:rsidRPr="00BC0870">
              <w:t>Use modes of communication suitable for the the purpose to confirm and clarify understanding</w:t>
            </w:r>
          </w:p>
        </w:tc>
      </w:tr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ListBullet"/>
            </w:pPr>
            <w:r w:rsidRPr="00BC0870">
              <w:t>Recognise and respond to routine problems</w:t>
            </w:r>
          </w:p>
        </w:tc>
      </w:tr>
    </w:tbl>
    <w:p w:rsidR="00000000" w:rsidRPr="00BC0870" w:rsidP="00BC0870">
      <w:pPr>
        <w:pStyle w:val="BodyText"/>
      </w:pPr>
    </w:p>
    <w:p w:rsidR="00000000" w:rsidRPr="00BC0870" w:rsidP="00BC0870">
      <w:pPr>
        <w:pStyle w:val="AllowPageBreak"/>
      </w:pPr>
    </w:p>
    <w:p w:rsidR="00000000" w:rsidRPr="00BC0870" w:rsidP="00BC0870">
      <w:pPr>
        <w:pStyle w:val="Heading1"/>
      </w:pPr>
      <w:bookmarkStart w:id="7" w:name="O_1018108"/>
      <w:bookmarkEnd w:id="7"/>
      <w:r w:rsidRPr="00BC08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rPr>
                <w:rStyle w:val="SpecialBold"/>
              </w:rPr>
              <w:t>Code and title previous </w:t>
            </w:r>
            <w:r w:rsidRPr="00BC0870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rPr>
                <w:rStyle w:val="SpecialBold"/>
              </w:rPr>
              <w:t>Equivalence status</w:t>
            </w:r>
          </w:p>
        </w:tc>
      </w:tr>
      <w:tr w:rsidTr="00BC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t>FWPCOT3230 Operate automated stacking equipment</w:t>
            </w:r>
          </w:p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t>FWPCOT3230 Operate automated stacking equipment</w:t>
            </w:r>
          </w:p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870">
            <w:pPr>
              <w:pStyle w:val="BodyText"/>
              <w:rPr>
                <w:lang w:val="en-NZ"/>
              </w:rPr>
            </w:pPr>
            <w:r w:rsidRPr="00BC0870">
              <w:t>Updated workplace health and safety requirements and foundation skills; clarified the intent of unit and assessment requirements.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870" w:rsidP="00BC0870">
            <w:pPr>
              <w:pStyle w:val="BodyText"/>
            </w:pPr>
            <w:r w:rsidRPr="00BC0870">
              <w:t xml:space="preserve">Equivalent unit </w:t>
            </w:r>
          </w:p>
          <w:p w:rsidR="00000000" w:rsidRPr="00BC0870" w:rsidP="00BC0870">
            <w:pPr>
              <w:pStyle w:val="BodyText"/>
            </w:pPr>
          </w:p>
        </w:tc>
      </w:tr>
    </w:tbl>
    <w:p w:rsidR="00000000" w:rsidRPr="00BC0870" w:rsidP="00BC0870">
      <w:pPr>
        <w:pStyle w:val="BodyText"/>
      </w:pPr>
    </w:p>
    <w:p w:rsidR="00000000" w:rsidRPr="00BC0870" w:rsidP="00BC0870">
      <w:pPr>
        <w:pStyle w:val="AllowPageBreak"/>
      </w:pPr>
    </w:p>
    <w:p w:rsidR="00000000" w:rsidRPr="00BC0870" w:rsidP="00BC0870">
      <w:pPr>
        <w:pStyle w:val="Heading1"/>
      </w:pPr>
      <w:bookmarkStart w:id="8" w:name="O_1018116"/>
      <w:bookmarkEnd w:id="8"/>
      <w:r w:rsidRPr="00BC0870">
        <w:t>Links</w:t>
      </w:r>
    </w:p>
    <w:p w:rsidR="00000000" w:rsidRPr="00BC0870" w:rsidP="003A0F68">
      <w:pPr>
        <w:pStyle w:val="BodyText"/>
      </w:pPr>
      <w:r w:rsidRPr="00BC08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E21F24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BC0870" w:rsidP="00BC0870"/>
    <w:sectPr w:rsidSect="00BC0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70" w:rsidRPr="003A0F68" w:rsidP="003A0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68" w:rsidP="00BC0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F68" w:rsidP="00BC0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0F68" w:rsidP="00BC0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870" w:rsidRPr="003A0F68" w:rsidP="003A0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68" w:rsidRPr="002D2AF8" w:rsidP="00BC0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FWPCOT3230 Operate automated stacking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3A0F68" w:rsidP="00BC0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E6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4A7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870"/>
  </w:style>
  <w:style w:type="character" w:customStyle="1" w:styleId="Heading1Char">
    <w:name w:val="Heading 1 Char"/>
    <w:basedOn w:val="DefaultParagraphFont"/>
    <w:link w:val="Heading1"/>
    <w:rsid w:val="00BC0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8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870"/>
    <w:rPr>
      <w:b/>
      <w:spacing w:val="0"/>
    </w:rPr>
  </w:style>
  <w:style w:type="character" w:styleId="Emphasis">
    <w:name w:val="Emphasis"/>
    <w:basedOn w:val="DefaultParagraphFont"/>
    <w:qFormat/>
    <w:rsid w:val="00BC0870"/>
    <w:rPr>
      <w:i/>
    </w:rPr>
  </w:style>
  <w:style w:type="paragraph" w:customStyle="1" w:styleId="SuperHeading">
    <w:name w:val="SuperHeading"/>
    <w:basedOn w:val="Normal"/>
    <w:rsid w:val="00BC0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8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8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870"/>
  </w:style>
  <w:style w:type="paragraph" w:styleId="TableofFigures">
    <w:name w:val="table of figures"/>
    <w:basedOn w:val="Normal"/>
    <w:next w:val="Normal"/>
    <w:semiHidden/>
    <w:rsid w:val="00BC0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870"/>
    <w:pPr>
      <w:numPr>
        <w:numId w:val="10"/>
      </w:numPr>
    </w:pPr>
  </w:style>
  <w:style w:type="character" w:customStyle="1" w:styleId="WingdingSymbols">
    <w:name w:val="Wingding Symbols"/>
    <w:rsid w:val="00BC0870"/>
    <w:rPr>
      <w:rFonts w:ascii="Wingdings" w:hAnsi="Wingdings"/>
    </w:rPr>
  </w:style>
  <w:style w:type="paragraph" w:customStyle="1" w:styleId="TableHeading">
    <w:name w:val="Table Heading"/>
    <w:basedOn w:val="HeadingBase"/>
    <w:rsid w:val="00BC0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870"/>
    <w:rPr>
      <w:color w:val="0033CC"/>
      <w:u w:val="none"/>
    </w:rPr>
  </w:style>
  <w:style w:type="paragraph" w:customStyle="1" w:styleId="BodyTextRight">
    <w:name w:val="Body Text Right"/>
    <w:basedOn w:val="BodyText"/>
    <w:rsid w:val="00BC0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870"/>
    <w:rPr>
      <w:sz w:val="32"/>
    </w:rPr>
  </w:style>
  <w:style w:type="paragraph" w:customStyle="1" w:styleId="HeadingProcedure">
    <w:name w:val="Heading Procedure"/>
    <w:basedOn w:val="HeadingBase"/>
    <w:next w:val="Normal"/>
    <w:rsid w:val="00BC0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870"/>
    <w:pPr>
      <w:spacing w:before="60" w:after="60"/>
    </w:pPr>
  </w:style>
  <w:style w:type="paragraph" w:styleId="ListContinue">
    <w:name w:val="List Continue"/>
    <w:basedOn w:val="List"/>
    <w:rsid w:val="00BC0870"/>
    <w:pPr>
      <w:ind w:firstLine="0"/>
    </w:pPr>
  </w:style>
  <w:style w:type="paragraph" w:customStyle="1" w:styleId="ListNote">
    <w:name w:val="List Note"/>
    <w:basedOn w:val="List"/>
    <w:rsid w:val="00BC0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870"/>
    <w:rPr>
      <w:rFonts w:ascii="Courier New" w:hAnsi="Courier New"/>
    </w:rPr>
  </w:style>
  <w:style w:type="paragraph" w:customStyle="1" w:styleId="NoteBullet">
    <w:name w:val="Note Bullet"/>
    <w:basedOn w:val="Note"/>
    <w:rsid w:val="00BC0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870"/>
    <w:rPr>
      <w:b/>
      <w:smallCaps/>
    </w:rPr>
  </w:style>
  <w:style w:type="paragraph" w:customStyle="1" w:styleId="TableListNumber">
    <w:name w:val="Table List Number"/>
    <w:basedOn w:val="ListNumber"/>
    <w:rsid w:val="00BC0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870"/>
    <w:pPr>
      <w:numPr>
        <w:numId w:val="8"/>
      </w:numPr>
    </w:pPr>
  </w:style>
  <w:style w:type="paragraph" w:customStyle="1" w:styleId="ListAlpha2">
    <w:name w:val="List Alpha 2"/>
    <w:basedOn w:val="List2"/>
    <w:rsid w:val="00BC0870"/>
    <w:pPr>
      <w:numPr>
        <w:numId w:val="7"/>
      </w:numPr>
    </w:pPr>
  </w:style>
  <w:style w:type="paragraph" w:styleId="List2">
    <w:name w:val="List 2"/>
    <w:basedOn w:val="BodyText"/>
    <w:rsid w:val="00BC0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870"/>
    <w:pPr>
      <w:numPr>
        <w:numId w:val="3"/>
      </w:numPr>
    </w:pPr>
  </w:style>
  <w:style w:type="paragraph" w:styleId="ListContinue2">
    <w:name w:val="List Continue 2"/>
    <w:basedOn w:val="List2"/>
    <w:rsid w:val="00BC0870"/>
    <w:pPr>
      <w:ind w:firstLine="0"/>
    </w:pPr>
  </w:style>
  <w:style w:type="paragraph" w:styleId="ListContinue3">
    <w:name w:val="List Continue 3"/>
    <w:basedOn w:val="List3"/>
    <w:rsid w:val="00BC0870"/>
    <w:pPr>
      <w:ind w:left="1021" w:firstLine="0"/>
    </w:pPr>
  </w:style>
  <w:style w:type="paragraph" w:styleId="ListContinue4">
    <w:name w:val="List Continue 4"/>
    <w:basedOn w:val="List4"/>
    <w:rsid w:val="00BC0870"/>
    <w:pPr>
      <w:ind w:firstLine="0"/>
    </w:pPr>
  </w:style>
  <w:style w:type="paragraph" w:styleId="ListContinue5">
    <w:name w:val="List Continue 5"/>
    <w:basedOn w:val="List5"/>
    <w:rsid w:val="00BC0870"/>
    <w:pPr>
      <w:ind w:firstLine="0"/>
    </w:pPr>
  </w:style>
  <w:style w:type="paragraph" w:styleId="ListNumber3">
    <w:name w:val="List Number 3"/>
    <w:basedOn w:val="List3"/>
    <w:rsid w:val="00BC0870"/>
    <w:pPr>
      <w:numPr>
        <w:numId w:val="4"/>
      </w:numPr>
    </w:pPr>
  </w:style>
  <w:style w:type="paragraph" w:styleId="ListNumber4">
    <w:name w:val="List Number 4"/>
    <w:basedOn w:val="List4"/>
    <w:rsid w:val="00BC0870"/>
    <w:pPr>
      <w:numPr>
        <w:numId w:val="5"/>
      </w:numPr>
    </w:pPr>
  </w:style>
  <w:style w:type="paragraph" w:styleId="ListNumber5">
    <w:name w:val="List Number 5"/>
    <w:basedOn w:val="List5"/>
    <w:rsid w:val="00BC0870"/>
    <w:pPr>
      <w:numPr>
        <w:numId w:val="6"/>
      </w:numPr>
    </w:pPr>
  </w:style>
  <w:style w:type="paragraph" w:styleId="BlockText">
    <w:name w:val="Block Text"/>
    <w:basedOn w:val="Normal"/>
    <w:rsid w:val="00BC0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870"/>
    <w:rPr>
      <w:sz w:val="16"/>
      <w:vertAlign w:val="superscript"/>
    </w:rPr>
  </w:style>
  <w:style w:type="character" w:customStyle="1" w:styleId="Symbols">
    <w:name w:val="Symbols"/>
    <w:basedOn w:val="DefaultParagraphFont"/>
    <w:rsid w:val="00BC0870"/>
    <w:rPr>
      <w:rFonts w:ascii="Symbol" w:hAnsi="Symbol"/>
    </w:rPr>
  </w:style>
  <w:style w:type="character" w:customStyle="1" w:styleId="MenuOptions">
    <w:name w:val="Menu Options"/>
    <w:basedOn w:val="DefaultParagraphFont"/>
    <w:rsid w:val="00BC0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870"/>
    <w:rPr>
      <w:b/>
    </w:rPr>
  </w:style>
  <w:style w:type="character" w:customStyle="1" w:styleId="Underlined">
    <w:name w:val="Underlined"/>
    <w:basedOn w:val="DefaultParagraphFont"/>
    <w:rsid w:val="00BC0870"/>
    <w:rPr>
      <w:u w:val="single"/>
    </w:rPr>
  </w:style>
  <w:style w:type="paragraph" w:customStyle="1" w:styleId="TableBodyTextRight">
    <w:name w:val="Table Body Text Right"/>
    <w:basedOn w:val="TableBodyText"/>
    <w:rsid w:val="00BC0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870"/>
    <w:rPr>
      <w:sz w:val="18"/>
    </w:rPr>
  </w:style>
  <w:style w:type="paragraph" w:customStyle="1" w:styleId="BodySmallRight">
    <w:name w:val="Body Small Right"/>
    <w:basedOn w:val="BodyTextRight"/>
    <w:rsid w:val="00BC0870"/>
    <w:rPr>
      <w:sz w:val="18"/>
      <w:szCs w:val="18"/>
    </w:rPr>
  </w:style>
  <w:style w:type="paragraph" w:customStyle="1" w:styleId="MarginEdition">
    <w:name w:val="Margin Edition"/>
    <w:basedOn w:val="MarginNote"/>
    <w:rsid w:val="00BC0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870"/>
    <w:rPr>
      <w:sz w:val="2"/>
      <w:szCs w:val="2"/>
    </w:rPr>
  </w:style>
  <w:style w:type="character" w:customStyle="1" w:styleId="Small">
    <w:name w:val="Small"/>
    <w:basedOn w:val="DefaultParagraphFont"/>
    <w:rsid w:val="00BC0870"/>
    <w:rPr>
      <w:sz w:val="16"/>
    </w:rPr>
  </w:style>
  <w:style w:type="paragraph" w:customStyle="1" w:styleId="WideTable">
    <w:name w:val="Wide Table"/>
    <w:basedOn w:val="Normal"/>
    <w:rsid w:val="00BC0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870"/>
  </w:style>
  <w:style w:type="paragraph" w:styleId="Quote">
    <w:name w:val="Quote"/>
    <w:basedOn w:val="Heading1"/>
    <w:link w:val="QuoteChar"/>
    <w:qFormat/>
    <w:rsid w:val="00BC0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870"/>
    <w:pPr>
      <w:pageBreakBefore/>
    </w:pPr>
  </w:style>
  <w:style w:type="paragraph" w:customStyle="1" w:styleId="Border">
    <w:name w:val="Border"/>
    <w:basedOn w:val="Normal"/>
    <w:qFormat/>
    <w:rsid w:val="00BC0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870"/>
    <w:rPr>
      <w:u w:val="single"/>
    </w:rPr>
  </w:style>
  <w:style w:type="character" w:customStyle="1" w:styleId="BoldandItalics">
    <w:name w:val="Bold and Italics"/>
    <w:qFormat/>
    <w:rsid w:val="00BC0870"/>
    <w:rPr>
      <w:b/>
      <w:i/>
      <w:u w:val="none"/>
    </w:rPr>
  </w:style>
  <w:style w:type="paragraph" w:styleId="BalloonText">
    <w:name w:val="Balloon Text"/>
    <w:basedOn w:val="Normal"/>
    <w:link w:val="BalloonTextChar"/>
    <w:rsid w:val="00BC0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8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0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4024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FWPCOT3230 Operate automated stacking equipment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2018-12-18T05:47:00Z</dcterms:created>
  <dcterms:modified xsi:type="dcterms:W3CDTF">2018-12-18T05:47:00Z</dcterms:modified>
</cp:coreProperties>
</file>