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11DE" w:rsidP="00A511DE">
      <w:pPr>
        <w:pStyle w:val="Title"/>
      </w:pPr>
      <w:r>
        <w:fldChar w:fldCharType="begin"/>
      </w:r>
      <w:r>
        <w:instrText xml:space="preserve"> TITLE   \* MERGEFORMAT </w:instrText>
      </w:r>
      <w:r>
        <w:fldChar w:fldCharType="separate"/>
      </w:r>
      <w:r>
        <w:t>FWPCOT3227 Receive and measure logs</w:t>
      </w:r>
      <w:r>
        <w:fldChar w:fldCharType="end"/>
      </w:r>
    </w:p>
    <w:p w:rsidR="00A511DE" w:rsidP="00A511DE">
      <w:pPr>
        <w:pStyle w:val="Version"/>
        <w:sectPr w:rsidSect="00250D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0D08" w:rsidP="00250D08">
      <w:pPr>
        <w:pStyle w:val="SuperHeading"/>
      </w:pPr>
      <w:r w:rsidRPr="00250D08">
        <w:t>FWPCOT3227 Receive and measure logs</w:t>
      </w:r>
    </w:p>
    <w:p w:rsidR="00000000" w:rsidRPr="00250D08" w:rsidP="00250D08">
      <w:pPr>
        <w:pStyle w:val="Heading1"/>
      </w:pPr>
      <w:bookmarkStart w:id="1" w:name="O_911995"/>
      <w:bookmarkEnd w:id="1"/>
      <w:r w:rsidRPr="00250D08">
        <w:t>Modification History</w:t>
      </w:r>
    </w:p>
    <w:tbl>
      <w:tblPr>
        <w:tblW w:w="0" w:type="auto"/>
        <w:tblCellMar>
          <w:left w:w="62" w:type="dxa"/>
          <w:right w:w="62" w:type="dxa"/>
        </w:tblCellMar>
        <w:tblLook w:val="0000"/>
      </w:tblPr>
      <w:tblGrid>
        <w:gridCol w:w="2007"/>
        <w:gridCol w:w="7189"/>
      </w:tblGrid>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BodyText"/>
            </w:pPr>
            <w:r w:rsidRPr="00250D0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rPr>
                <w:rStyle w:val="SpecialBold"/>
              </w:rPr>
              <w:t>Comment</w:t>
            </w:r>
          </w:p>
        </w:tc>
      </w:tr>
      <w:tr w:rsidTr="00A511DE">
        <w:tblPrEx>
          <w:tblW w:w="0" w:type="auto"/>
          <w:tblCellMar>
            <w:left w:w="62" w:type="dxa"/>
            <w:right w:w="62" w:type="dxa"/>
          </w:tblCellMar>
          <w:tblLook w:val="0000"/>
        </w:tblPrEx>
        <w:trPr>
          <w:trHeight w:val="10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BodyText"/>
            </w:pPr>
            <w:r w:rsidRPr="00250D08">
              <w:t>Replaces equivalent unit FPICOT3227B Receive and measure logs, which was first released with FPI11 Forest and Forest Products Training Package Version 2.2.</w:t>
            </w:r>
          </w:p>
          <w:p w:rsidR="00000000" w:rsidRPr="00250D08" w:rsidP="00250D08">
            <w:pPr>
              <w:pStyle w:val="BodyText"/>
            </w:pPr>
            <w:r w:rsidRPr="00250D08">
              <w:t xml:space="preserve">This is the first release of this unit in the new standards </w:t>
            </w:r>
            <w:r w:rsidRPr="00250D08">
              <w:t>format.</w:t>
            </w:r>
          </w:p>
        </w:tc>
      </w:tr>
    </w:tbl>
    <w:p w:rsidR="00000000" w:rsidRPr="00250D08" w:rsidP="00250D08">
      <w:pPr>
        <w:pStyle w:val="BodyText"/>
      </w:pPr>
    </w:p>
    <w:p w:rsidR="00000000" w:rsidRPr="00250D08" w:rsidP="00250D08">
      <w:pPr>
        <w:pStyle w:val="AllowPageBreak"/>
      </w:pPr>
    </w:p>
    <w:p w:rsidR="00000000" w:rsidRPr="00250D08" w:rsidP="00250D08">
      <w:pPr>
        <w:pStyle w:val="Heading1"/>
      </w:pPr>
      <w:bookmarkStart w:id="2" w:name="O_911996"/>
      <w:bookmarkEnd w:id="2"/>
      <w:r w:rsidRPr="00250D08">
        <w:t>Application</w:t>
      </w:r>
    </w:p>
    <w:p w:rsidR="00000000" w:rsidRPr="00250D08" w:rsidP="00A511DE">
      <w:pPr>
        <w:pStyle w:val="BodyText"/>
      </w:pPr>
      <w:r w:rsidRPr="00250D08">
        <w:t xml:space="preserve">This unit of competency describes the outcomes required to receive deliveries of logs, measure logs for length and diameter, estimate and calculate log weight and volume, weigh and direct trucks and complete delivery </w:t>
      </w:r>
      <w:r w:rsidRPr="00250D08">
        <w:t>documentation.Work is completed in a forest products factory setting.</w:t>
      </w:r>
    </w:p>
    <w:p w:rsidR="00000000" w:rsidRPr="00250D08" w:rsidP="00A511DE">
      <w:pPr>
        <w:pStyle w:val="BodyText"/>
      </w:pPr>
      <w:r w:rsidRPr="00250D08">
        <w:t>The unit applies to Sawmill Worker, Production Technician.</w:t>
      </w:r>
    </w:p>
    <w:p w:rsidR="00000000" w:rsidRPr="00250D08" w:rsidP="00A511DE">
      <w:pPr>
        <w:pStyle w:val="BodyText"/>
      </w:pPr>
      <w:r w:rsidRPr="00250D08">
        <w:t>No licensing, legislative, regulatory, or certification requirements apply to this unit at the time of publication.</w:t>
      </w:r>
    </w:p>
    <w:p w:rsidR="00000000" w:rsidRPr="00250D08" w:rsidP="00250D08">
      <w:pPr>
        <w:pStyle w:val="Heading1"/>
      </w:pPr>
      <w:bookmarkStart w:id="3" w:name="O_911997"/>
      <w:bookmarkEnd w:id="3"/>
      <w:r w:rsidRPr="00250D08">
        <w:t>Pre-requisite Unit</w:t>
      </w:r>
    </w:p>
    <w:p w:rsidR="00000000" w:rsidRPr="00250D08" w:rsidP="00A511DE">
      <w:pPr>
        <w:pStyle w:val="BodyText"/>
      </w:pPr>
      <w:r w:rsidRPr="00250D08">
        <w:t>Nil</w:t>
      </w:r>
    </w:p>
    <w:p w:rsidR="00000000" w:rsidRPr="00250D08" w:rsidP="00250D08">
      <w:pPr>
        <w:pStyle w:val="Heading1"/>
      </w:pPr>
      <w:bookmarkStart w:id="4" w:name="O_911999"/>
      <w:bookmarkEnd w:id="4"/>
      <w:r w:rsidRPr="00250D08">
        <w:t>Unit Sector</w:t>
      </w:r>
    </w:p>
    <w:p w:rsidR="00000000" w:rsidRPr="00250D08" w:rsidP="00A511DE">
      <w:pPr>
        <w:pStyle w:val="BodyText"/>
      </w:pPr>
      <w:r w:rsidRPr="00250D08">
        <w:t>Common Technical</w:t>
      </w:r>
    </w:p>
    <w:p w:rsidR="00000000" w:rsidRPr="00250D08" w:rsidP="00250D08">
      <w:pPr>
        <w:pStyle w:val="Heading1"/>
      </w:pPr>
      <w:bookmarkStart w:id="5" w:name="O_912000"/>
      <w:bookmarkEnd w:id="5"/>
      <w:r w:rsidRPr="00250D08">
        <w:t>Elements and Performance Criteria</w:t>
      </w:r>
    </w:p>
    <w:tbl>
      <w:tblPr>
        <w:tblW w:w="0" w:type="auto"/>
        <w:tblCellMar>
          <w:left w:w="62" w:type="dxa"/>
          <w:right w:w="62" w:type="dxa"/>
        </w:tblCellMar>
        <w:tblLook w:val="0000"/>
      </w:tblPr>
      <w:tblGrid>
        <w:gridCol w:w="2007"/>
        <w:gridCol w:w="7189"/>
      </w:tblGrid>
      <w:tr w:rsidTr="00A511D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BodyText"/>
            </w:pPr>
            <w:r w:rsidRPr="00250D0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rPr>
                <w:rStyle w:val="Emphasis"/>
              </w:rPr>
              <w:t>Performance criteria describe the performance needed to demonstrate achievement of the</w:t>
            </w:r>
            <w:r w:rsidRPr="00250D08">
              <w:rPr>
                <w:rStyle w:val="Emphasis"/>
              </w:rPr>
              <w:t xml:space="preserve"> element. Where bold italicised text is used, further information is detailed in the range of conditions.</w:t>
            </w:r>
          </w:p>
        </w:tc>
      </w:tr>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1. Estimate log weights and volumes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BodyText"/>
            </w:pPr>
            <w:r w:rsidRPr="00250D08">
              <w:t>1.1 Select appropriate personal protective equipment and check for operational effectiveness.</w:t>
            </w:r>
          </w:p>
          <w:p w:rsidR="00000000" w:rsidRPr="00250D08" w:rsidP="00250D08">
            <w:pPr>
              <w:pStyle w:val="BodyText"/>
            </w:pPr>
            <w:r w:rsidRPr="00250D08">
              <w:t>1.2 Identify potent</w:t>
            </w:r>
            <w:r w:rsidRPr="00250D08">
              <w:t>ial and existing hazards and control risks associated with receiving, measuring and weighing logs.</w:t>
            </w:r>
          </w:p>
          <w:p w:rsidR="00000000" w:rsidRPr="00250D08" w:rsidP="00250D08">
            <w:pPr>
              <w:pStyle w:val="BodyText"/>
            </w:pPr>
            <w:r w:rsidRPr="00250D08">
              <w:t>1.3 Measure length and average diameter of logs.</w:t>
            </w:r>
          </w:p>
          <w:p w:rsidR="00000000" w:rsidP="00250D08">
            <w:pPr>
              <w:pStyle w:val="BodyText"/>
              <w:rPr>
                <w:lang w:val="en-NZ"/>
              </w:rPr>
            </w:pPr>
            <w:r w:rsidRPr="00250D08">
              <w:t>1.4 Calculate estimated log weights and volumes in line with organisational formulas.</w:t>
            </w:r>
          </w:p>
        </w:tc>
      </w:tr>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2. Check, estimate and record loads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BodyText"/>
            </w:pPr>
            <w:r w:rsidRPr="00250D08">
              <w:t>2.1 Stop trucks delivering loads, and check delivery documents.</w:t>
            </w:r>
          </w:p>
          <w:p w:rsidR="00000000" w:rsidRPr="00250D08" w:rsidP="00250D08">
            <w:pPr>
              <w:pStyle w:val="BodyText"/>
            </w:pPr>
            <w:r w:rsidRPr="00250D08">
              <w:t>2.2 Check that load height and stability meet site requirements.</w:t>
            </w:r>
          </w:p>
          <w:p w:rsidR="00000000" w:rsidRPr="00250D08" w:rsidP="00250D08">
            <w:pPr>
              <w:pStyle w:val="BodyText"/>
            </w:pPr>
            <w:r w:rsidRPr="00250D08">
              <w:t xml:space="preserve">2.3 Inspect type and quantity of logs; assess suitability of size, species and quality for </w:t>
            </w:r>
            <w:r w:rsidRPr="00250D08">
              <w:t>acceptable receipt.</w:t>
            </w:r>
          </w:p>
          <w:p w:rsidR="00000000" w:rsidRPr="00250D08" w:rsidP="00250D08">
            <w:pPr>
              <w:pStyle w:val="BodyText"/>
            </w:pPr>
            <w:r w:rsidRPr="00250D08">
              <w:t>2.4 Calculate and record weight and volume of each log.</w:t>
            </w:r>
          </w:p>
          <w:p w:rsidR="00000000" w:rsidP="00250D08">
            <w:pPr>
              <w:pStyle w:val="BodyText"/>
              <w:rPr>
                <w:lang w:val="en-NZ"/>
              </w:rPr>
            </w:pPr>
            <w:r w:rsidRPr="00250D08">
              <w:t>2.5 Record delivery documentation and equipment faults in line with organisational procedures.</w:t>
            </w:r>
          </w:p>
        </w:tc>
      </w:tr>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3. Weigh trucks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BodyText"/>
            </w:pPr>
            <w:r w:rsidRPr="00250D08">
              <w:t>3.1 Identify truck gross weight using weighbridge in line with organ</w:t>
            </w:r>
            <w:r w:rsidRPr="00250D08">
              <w:t>isational safety procedures.</w:t>
            </w:r>
          </w:p>
          <w:p w:rsidR="00000000" w:rsidRPr="00250D08" w:rsidP="00250D08">
            <w:pPr>
              <w:pStyle w:val="BodyText"/>
            </w:pPr>
            <w:r w:rsidRPr="00250D08">
              <w:t>3.2 Obtain truck tare weight from existing records or note need for weighing.</w:t>
            </w:r>
          </w:p>
          <w:p w:rsidR="00000000" w:rsidRPr="00250D08" w:rsidP="00250D08">
            <w:pPr>
              <w:pStyle w:val="BodyText"/>
            </w:pPr>
            <w:r w:rsidRPr="00250D08">
              <w:t>3.3 Identify truck tare weight on departure using weighbridge in line with organisational safety procedures.</w:t>
            </w:r>
          </w:p>
          <w:p w:rsidR="00000000" w:rsidP="00250D08">
            <w:pPr>
              <w:pStyle w:val="BodyText"/>
              <w:rPr>
                <w:lang w:val="en-NZ"/>
              </w:rPr>
            </w:pPr>
            <w:r w:rsidRPr="00250D08">
              <w:t xml:space="preserve">3.4 Calculate and record nett weight of </w:t>
            </w:r>
            <w:r w:rsidRPr="00250D08">
              <w:t>logs and type delivered in line with organisational procedures.</w:t>
            </w:r>
          </w:p>
        </w:tc>
      </w:tr>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4. Direct trucks for unloading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BodyText"/>
            </w:pPr>
            <w:r w:rsidRPr="00250D08">
              <w:t>4.1 Notify log yard personnel of delivery and unloading requirements.</w:t>
            </w:r>
          </w:p>
          <w:p w:rsidR="00000000" w:rsidRPr="00250D08" w:rsidP="00250D08">
            <w:pPr>
              <w:pStyle w:val="BodyText"/>
            </w:pPr>
            <w:r w:rsidRPr="00250D08">
              <w:t>4.2 Direct trucks clearly and accurately to unloading area in line with log classification</w:t>
            </w:r>
            <w:r w:rsidRPr="00250D08">
              <w:t>.</w:t>
            </w:r>
          </w:p>
          <w:p w:rsidR="00000000" w:rsidRPr="00250D08" w:rsidP="00250D08">
            <w:pPr>
              <w:pStyle w:val="BodyText"/>
            </w:pPr>
            <w:r w:rsidRPr="00250D08">
              <w:t>4.3 Monitor and coordinate on-site truck movements, ensuring a safe operating environment.</w:t>
            </w:r>
          </w:p>
        </w:tc>
      </w:tr>
    </w:tbl>
    <w:p w:rsidR="00A511DE" w:rsidP="00250D08">
      <w:pPr>
        <w:pStyle w:val="BodyText"/>
      </w:pPr>
    </w:p>
    <w:p w:rsidR="00A511DE" w:rsidP="00250D08">
      <w:pPr>
        <w:pStyle w:val="BodyText"/>
      </w:pPr>
    </w:p>
    <w:p w:rsidR="00000000" w:rsidRPr="00250D08" w:rsidP="00250D08">
      <w:pPr>
        <w:pStyle w:val="Heading1"/>
      </w:pPr>
      <w:bookmarkStart w:id="6" w:name="O_912001"/>
      <w:bookmarkEnd w:id="6"/>
      <w:r w:rsidRPr="00250D08">
        <w:t>Foundation Skills</w:t>
      </w:r>
    </w:p>
    <w:tbl>
      <w:tblPr>
        <w:tblW w:w="0" w:type="auto"/>
        <w:tblCellMar>
          <w:left w:w="62" w:type="dxa"/>
          <w:right w:w="62" w:type="dxa"/>
        </w:tblCellMar>
        <w:tblLook w:val="0000"/>
      </w:tblPr>
      <w:tblGrid>
        <w:gridCol w:w="2007"/>
        <w:gridCol w:w="7189"/>
      </w:tblGrid>
      <w:tr w:rsidTr="00A511D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This section describes those core and employment skills that are essential to performance and are not explicit in the performance criteria.</w:t>
            </w:r>
          </w:p>
        </w:tc>
      </w:tr>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ListBullet"/>
            </w:pPr>
            <w:r w:rsidRPr="00250D08">
              <w:t>complete complex calculations of:</w:t>
            </w:r>
          </w:p>
          <w:p w:rsidR="00000000" w:rsidRPr="00250D08" w:rsidP="00250D08">
            <w:pPr>
              <w:pStyle w:val="ListBullet2"/>
            </w:pPr>
            <w:r w:rsidRPr="00250D08">
              <w:t>log lengths and averages</w:t>
            </w:r>
          </w:p>
          <w:p w:rsidR="00000000" w:rsidRPr="00250D08" w:rsidP="00250D08">
            <w:pPr>
              <w:pStyle w:val="ListBullet2"/>
            </w:pPr>
            <w:r w:rsidRPr="00250D08">
              <w:t>estimated log weights and volumes using assistive formulas</w:t>
            </w:r>
          </w:p>
          <w:p w:rsidR="00000000" w:rsidRPr="00250D08" w:rsidP="00250D08">
            <w:pPr>
              <w:pStyle w:val="ListBullet2"/>
            </w:pPr>
            <w:r w:rsidRPr="00250D08">
              <w:t>gross, tare and nett weights</w:t>
            </w:r>
          </w:p>
          <w:p w:rsidR="00000000" w:rsidRPr="00250D08" w:rsidP="00250D08">
            <w:pPr>
              <w:pStyle w:val="ListBullet2"/>
            </w:pPr>
            <w:r w:rsidRPr="00250D08">
              <w:t>heights of loaded vehicles</w:t>
            </w:r>
          </w:p>
          <w:p w:rsidR="00000000" w:rsidRPr="00250D08" w:rsidP="00250D08">
            <w:pPr>
              <w:pStyle w:val="ListBullet"/>
            </w:pPr>
            <w:r w:rsidRPr="00250D08">
              <w:t>read weight gauges on weighbridges</w:t>
            </w:r>
          </w:p>
          <w:p w:rsidR="00000000" w:rsidP="00250D08">
            <w:pPr>
              <w:pStyle w:val="ListBullet"/>
              <w:rPr>
                <w:lang w:val="en-NZ"/>
              </w:rPr>
            </w:pPr>
            <w:r w:rsidRPr="00250D08">
              <w:t>record numerical data involving times, weights and dimensions.</w:t>
            </w:r>
          </w:p>
        </w:tc>
      </w:tr>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ListBullet"/>
              <w:rPr>
                <w:lang w:val="en-NZ"/>
              </w:rPr>
            </w:pPr>
            <w:r w:rsidRPr="00250D08">
              <w:t>provide</w:t>
            </w:r>
            <w:r w:rsidRPr="00250D08">
              <w:t xml:space="preserve"> clear, unambiguous directions to truck drivers.</w:t>
            </w:r>
          </w:p>
        </w:tc>
      </w:tr>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ListBullet"/>
            </w:pPr>
            <w:r w:rsidRPr="00250D08">
              <w:t>interpret:</w:t>
            </w:r>
          </w:p>
          <w:p w:rsidR="00000000" w:rsidRPr="00250D08" w:rsidP="00250D08">
            <w:pPr>
              <w:pStyle w:val="ListBullet2"/>
            </w:pPr>
            <w:r w:rsidRPr="00250D08">
              <w:t>workplace health and safety and other organisational procedures</w:t>
            </w:r>
          </w:p>
          <w:p w:rsidR="00000000" w:rsidP="00250D08">
            <w:pPr>
              <w:pStyle w:val="ListBullet2"/>
              <w:rPr>
                <w:lang w:val="en-NZ"/>
              </w:rPr>
            </w:pPr>
            <w:r w:rsidRPr="00250D08">
              <w:t>delivery documentation.</w:t>
            </w:r>
          </w:p>
        </w:tc>
      </w:tr>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ListBullet"/>
              <w:rPr>
                <w:lang w:val="en-NZ"/>
              </w:rPr>
            </w:pPr>
            <w:r w:rsidRPr="00250D08">
              <w:t>complete basic accurate records of delivery details and equipment faults.</w:t>
            </w:r>
          </w:p>
        </w:tc>
      </w:tr>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ListBullet"/>
            </w:pPr>
            <w:r w:rsidRPr="00250D08">
              <w:t>coordinate safe on-site movement of multiple trucks.</w:t>
            </w:r>
          </w:p>
        </w:tc>
      </w:tr>
    </w:tbl>
    <w:p w:rsidR="00000000" w:rsidRPr="00250D08" w:rsidP="00250D08">
      <w:pPr>
        <w:pStyle w:val="BodyText"/>
      </w:pPr>
    </w:p>
    <w:p w:rsidR="00000000" w:rsidRPr="00250D08" w:rsidP="00250D08">
      <w:pPr>
        <w:pStyle w:val="AllowPageBreak"/>
      </w:pPr>
    </w:p>
    <w:p w:rsidR="00000000" w:rsidRPr="00250D08" w:rsidP="00250D08">
      <w:pPr>
        <w:pStyle w:val="Heading1"/>
      </w:pPr>
      <w:bookmarkStart w:id="7" w:name="O_912002"/>
      <w:bookmarkEnd w:id="7"/>
      <w:r w:rsidRPr="00250D08">
        <w:t>Range of Conditions</w:t>
      </w:r>
    </w:p>
    <w:p w:rsidR="00000000" w:rsidRPr="00250D08" w:rsidP="00A511DE">
      <w:pPr>
        <w:pStyle w:val="BodyText"/>
      </w:pPr>
      <w:r w:rsidRPr="00250D08">
        <w:t>Not Applicable</w:t>
      </w:r>
    </w:p>
    <w:p w:rsidR="00000000" w:rsidRPr="00250D08" w:rsidP="00250D08">
      <w:pPr>
        <w:pStyle w:val="Heading1"/>
      </w:pPr>
      <w:bookmarkStart w:id="8" w:name="O_912003"/>
      <w:bookmarkEnd w:id="8"/>
      <w:r w:rsidRPr="00250D08">
        <w:t>Unit Mapping Information</w:t>
      </w:r>
    </w:p>
    <w:p w:rsidR="00000000" w:rsidRPr="00250D08" w:rsidP="00A511DE">
      <w:pPr>
        <w:pStyle w:val="BodyText"/>
      </w:pPr>
      <w:r w:rsidRPr="00250D08">
        <w:t>FPICOT3227B Receive and measure logs</w:t>
      </w:r>
    </w:p>
    <w:p w:rsidR="00000000" w:rsidRPr="00250D08" w:rsidP="00250D08">
      <w:pPr>
        <w:pStyle w:val="Heading1"/>
      </w:pPr>
      <w:bookmarkStart w:id="9" w:name="O_912010"/>
      <w:bookmarkEnd w:id="9"/>
      <w:r w:rsidRPr="00250D08">
        <w:t>Links</w:t>
      </w:r>
    </w:p>
    <w:p w:rsidR="00000000" w:rsidRPr="00250D08" w:rsidP="00A511DE">
      <w:pPr>
        <w:pStyle w:val="BodyText"/>
      </w:pPr>
      <w:r w:rsidRPr="00250D0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A299F">
        <w:rPr>
          <w:rStyle w:val="Hyperlink"/>
        </w:rPr>
        <w:t>https://vetnet.gov.au/Pages/TrainingDocs.aspx?q=0d96fe23-5747-4c01-9d6f-3509ff8d3d47</w:t>
      </w:r>
      <w:r>
        <w:fldChar w:fldCharType="end"/>
      </w:r>
    </w:p>
    <w:p w:rsidR="00000000" w:rsidRPr="00250D08" w:rsidP="00A511DE">
      <w:pPr>
        <w:pStyle w:val="BodyText"/>
        <w:sectPr w:rsidSect="00250D08">
          <w:headerReference w:type="default" r:id="rId10"/>
          <w:footerReference w:type="default" r:id="rId11"/>
          <w:pgSz w:w="11908" w:h="16833"/>
          <w:pgMar w:top="1702" w:right="1418" w:bottom="1702" w:left="1418" w:header="992" w:footer="992" w:gutter="0"/>
          <w:cols w:space="720"/>
          <w:noEndnote/>
          <w:docGrid w:linePitch="299"/>
        </w:sectPr>
      </w:pPr>
    </w:p>
    <w:p w:rsidR="00000000" w:rsidRPr="00250D08" w:rsidP="00250D08">
      <w:pPr>
        <w:pStyle w:val="SuperHeading"/>
      </w:pPr>
      <w:r w:rsidRPr="00250D08">
        <w:t>Assessment Requirements for FWPCOT3227 Receive and measure logs</w:t>
      </w:r>
    </w:p>
    <w:p w:rsidR="00000000" w:rsidRPr="00250D08" w:rsidP="00250D08">
      <w:pPr>
        <w:pStyle w:val="Heading1"/>
      </w:pPr>
      <w:bookmarkStart w:id="10" w:name="O_912005"/>
      <w:bookmarkEnd w:id="10"/>
      <w:r w:rsidRPr="00250D08">
        <w:t>Modification History</w:t>
      </w:r>
    </w:p>
    <w:tbl>
      <w:tblPr>
        <w:tblW w:w="0" w:type="auto"/>
        <w:tblCellMar>
          <w:left w:w="62" w:type="dxa"/>
          <w:right w:w="62" w:type="dxa"/>
        </w:tblCellMar>
        <w:tblLook w:val="0000"/>
      </w:tblPr>
      <w:tblGrid>
        <w:gridCol w:w="2007"/>
        <w:gridCol w:w="7189"/>
      </w:tblGrid>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BodyText"/>
            </w:pPr>
            <w:r w:rsidRPr="00250D08">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rPr>
                <w:rStyle w:val="SpecialBold"/>
              </w:rPr>
              <w:t>Comment</w:t>
            </w:r>
          </w:p>
        </w:tc>
      </w:tr>
      <w:tr w:rsidTr="00A511D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0D08">
            <w:pPr>
              <w:pStyle w:val="BodyText"/>
              <w:rPr>
                <w:lang w:val="en-NZ"/>
              </w:rPr>
            </w:pPr>
            <w:r w:rsidRPr="00250D0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0D08" w:rsidP="00250D08">
            <w:pPr>
              <w:pStyle w:val="BodyText"/>
            </w:pPr>
            <w:r w:rsidRPr="00250D08">
              <w:t>Replaces equivalent unit FPICOT3227B Receive and measure logs, which was first released with FPI11 Forest and Forest Products Training Package Version 2.2. This is the first release of this unit in the new standards format.</w:t>
            </w:r>
          </w:p>
          <w:p w:rsidR="00000000" w:rsidRPr="00250D08" w:rsidP="00250D08">
            <w:pPr>
              <w:pStyle w:val="BodyText"/>
            </w:pPr>
            <w:r w:rsidRPr="00250D08">
              <w:t>Assessment requirements now spec</w:t>
            </w:r>
            <w:r w:rsidRPr="00250D08">
              <w:t>ify the performance and knowledge evidence, as well as assessment conditions for this unit of competency. These sections simplify and replace components used in the previous unit format, including Required Skills and Knowledge, Evidence Guide and Range Sta</w:t>
            </w:r>
            <w:r w:rsidRPr="00250D08">
              <w:t>tement</w:t>
            </w:r>
          </w:p>
        </w:tc>
      </w:tr>
    </w:tbl>
    <w:p w:rsidR="00000000" w:rsidRPr="00250D08" w:rsidP="00250D08">
      <w:pPr>
        <w:pStyle w:val="BodyText"/>
      </w:pPr>
    </w:p>
    <w:p w:rsidR="00000000" w:rsidRPr="00250D08" w:rsidP="00250D08">
      <w:pPr>
        <w:pStyle w:val="AllowPageBreak"/>
      </w:pPr>
    </w:p>
    <w:p w:rsidR="00000000" w:rsidRPr="00250D08" w:rsidP="00250D08">
      <w:pPr>
        <w:pStyle w:val="Heading1"/>
      </w:pPr>
      <w:bookmarkStart w:id="11" w:name="O_912006"/>
      <w:bookmarkEnd w:id="11"/>
      <w:r w:rsidRPr="00250D08">
        <w:t>Performance Evidence</w:t>
      </w:r>
    </w:p>
    <w:p w:rsidR="00000000" w:rsidRPr="00250D08" w:rsidP="00A511DE">
      <w:pPr>
        <w:pStyle w:val="BodyText"/>
      </w:pPr>
      <w:r w:rsidRPr="00250D08">
        <w:t xml:space="preserve">A person demonstrating competency in this unit must satisfy all of the elements, performance criteria and foundation skills of this unit.  If a specific volume </w:t>
      </w:r>
      <w:r w:rsidRPr="00250D08">
        <w:t>or frequency is not stated below, then evidence must be provided that the following requirements have been performed on at least one occasion:</w:t>
      </w:r>
    </w:p>
    <w:p w:rsidR="00000000" w:rsidRPr="00250D08" w:rsidP="00250D08">
      <w:pPr>
        <w:pStyle w:val="ListBullet"/>
      </w:pPr>
      <w:r w:rsidRPr="00250D08">
        <w:t>follow organisational policies and procedures relevant to receiving and measuring logs</w:t>
      </w:r>
    </w:p>
    <w:p w:rsidR="00000000" w:rsidRPr="00250D08" w:rsidP="00250D08">
      <w:pPr>
        <w:pStyle w:val="ListBullet"/>
      </w:pPr>
      <w:r w:rsidRPr="00250D08">
        <w:t>receive and measure logs</w:t>
      </w:r>
    </w:p>
    <w:p w:rsidR="00000000" w:rsidRPr="00250D08" w:rsidP="00250D08">
      <w:pPr>
        <w:pStyle w:val="ListBullet"/>
      </w:pPr>
      <w:r w:rsidRPr="00250D08">
        <w:t>convey material to loading areas</w:t>
      </w:r>
    </w:p>
    <w:p w:rsidR="00000000" w:rsidRPr="00250D08" w:rsidP="00250D08">
      <w:pPr>
        <w:pStyle w:val="ListBullet"/>
      </w:pPr>
      <w:r w:rsidRPr="00250D08">
        <w:t>weigh truck to ensure they follow and meet regulations</w:t>
      </w:r>
    </w:p>
    <w:p w:rsidR="00000000" w:rsidRPr="00250D08" w:rsidP="00250D08">
      <w:pPr>
        <w:pStyle w:val="ListBullet"/>
      </w:pPr>
      <w:r w:rsidRPr="00250D08">
        <w:t>estimate and calculate log weights and volumes</w:t>
      </w:r>
    </w:p>
    <w:p w:rsidR="00000000" w:rsidRPr="00250D08" w:rsidP="00250D08">
      <w:pPr>
        <w:pStyle w:val="AllowPageBreak"/>
      </w:pPr>
    </w:p>
    <w:p w:rsidR="00000000" w:rsidRPr="00250D08" w:rsidP="00250D08">
      <w:pPr>
        <w:pStyle w:val="Heading1"/>
      </w:pPr>
      <w:bookmarkStart w:id="12" w:name="O_912007"/>
      <w:bookmarkEnd w:id="12"/>
      <w:r w:rsidRPr="00250D08">
        <w:t>Knowledge Evidence</w:t>
      </w:r>
    </w:p>
    <w:p w:rsidR="00000000" w:rsidRPr="00250D08" w:rsidP="00A511DE">
      <w:pPr>
        <w:pStyle w:val="BodyText"/>
      </w:pPr>
      <w:r w:rsidRPr="00250D08">
        <w:t>A person competent in this unit must be able to demonstrate knowledge of:</w:t>
      </w:r>
    </w:p>
    <w:p w:rsidR="00000000" w:rsidRPr="00250D08" w:rsidP="00250D08">
      <w:pPr>
        <w:pStyle w:val="ListBullet"/>
      </w:pPr>
      <w:r w:rsidRPr="00250D08">
        <w:t>purpose, f</w:t>
      </w:r>
      <w:r w:rsidRPr="00250D08">
        <w:t>eatures and operation of  electronic measuring equipment and weighbridges</w:t>
      </w:r>
    </w:p>
    <w:p w:rsidR="00000000" w:rsidRPr="00250D08" w:rsidP="00250D08">
      <w:pPr>
        <w:pStyle w:val="ListBullet"/>
      </w:pPr>
      <w:r w:rsidRPr="00250D08">
        <w:t>site capacity and compliance requirements for vehicle load height, stability and weight</w:t>
      </w:r>
    </w:p>
    <w:p w:rsidR="00000000" w:rsidRPr="00250D08" w:rsidP="00250D08">
      <w:pPr>
        <w:pStyle w:val="ListBullet"/>
      </w:pPr>
      <w:r w:rsidRPr="00250D08">
        <w:t>overall site layout and layout of log unloading areas</w:t>
      </w:r>
    </w:p>
    <w:p w:rsidR="00000000" w:rsidRPr="00250D08" w:rsidP="00250D08">
      <w:pPr>
        <w:pStyle w:val="ListBullet"/>
      </w:pPr>
      <w:r w:rsidRPr="00250D08">
        <w:t>typical workplace hazards present when m</w:t>
      </w:r>
      <w:r w:rsidRPr="00250D08">
        <w:t>easuring logs and weighing loads; and during on-site truck movement and methods of minimising risks</w:t>
      </w:r>
    </w:p>
    <w:p w:rsidR="00000000" w:rsidRPr="00250D08" w:rsidP="00250D08">
      <w:pPr>
        <w:pStyle w:val="ListBullet"/>
      </w:pPr>
      <w:r w:rsidRPr="00250D08">
        <w:t>methods used to estimate log weights and volumes using formulas and data tables</w:t>
      </w:r>
    </w:p>
    <w:p w:rsidR="00000000" w:rsidRPr="00250D08" w:rsidP="00250D08">
      <w:pPr>
        <w:pStyle w:val="ListBullet"/>
      </w:pPr>
      <w:r w:rsidRPr="00250D08">
        <w:t>key features of these varying signal systems used for directing trucks:</w:t>
      </w:r>
    </w:p>
    <w:p w:rsidR="00000000" w:rsidRPr="00250D08" w:rsidP="00250D08">
      <w:pPr>
        <w:pStyle w:val="ListBullet2"/>
      </w:pPr>
      <w:r w:rsidRPr="00250D08">
        <w:t>han</w:t>
      </w:r>
      <w:r w:rsidRPr="00250D08">
        <w:t>d signals</w:t>
      </w:r>
    </w:p>
    <w:p w:rsidR="00000000" w:rsidRPr="00250D08" w:rsidP="00250D08">
      <w:pPr>
        <w:pStyle w:val="ListBullet2"/>
      </w:pPr>
      <w:r w:rsidRPr="00250D08">
        <w:t>whistles</w:t>
      </w:r>
    </w:p>
    <w:p w:rsidR="00000000" w:rsidRPr="00250D08" w:rsidP="00250D08">
      <w:pPr>
        <w:pStyle w:val="ListBullet2"/>
      </w:pPr>
      <w:r w:rsidRPr="00250D08">
        <w:t>loud speaker announcements</w:t>
      </w:r>
    </w:p>
    <w:p w:rsidR="00000000" w:rsidRPr="00250D08" w:rsidP="00250D08">
      <w:pPr>
        <w:pStyle w:val="ListBullet"/>
      </w:pPr>
      <w:r w:rsidRPr="00250D08">
        <w:t>format, content and use of delivery documentation:</w:t>
      </w:r>
    </w:p>
    <w:p w:rsidR="00000000" w:rsidRPr="00250D08" w:rsidP="00250D08">
      <w:pPr>
        <w:pStyle w:val="ListBullet2"/>
      </w:pPr>
      <w:r w:rsidRPr="00250D08">
        <w:t>weighbridge dockets</w:t>
      </w:r>
    </w:p>
    <w:p w:rsidR="00000000" w:rsidRPr="00250D08" w:rsidP="00250D08">
      <w:pPr>
        <w:pStyle w:val="ListBullet2"/>
      </w:pPr>
      <w:r w:rsidRPr="00250D08">
        <w:t>tally sheets</w:t>
      </w:r>
    </w:p>
    <w:p w:rsidR="00000000" w:rsidRPr="00250D08" w:rsidP="00250D08">
      <w:pPr>
        <w:pStyle w:val="ListBullet2"/>
      </w:pPr>
      <w:r w:rsidRPr="00250D08">
        <w:t>load manifests</w:t>
      </w:r>
    </w:p>
    <w:p w:rsidR="00000000" w:rsidRPr="00250D08" w:rsidP="00250D08">
      <w:pPr>
        <w:pStyle w:val="ListBullet2"/>
      </w:pPr>
      <w:r w:rsidRPr="00250D08">
        <w:t>delivery records</w:t>
      </w:r>
    </w:p>
    <w:p w:rsidR="00000000" w:rsidRPr="00250D08" w:rsidP="00250D08">
      <w:pPr>
        <w:pStyle w:val="ListBullet"/>
      </w:pPr>
      <w:r w:rsidRPr="00250D08">
        <w:t>organisational policies and procedures specific to receiving and measuring logs:</w:t>
      </w:r>
    </w:p>
    <w:p w:rsidR="00000000" w:rsidRPr="00250D08" w:rsidP="00250D08">
      <w:pPr>
        <w:pStyle w:val="ListBullet2"/>
      </w:pPr>
      <w:r w:rsidRPr="00250D08">
        <w:t>workplace health and safety with particular emphasis on use of personal protective equipment and identifying hazards and controlling associated risks</w:t>
      </w:r>
    </w:p>
    <w:p w:rsidR="00000000" w:rsidRPr="00250D08" w:rsidP="00250D08">
      <w:pPr>
        <w:pStyle w:val="ListBullet2"/>
      </w:pPr>
      <w:r w:rsidRPr="00250D08">
        <w:t>communication reporting lines</w:t>
      </w:r>
    </w:p>
    <w:p w:rsidR="00000000" w:rsidRPr="00250D08" w:rsidP="00250D08">
      <w:pPr>
        <w:pStyle w:val="ListBullet2"/>
      </w:pPr>
      <w:r w:rsidRPr="00250D08">
        <w:t>recording and reporting delivery details.</w:t>
      </w:r>
    </w:p>
    <w:p w:rsidR="00000000" w:rsidRPr="00250D08" w:rsidP="00250D08">
      <w:pPr>
        <w:pStyle w:val="AllowPageBreak"/>
      </w:pPr>
    </w:p>
    <w:p w:rsidR="00000000" w:rsidRPr="00250D08" w:rsidP="00250D08">
      <w:pPr>
        <w:pStyle w:val="Heading1"/>
      </w:pPr>
      <w:bookmarkStart w:id="13" w:name="O_912008"/>
      <w:bookmarkEnd w:id="13"/>
      <w:r w:rsidRPr="00250D08">
        <w:t>Assessment Condit</w:t>
      </w:r>
      <w:r w:rsidRPr="00250D08">
        <w:t>ions</w:t>
      </w:r>
    </w:p>
    <w:p w:rsidR="00000000" w:rsidRPr="00250D08" w:rsidP="00A511DE">
      <w:pPr>
        <w:pStyle w:val="BodyText"/>
      </w:pPr>
      <w:r w:rsidRPr="00250D08">
        <w:t>The following resources must be made available:</w:t>
      </w:r>
    </w:p>
    <w:p w:rsidR="00000000" w:rsidRPr="00250D08" w:rsidP="00250D08">
      <w:pPr>
        <w:pStyle w:val="ListBullet"/>
      </w:pPr>
      <w:r w:rsidRPr="00250D08">
        <w:t>measuring tapes or electronic measuring equipment</w:t>
      </w:r>
    </w:p>
    <w:p w:rsidR="00000000" w:rsidRPr="00250D08" w:rsidP="00250D08">
      <w:pPr>
        <w:pStyle w:val="ListBullet"/>
      </w:pPr>
      <w:r w:rsidRPr="00250D08">
        <w:t>weighbridge</w:t>
      </w:r>
    </w:p>
    <w:p w:rsidR="00000000" w:rsidRPr="00250D08" w:rsidP="00250D08">
      <w:pPr>
        <w:pStyle w:val="ListBullet"/>
      </w:pPr>
      <w:r w:rsidRPr="00250D08">
        <w:t>personal protective equipment suitable for receiving and measuring logs</w:t>
      </w:r>
    </w:p>
    <w:p w:rsidR="00000000" w:rsidRPr="00250D08" w:rsidP="00250D08">
      <w:pPr>
        <w:pStyle w:val="ListBullet"/>
      </w:pPr>
      <w:r w:rsidRPr="00250D08">
        <w:t>formulas and data tables used to estimate and calculate weights and volumes</w:t>
      </w:r>
    </w:p>
    <w:p w:rsidR="00000000" w:rsidRPr="00250D08" w:rsidP="00250D08">
      <w:pPr>
        <w:pStyle w:val="ListBullet"/>
      </w:pPr>
      <w:r w:rsidRPr="00250D08">
        <w:t>template documents:</w:t>
      </w:r>
    </w:p>
    <w:p w:rsidR="00000000" w:rsidRPr="00250D08" w:rsidP="00250D08">
      <w:pPr>
        <w:pStyle w:val="ListBullet2"/>
      </w:pPr>
      <w:r w:rsidRPr="00250D08">
        <w:t>weighbridge dockets</w:t>
      </w:r>
    </w:p>
    <w:p w:rsidR="00000000" w:rsidRPr="00250D08" w:rsidP="00250D08">
      <w:pPr>
        <w:pStyle w:val="ListBullet2"/>
      </w:pPr>
      <w:r w:rsidRPr="00250D08">
        <w:t>tally sheets</w:t>
      </w:r>
    </w:p>
    <w:p w:rsidR="00000000" w:rsidRPr="00250D08" w:rsidP="00250D08">
      <w:pPr>
        <w:pStyle w:val="ListBullet2"/>
      </w:pPr>
      <w:r w:rsidRPr="00250D08">
        <w:t>load manifests</w:t>
      </w:r>
    </w:p>
    <w:p w:rsidR="00000000" w:rsidRPr="00250D08" w:rsidP="00250D08">
      <w:pPr>
        <w:pStyle w:val="ListBullet2"/>
      </w:pPr>
      <w:r w:rsidRPr="00250D08">
        <w:t>delivery records.</w:t>
      </w:r>
    </w:p>
    <w:p w:rsidR="00000000" w:rsidRPr="00250D08" w:rsidP="00250D08">
      <w:pPr>
        <w:pStyle w:val="ListBullet"/>
      </w:pPr>
      <w:r w:rsidRPr="00250D08">
        <w:t>organisational policies and procedures for receiving and measuring logs.</w:t>
      </w:r>
    </w:p>
    <w:p w:rsidR="00000000" w:rsidRPr="00250D08" w:rsidP="00250D08">
      <w:pPr>
        <w:pStyle w:val="BodyText"/>
      </w:pPr>
    </w:p>
    <w:p w:rsidR="00000000" w:rsidRPr="00250D08" w:rsidP="00A511DE">
      <w:pPr>
        <w:pStyle w:val="BodyText"/>
      </w:pPr>
      <w:r w:rsidRPr="00250D08">
        <w:t xml:space="preserve">Competency is to be assessed in the workplace or a simulated environment that accurately reflects performance in a real workplace setting. </w:t>
      </w:r>
    </w:p>
    <w:p w:rsidR="00000000" w:rsidRPr="00250D08" w:rsidP="00A511DE">
      <w:pPr>
        <w:pStyle w:val="Heading4"/>
      </w:pPr>
      <w:r w:rsidRPr="00250D08">
        <w:rPr>
          <w:rStyle w:val="SpecialBold"/>
        </w:rPr>
        <w:t>Assessor requirements</w:t>
      </w:r>
    </w:p>
    <w:p w:rsidR="00000000" w:rsidRPr="00250D08" w:rsidP="00A511DE">
      <w:pPr>
        <w:pStyle w:val="BodyText"/>
      </w:pPr>
      <w:r w:rsidRPr="00250D08">
        <w:t>Assessors must:</w:t>
      </w:r>
    </w:p>
    <w:p w:rsidR="00000000" w:rsidRPr="00250D08" w:rsidP="00250D08">
      <w:pPr>
        <w:pStyle w:val="ListBullet"/>
      </w:pPr>
      <w:r w:rsidRPr="00250D08">
        <w:t>hold the appropriate assessor competency standards as outlined in regulations</w:t>
      </w:r>
      <w:r w:rsidRPr="00250D08">
        <w:t>; and</w:t>
      </w:r>
    </w:p>
    <w:p w:rsidR="00000000" w:rsidRPr="00250D08" w:rsidP="00250D08">
      <w:pPr>
        <w:pStyle w:val="ListBullet"/>
      </w:pPr>
      <w:r w:rsidRPr="00250D08">
        <w:t>be able to demonstrate vocational competencies at least to the level being assessed; and</w:t>
      </w:r>
    </w:p>
    <w:p w:rsidR="00000000" w:rsidRPr="00250D08" w:rsidP="00250D08">
      <w:pPr>
        <w:pStyle w:val="ListBullet"/>
      </w:pPr>
      <w:r w:rsidRPr="00250D08">
        <w:t xml:space="preserve">be able to demonstrate how they are continuing to develop their VET knowledge and skills as well as maintaining their industry currency and assessor competence. </w:t>
      </w:r>
    </w:p>
    <w:p w:rsidR="00000000" w:rsidRPr="00250D08" w:rsidP="00250D08">
      <w:pPr>
        <w:pStyle w:val="AllowPageBreak"/>
      </w:pPr>
    </w:p>
    <w:p w:rsidR="00000000" w:rsidRPr="00250D08" w:rsidP="00250D08">
      <w:pPr>
        <w:pStyle w:val="Heading1"/>
      </w:pPr>
      <w:bookmarkStart w:id="14" w:name="O_912011"/>
      <w:bookmarkEnd w:id="14"/>
      <w:r w:rsidRPr="00250D08">
        <w:t>Links</w:t>
      </w:r>
    </w:p>
    <w:p w:rsidR="00000000" w:rsidRPr="00250D08" w:rsidP="00A511DE">
      <w:pPr>
        <w:pStyle w:val="BodyText"/>
      </w:pPr>
      <w:r w:rsidRPr="00250D0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1A299F">
        <w:rPr>
          <w:rStyle w:val="Hyperlink"/>
        </w:rPr>
        <w:t>https://vetnet.gov.au/Pages/TrainingDocs.aspx?q=0d96fe23-5747-4c01-9d6f-3509ff8d3d47</w:t>
      </w:r>
      <w:r>
        <w:fldChar w:fldCharType="end"/>
      </w:r>
    </w:p>
    <w:p w:rsidR="00000000" w:rsidRPr="00250D08" w:rsidP="00250D08"/>
    <w:sectPr w:rsidSect="00250D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08" w:rsidRPr="00A511DE" w:rsidP="00A51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1DE" w:rsidP="00250D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511DE" w:rsidP="00250D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511DE" w:rsidP="00250D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08" w:rsidP="00250D08">
    <w:pPr>
      <w:pStyle w:val="Footer"/>
      <w:framePr w:wrap="around"/>
    </w:pPr>
    <w:r>
      <w:fldChar w:fldCharType="begin"/>
    </w:r>
    <w:r>
      <w:instrText xml:space="preserve"> DOCPROPERTY  Subject  \* MERGEFORMAT </w:instrText>
    </w:r>
    <w:r>
      <w:fldChar w:fldCharType="separate"/>
    </w:r>
    <w:r w:rsidR="00A511DE">
      <w:t>Approved</w:t>
    </w:r>
    <w:r w:rsidR="00A511DE">
      <w:fldChar w:fldCharType="end"/>
    </w:r>
    <w:r>
      <w:tab/>
      <w:t xml:space="preserve">Page </w:t>
    </w:r>
    <w:r>
      <w:fldChar w:fldCharType="begin"/>
    </w:r>
    <w:r>
      <w:instrText xml:space="preserve"> PAGE  \* Arabic  \* MERGEFORMAT </w:instrText>
    </w:r>
    <w:r>
      <w:fldChar w:fldCharType="separate"/>
    </w:r>
    <w:r w:rsidR="00A511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11DE">
      <w:rPr>
        <w:noProof/>
      </w:rPr>
      <w:t>4</w:t>
    </w:r>
    <w:r>
      <w:rPr>
        <w:noProof/>
      </w:rPr>
      <w:fldChar w:fldCharType="end"/>
    </w:r>
  </w:p>
  <w:p w:rsidR="00250D08" w:rsidP="00250D08">
    <w:pPr>
      <w:pStyle w:val="Footer"/>
      <w:framePr w:wrap="around"/>
    </w:pPr>
    <w:r>
      <w:t xml:space="preserve">© Commonwealth of Australia, </w:t>
    </w:r>
    <w:r>
      <w:fldChar w:fldCharType="begin"/>
    </w:r>
    <w:r>
      <w:instrText xml:space="preserve"> DATE  \@ "yyyy"  \* MERGEFORMAT </w:instrText>
    </w:r>
    <w:r>
      <w:fldChar w:fldCharType="separate"/>
    </w:r>
    <w:r w:rsidR="00A511DE">
      <w:rPr>
        <w:noProof/>
      </w:rPr>
      <w:t>2025</w:t>
    </w:r>
    <w:r>
      <w:fldChar w:fldCharType="end"/>
    </w:r>
    <w:r>
      <w:tab/>
    </w:r>
    <w:r>
      <w:fldChar w:fldCharType="begin"/>
    </w:r>
    <w:r>
      <w:instrText xml:space="preserve"> DOCPROPERTY  Author  \* MERGEFORMAT </w:instrText>
    </w:r>
    <w:r>
      <w:fldChar w:fldCharType="separate"/>
    </w:r>
    <w:r w:rsidR="00A511DE">
      <w:t>Skills Insight</w:t>
    </w:r>
    <w:r w:rsidR="00A511DE">
      <w:fldChar w:fldCharType="end"/>
    </w:r>
  </w:p>
  <w:p w:rsidR="00250D08" w:rsidP="00250D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1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0D08" w:rsidRPr="00A511DE" w:rsidP="00A511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11DE" w:rsidRPr="002D2AF8" w:rsidP="00250D08">
    <w:pPr>
      <w:pStyle w:val="Header"/>
      <w:framePr w:wrap="around"/>
    </w:pPr>
    <w:r>
      <w:fldChar w:fldCharType="begin"/>
    </w:r>
    <w:r>
      <w:instrText xml:space="preserve"> TITLE   \* MERGEFORMAT </w:instrText>
    </w:r>
    <w:r>
      <w:fldChar w:fldCharType="separate"/>
    </w:r>
    <w:r>
      <w:t>FWPCOT3227 Receive and measure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11DE" w:rsidP="00250D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0D08" w:rsidRPr="002D2AF8" w:rsidP="00250D08">
    <w:pPr>
      <w:pStyle w:val="Header"/>
      <w:framePr w:wrap="around"/>
    </w:pPr>
    <w:r>
      <w:fldChar w:fldCharType="begin"/>
    </w:r>
    <w:r>
      <w:instrText xml:space="preserve"> TITLE   \* MERGEFORMAT </w:instrText>
    </w:r>
    <w:r>
      <w:fldChar w:fldCharType="separate"/>
    </w:r>
    <w:r w:rsidR="00A511DE">
      <w:t>FWPCOT3227 Receive and measure logs</w:t>
    </w:r>
    <w:r w:rsidR="00A511DE">
      <w:fldChar w:fldCharType="end"/>
    </w:r>
    <w:r>
      <w:tab/>
      <w:t xml:space="preserve">Date this document was generated: </w:t>
    </w:r>
    <w:r>
      <w:fldChar w:fldCharType="begin"/>
    </w:r>
    <w:r>
      <w:instrText xml:space="preserve"> CREATEDATE  \@ "d MMMM yyyy"  \* MERGEFORMAT </w:instrText>
    </w:r>
    <w:r>
      <w:fldChar w:fldCharType="separate"/>
    </w:r>
    <w:r w:rsidR="00A511DE">
      <w:rPr>
        <w:noProof/>
      </w:rPr>
      <w:t>2 March 2025</w:t>
    </w:r>
    <w:r>
      <w:fldChar w:fldCharType="end"/>
    </w:r>
  </w:p>
  <w:p w:rsidR="00250D08" w:rsidP="00250D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CB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4D2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4060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D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0D08"/>
    <w:pPr>
      <w:spacing w:before="360" w:after="60"/>
      <w:outlineLvl w:val="0"/>
    </w:pPr>
    <w:rPr>
      <w:sz w:val="32"/>
    </w:rPr>
  </w:style>
  <w:style w:type="paragraph" w:styleId="Heading2">
    <w:name w:val="heading 2"/>
    <w:basedOn w:val="HeadingBase"/>
    <w:next w:val="BodyText"/>
    <w:link w:val="Heading2Char"/>
    <w:qFormat/>
    <w:rsid w:val="00250D08"/>
    <w:pPr>
      <w:keepLines/>
      <w:spacing w:before="240" w:after="120"/>
      <w:outlineLvl w:val="1"/>
    </w:pPr>
    <w:rPr>
      <w:sz w:val="28"/>
      <w:szCs w:val="40"/>
    </w:rPr>
  </w:style>
  <w:style w:type="paragraph" w:styleId="Heading3">
    <w:name w:val="heading 3"/>
    <w:basedOn w:val="HeadingBase"/>
    <w:next w:val="BodyText"/>
    <w:link w:val="Heading3Char"/>
    <w:qFormat/>
    <w:rsid w:val="00250D08"/>
    <w:pPr>
      <w:spacing w:before="180" w:after="120"/>
      <w:outlineLvl w:val="2"/>
    </w:pPr>
    <w:rPr>
      <w:spacing w:val="-10"/>
      <w:kern w:val="32"/>
    </w:rPr>
  </w:style>
  <w:style w:type="paragraph" w:styleId="Heading4">
    <w:name w:val="heading 4"/>
    <w:basedOn w:val="HeadingBase"/>
    <w:next w:val="BodyText"/>
    <w:link w:val="Heading4Char"/>
    <w:qFormat/>
    <w:rsid w:val="00250D08"/>
    <w:pPr>
      <w:spacing w:before="160" w:after="120"/>
      <w:outlineLvl w:val="3"/>
    </w:pPr>
    <w:rPr>
      <w:sz w:val="22"/>
    </w:rPr>
  </w:style>
  <w:style w:type="paragraph" w:styleId="Heading5">
    <w:name w:val="heading 5"/>
    <w:basedOn w:val="HeadingBase"/>
    <w:next w:val="Normal"/>
    <w:link w:val="Heading5Char"/>
    <w:qFormat/>
    <w:rsid w:val="00250D08"/>
    <w:pPr>
      <w:spacing w:before="80"/>
      <w:outlineLvl w:val="4"/>
    </w:pPr>
    <w:rPr>
      <w:color w:val="918585"/>
      <w:sz w:val="20"/>
    </w:rPr>
  </w:style>
  <w:style w:type="paragraph" w:styleId="Heading6">
    <w:name w:val="heading 6"/>
    <w:basedOn w:val="HeadingBase"/>
    <w:next w:val="Normal"/>
    <w:link w:val="Heading6Char"/>
    <w:qFormat/>
    <w:rsid w:val="00250D08"/>
    <w:pPr>
      <w:spacing w:before="60"/>
      <w:outlineLvl w:val="5"/>
    </w:pPr>
    <w:rPr>
      <w:color w:val="918585"/>
      <w:sz w:val="20"/>
    </w:rPr>
  </w:style>
  <w:style w:type="paragraph" w:styleId="Heading7">
    <w:name w:val="heading 7"/>
    <w:basedOn w:val="Normal"/>
    <w:next w:val="Normal"/>
    <w:link w:val="Heading7Char"/>
    <w:qFormat/>
    <w:rsid w:val="00250D08"/>
    <w:pPr>
      <w:ind w:left="720"/>
      <w:outlineLvl w:val="6"/>
    </w:pPr>
    <w:rPr>
      <w:i/>
    </w:rPr>
  </w:style>
  <w:style w:type="paragraph" w:styleId="Heading8">
    <w:name w:val="heading 8"/>
    <w:basedOn w:val="Normal"/>
    <w:next w:val="Normal"/>
    <w:link w:val="Heading8Char"/>
    <w:qFormat/>
    <w:rsid w:val="00250D08"/>
    <w:pPr>
      <w:ind w:left="720"/>
      <w:outlineLvl w:val="7"/>
    </w:pPr>
    <w:rPr>
      <w:i/>
    </w:rPr>
  </w:style>
  <w:style w:type="paragraph" w:styleId="Heading9">
    <w:name w:val="heading 9"/>
    <w:basedOn w:val="Normal"/>
    <w:next w:val="Normal"/>
    <w:link w:val="Heading9Char"/>
    <w:qFormat/>
    <w:rsid w:val="00250D08"/>
    <w:pPr>
      <w:ind w:left="720"/>
      <w:outlineLvl w:val="8"/>
    </w:pPr>
    <w:rPr>
      <w:i/>
    </w:rPr>
  </w:style>
  <w:style w:type="character" w:default="1" w:styleId="DefaultParagraphFont">
    <w:name w:val="Default Paragraph Font"/>
    <w:uiPriority w:val="1"/>
    <w:unhideWhenUsed/>
    <w:rsid w:val="00250D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0D08"/>
  </w:style>
  <w:style w:type="character" w:customStyle="1" w:styleId="Heading1Char">
    <w:name w:val="Heading 1 Char"/>
    <w:basedOn w:val="DefaultParagraphFont"/>
    <w:link w:val="Heading1"/>
    <w:rsid w:val="00250D08"/>
    <w:rPr>
      <w:rFonts w:ascii="Times New Roman" w:eastAsia="Times New Roman" w:hAnsi="Times New Roman" w:cs="Times New Roman"/>
      <w:b/>
      <w:sz w:val="32"/>
      <w:szCs w:val="20"/>
      <w:lang w:eastAsia="en-US"/>
    </w:rPr>
  </w:style>
  <w:style w:type="paragraph" w:styleId="BodyText">
    <w:name w:val="Body Text"/>
    <w:basedOn w:val="Normal"/>
    <w:link w:val="BodyTextChar"/>
    <w:rsid w:val="00250D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0D08"/>
    <w:rPr>
      <w:rFonts w:ascii="Times New Roman" w:eastAsia="Times New Roman" w:hAnsi="Times New Roman" w:cs="Times New Roman"/>
      <w:sz w:val="24"/>
      <w:lang w:eastAsia="en-US"/>
    </w:rPr>
  </w:style>
  <w:style w:type="paragraph" w:styleId="ListBullet">
    <w:name w:val="List Bullet"/>
    <w:basedOn w:val="List"/>
    <w:rsid w:val="00250D08"/>
    <w:pPr>
      <w:numPr>
        <w:numId w:val="12"/>
      </w:numPr>
      <w:tabs>
        <w:tab w:val="clear" w:pos="340"/>
      </w:tabs>
      <w:spacing w:before="40" w:after="40"/>
    </w:pPr>
  </w:style>
  <w:style w:type="character" w:customStyle="1" w:styleId="SpecialBold">
    <w:name w:val="Special Bold"/>
    <w:basedOn w:val="DefaultParagraphFont"/>
    <w:rsid w:val="00250D08"/>
    <w:rPr>
      <w:b/>
      <w:spacing w:val="0"/>
    </w:rPr>
  </w:style>
  <w:style w:type="paragraph" w:styleId="ListBullet2">
    <w:name w:val="List Bullet 2"/>
    <w:basedOn w:val="List2"/>
    <w:rsid w:val="00250D08"/>
    <w:pPr>
      <w:numPr>
        <w:numId w:val="13"/>
      </w:numPr>
      <w:tabs>
        <w:tab w:val="clear" w:pos="680"/>
      </w:tabs>
    </w:pPr>
  </w:style>
  <w:style w:type="character" w:styleId="Emphasis">
    <w:name w:val="Emphasis"/>
    <w:basedOn w:val="DefaultParagraphFont"/>
    <w:qFormat/>
    <w:rsid w:val="00250D08"/>
    <w:rPr>
      <w:i/>
    </w:rPr>
  </w:style>
  <w:style w:type="paragraph" w:customStyle="1" w:styleId="SuperHeading">
    <w:name w:val="SuperHeading"/>
    <w:basedOn w:val="Normal"/>
    <w:rsid w:val="00250D08"/>
    <w:pPr>
      <w:spacing w:before="240" w:after="120"/>
      <w:outlineLvl w:val="0"/>
    </w:pPr>
    <w:rPr>
      <w:rFonts w:ascii="Times New Roman" w:hAnsi="Times New Roman"/>
      <w:b/>
      <w:sz w:val="32"/>
    </w:rPr>
  </w:style>
  <w:style w:type="paragraph" w:customStyle="1" w:styleId="AllowPageBreak">
    <w:name w:val="AllowPageBreak"/>
    <w:rsid w:val="00250D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0D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0D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0D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0D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0D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0D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0D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0D08"/>
    <w:rPr>
      <w:rFonts w:ascii="Courier New" w:eastAsia="Times New Roman" w:hAnsi="Courier New" w:cs="Times New Roman"/>
      <w:i/>
      <w:szCs w:val="20"/>
      <w:lang w:eastAsia="en-US"/>
    </w:rPr>
  </w:style>
  <w:style w:type="paragraph" w:customStyle="1" w:styleId="HeadingBase">
    <w:name w:val="Heading Base"/>
    <w:rsid w:val="00250D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0D08"/>
    <w:pPr>
      <w:tabs>
        <w:tab w:val="right" w:leader="dot" w:pos="9072"/>
      </w:tabs>
      <w:ind w:left="567"/>
    </w:pPr>
    <w:rPr>
      <w:szCs w:val="22"/>
    </w:rPr>
  </w:style>
  <w:style w:type="paragraph" w:customStyle="1" w:styleId="TOCBase">
    <w:name w:val="TOC Base"/>
    <w:rsid w:val="00250D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0D08"/>
    <w:pPr>
      <w:tabs>
        <w:tab w:val="right" w:leader="dot" w:pos="9072"/>
      </w:tabs>
      <w:spacing w:before="40" w:after="40"/>
      <w:ind w:left="284"/>
    </w:pPr>
    <w:rPr>
      <w:rFonts w:ascii="Times New Roman" w:hAnsi="Times New Roman"/>
    </w:rPr>
  </w:style>
  <w:style w:type="paragraph" w:styleId="TOC1">
    <w:name w:val="toc 1"/>
    <w:basedOn w:val="TOCBase"/>
    <w:next w:val="Normal"/>
    <w:rsid w:val="00250D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0D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0D08"/>
    <w:rPr>
      <w:rFonts w:ascii="Times New Roman" w:eastAsia="Times New Roman" w:hAnsi="Times New Roman" w:cs="Times New Roman"/>
      <w:sz w:val="16"/>
      <w:lang w:eastAsia="en-US"/>
    </w:rPr>
  </w:style>
  <w:style w:type="paragraph" w:styleId="Title">
    <w:name w:val="Title"/>
    <w:basedOn w:val="HeadingBase"/>
    <w:link w:val="TitleChar"/>
    <w:qFormat/>
    <w:rsid w:val="00250D08"/>
    <w:pPr>
      <w:spacing w:before="5040"/>
      <w:jc w:val="center"/>
    </w:pPr>
    <w:rPr>
      <w:sz w:val="48"/>
      <w:szCs w:val="72"/>
      <w:lang w:val="en-US"/>
    </w:rPr>
  </w:style>
  <w:style w:type="character" w:customStyle="1" w:styleId="TitleChar">
    <w:name w:val="Title Char"/>
    <w:basedOn w:val="DefaultParagraphFont"/>
    <w:link w:val="Title"/>
    <w:rsid w:val="00250D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0D08"/>
    <w:pPr>
      <w:tabs>
        <w:tab w:val="left" w:pos="3600"/>
        <w:tab w:val="left" w:pos="3958"/>
      </w:tabs>
    </w:pPr>
  </w:style>
  <w:style w:type="paragraph" w:styleId="List">
    <w:name w:val="List"/>
    <w:basedOn w:val="BodyText"/>
    <w:next w:val="BodyText"/>
    <w:rsid w:val="00250D08"/>
    <w:pPr>
      <w:tabs>
        <w:tab w:val="left" w:pos="340"/>
      </w:tabs>
      <w:spacing w:before="60" w:after="60"/>
      <w:ind w:left="340" w:hanging="340"/>
    </w:pPr>
  </w:style>
  <w:style w:type="paragraph" w:customStyle="1" w:styleId="Note">
    <w:name w:val="Note"/>
    <w:basedOn w:val="BodyText"/>
    <w:rsid w:val="00250D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0D08"/>
    <w:pPr>
      <w:framePr w:wrap="auto" w:hAnchor="text" w:y="6049"/>
    </w:pPr>
    <w:rPr>
      <w:color w:val="000000"/>
      <w:sz w:val="40"/>
    </w:rPr>
  </w:style>
  <w:style w:type="paragraph" w:customStyle="1" w:styleId="TOCTitle">
    <w:name w:val="TOCTitle"/>
    <w:basedOn w:val="Heading1"/>
    <w:rsid w:val="00250D08"/>
    <w:pPr>
      <w:spacing w:after="240"/>
      <w:jc w:val="center"/>
      <w:outlineLvl w:val="9"/>
    </w:pPr>
    <w:rPr>
      <w:caps/>
    </w:rPr>
  </w:style>
  <w:style w:type="paragraph" w:customStyle="1" w:styleId="Version">
    <w:name w:val="Version"/>
    <w:rsid w:val="00250D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0D08"/>
    <w:pPr>
      <w:keepNext w:val="0"/>
      <w:tabs>
        <w:tab w:val="right" w:pos="4176"/>
      </w:tabs>
      <w:ind w:left="198" w:hanging="198"/>
    </w:pPr>
    <w:rPr>
      <w:rFonts w:ascii="Garamond" w:hAnsi="Garamond"/>
    </w:rPr>
  </w:style>
  <w:style w:type="paragraph" w:styleId="IndexHeading">
    <w:name w:val="index heading"/>
    <w:basedOn w:val="Normal"/>
    <w:next w:val="Index1"/>
    <w:semiHidden/>
    <w:rsid w:val="00250D08"/>
    <w:pPr>
      <w:spacing w:before="120" w:after="120"/>
    </w:pPr>
    <w:rPr>
      <w:rFonts w:ascii="Arial" w:hAnsi="Arial"/>
      <w:b/>
      <w:color w:val="918585"/>
      <w:sz w:val="24"/>
    </w:rPr>
  </w:style>
  <w:style w:type="paragraph" w:styleId="Header">
    <w:name w:val="header"/>
    <w:basedOn w:val="Normal"/>
    <w:link w:val="HeaderChar"/>
    <w:rsid w:val="00250D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0D08"/>
    <w:rPr>
      <w:rFonts w:ascii="Times New Roman" w:eastAsia="Times New Roman" w:hAnsi="Times New Roman" w:cs="Times New Roman"/>
      <w:sz w:val="16"/>
      <w:szCs w:val="20"/>
      <w:lang w:val="en-GB" w:eastAsia="en-US"/>
    </w:rPr>
  </w:style>
  <w:style w:type="paragraph" w:customStyle="1" w:styleId="Chapter">
    <w:name w:val="Chapter"/>
    <w:basedOn w:val="Normal"/>
    <w:rsid w:val="00250D08"/>
    <w:pPr>
      <w:spacing w:before="240"/>
    </w:pPr>
    <w:rPr>
      <w:rFonts w:ascii="Times New Roman" w:hAnsi="Times New Roman"/>
      <w:smallCaps/>
      <w:spacing w:val="80"/>
      <w:sz w:val="28"/>
    </w:rPr>
  </w:style>
  <w:style w:type="paragraph" w:customStyle="1" w:styleId="InChapter">
    <w:name w:val="InChapter"/>
    <w:basedOn w:val="Heading3"/>
    <w:rsid w:val="00250D08"/>
    <w:pPr>
      <w:spacing w:after="240"/>
      <w:outlineLvl w:val="9"/>
    </w:pPr>
    <w:rPr>
      <w:noProof/>
    </w:rPr>
  </w:style>
  <w:style w:type="paragraph" w:styleId="Index2">
    <w:name w:val="index 2"/>
    <w:basedOn w:val="Normal"/>
    <w:next w:val="Normal"/>
    <w:semiHidden/>
    <w:rsid w:val="00250D08"/>
    <w:pPr>
      <w:tabs>
        <w:tab w:val="right" w:pos="4176"/>
      </w:tabs>
      <w:ind w:left="568" w:hanging="284"/>
    </w:pPr>
    <w:rPr>
      <w:rFonts w:ascii="Garamond" w:hAnsi="Garamond"/>
    </w:rPr>
  </w:style>
  <w:style w:type="paragraph" w:customStyle="1" w:styleId="Byline">
    <w:name w:val="Byline"/>
    <w:rsid w:val="00250D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0D08"/>
    <w:pPr>
      <w:tabs>
        <w:tab w:val="clear" w:pos="3600"/>
        <w:tab w:val="clear" w:pos="3958"/>
      </w:tabs>
      <w:jc w:val="right"/>
    </w:pPr>
  </w:style>
  <w:style w:type="paragraph" w:styleId="Caption">
    <w:name w:val="caption"/>
    <w:basedOn w:val="BodyText"/>
    <w:next w:val="Normal"/>
    <w:qFormat/>
    <w:rsid w:val="00250D08"/>
    <w:pPr>
      <w:framePr w:w="2268" w:hSpace="181" w:vSpace="181" w:wrap="around" w:vAnchor="text" w:hAnchor="page" w:x="1135" w:y="285" w:anchorLock="1"/>
    </w:pPr>
    <w:rPr>
      <w:i/>
    </w:rPr>
  </w:style>
  <w:style w:type="paragraph" w:customStyle="1" w:styleId="MiniTOCTitle">
    <w:name w:val="MiniTOCTitle"/>
    <w:basedOn w:val="Heading4"/>
    <w:rsid w:val="00250D08"/>
    <w:pPr>
      <w:spacing w:before="240"/>
      <w:outlineLvl w:val="9"/>
    </w:pPr>
    <w:rPr>
      <w:noProof/>
      <w:sz w:val="24"/>
    </w:rPr>
  </w:style>
  <w:style w:type="paragraph" w:customStyle="1" w:styleId="MiniTOCItem">
    <w:name w:val="MiniTOCItem"/>
    <w:basedOn w:val="ListBullet"/>
    <w:rsid w:val="00250D08"/>
    <w:pPr>
      <w:numPr>
        <w:numId w:val="0"/>
      </w:numPr>
      <w:tabs>
        <w:tab w:val="right" w:leader="dot" w:pos="6521"/>
      </w:tabs>
      <w:spacing w:before="0" w:after="0"/>
    </w:pPr>
  </w:style>
  <w:style w:type="paragraph" w:customStyle="1" w:styleId="TOFTitle">
    <w:name w:val="TOFTitle"/>
    <w:basedOn w:val="TOCTitle"/>
    <w:rsid w:val="00250D08"/>
  </w:style>
  <w:style w:type="paragraph" w:styleId="TableofFigures">
    <w:name w:val="table of figures"/>
    <w:basedOn w:val="Normal"/>
    <w:next w:val="Normal"/>
    <w:semiHidden/>
    <w:rsid w:val="00250D08"/>
    <w:pPr>
      <w:tabs>
        <w:tab w:val="right" w:leader="dot" w:pos="9072"/>
      </w:tabs>
      <w:ind w:left="970" w:hanging="403"/>
    </w:pPr>
    <w:rPr>
      <w:rFonts w:ascii="Times New Roman" w:hAnsi="Times New Roman"/>
      <w:b/>
    </w:rPr>
  </w:style>
  <w:style w:type="paragraph" w:styleId="ListNumber">
    <w:name w:val="List Number"/>
    <w:basedOn w:val="List"/>
    <w:rsid w:val="00250D08"/>
    <w:pPr>
      <w:numPr>
        <w:numId w:val="15"/>
      </w:numPr>
      <w:tabs>
        <w:tab w:val="clear" w:pos="340"/>
      </w:tabs>
    </w:pPr>
  </w:style>
  <w:style w:type="character" w:customStyle="1" w:styleId="WingdingSymbols">
    <w:name w:val="Wingding Symbols"/>
    <w:rsid w:val="00250D08"/>
    <w:rPr>
      <w:rFonts w:ascii="Wingdings" w:hAnsi="Wingdings"/>
    </w:rPr>
  </w:style>
  <w:style w:type="paragraph" w:customStyle="1" w:styleId="TableHeading">
    <w:name w:val="Table Heading"/>
    <w:basedOn w:val="HeadingBase"/>
    <w:rsid w:val="00250D08"/>
    <w:pPr>
      <w:keepLines/>
      <w:pBdr>
        <w:bottom w:val="single" w:sz="6" w:space="1" w:color="918585"/>
      </w:pBdr>
      <w:spacing w:before="240"/>
    </w:pPr>
  </w:style>
  <w:style w:type="character" w:customStyle="1" w:styleId="HotSpot">
    <w:name w:val="HotSpot"/>
    <w:rsid w:val="00250D08"/>
    <w:rPr>
      <w:color w:val="0033CC"/>
      <w:u w:val="none"/>
    </w:rPr>
  </w:style>
  <w:style w:type="paragraph" w:customStyle="1" w:styleId="BodyTextRight">
    <w:name w:val="Body Text Right"/>
    <w:basedOn w:val="BodyText"/>
    <w:rsid w:val="00250D08"/>
    <w:pPr>
      <w:spacing w:before="0" w:after="0"/>
      <w:jc w:val="right"/>
    </w:pPr>
  </w:style>
  <w:style w:type="paragraph" w:styleId="Index3">
    <w:name w:val="index 3"/>
    <w:basedOn w:val="ListNumber2"/>
    <w:next w:val="Normal"/>
    <w:semiHidden/>
    <w:rsid w:val="00250D08"/>
    <w:pPr>
      <w:numPr>
        <w:numId w:val="0"/>
      </w:numPr>
      <w:tabs>
        <w:tab w:val="right" w:leader="dot" w:pos="4176"/>
      </w:tabs>
    </w:pPr>
  </w:style>
  <w:style w:type="paragraph" w:styleId="ListNumber2">
    <w:name w:val="List Number 2"/>
    <w:basedOn w:val="List2"/>
    <w:rsid w:val="00250D08"/>
    <w:pPr>
      <w:numPr>
        <w:numId w:val="10"/>
      </w:numPr>
      <w:tabs>
        <w:tab w:val="clear" w:pos="1060"/>
      </w:tabs>
    </w:pPr>
  </w:style>
  <w:style w:type="paragraph" w:customStyle="1" w:styleId="MarginNote">
    <w:name w:val="Margin Note"/>
    <w:basedOn w:val="BodyText"/>
    <w:rsid w:val="00250D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0D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0D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0D08"/>
    <w:rPr>
      <w:sz w:val="32"/>
    </w:rPr>
  </w:style>
  <w:style w:type="paragraph" w:customStyle="1" w:styleId="HeadingProcedure">
    <w:name w:val="Heading Procedure"/>
    <w:basedOn w:val="HeadingBase"/>
    <w:next w:val="Normal"/>
    <w:rsid w:val="00250D08"/>
    <w:pPr>
      <w:tabs>
        <w:tab w:val="left" w:pos="0"/>
      </w:tabs>
      <w:spacing w:before="120" w:after="60"/>
    </w:pPr>
    <w:rPr>
      <w:i/>
      <w:color w:val="918585"/>
      <w:sz w:val="22"/>
    </w:rPr>
  </w:style>
  <w:style w:type="paragraph" w:customStyle="1" w:styleId="TableBodyText">
    <w:name w:val="Table Body Text"/>
    <w:basedOn w:val="BodyText"/>
    <w:rsid w:val="00250D08"/>
    <w:pPr>
      <w:spacing w:before="60" w:after="60"/>
    </w:pPr>
  </w:style>
  <w:style w:type="paragraph" w:styleId="ListContinue">
    <w:name w:val="List Continue"/>
    <w:basedOn w:val="List"/>
    <w:rsid w:val="00250D08"/>
    <w:pPr>
      <w:ind w:firstLine="0"/>
    </w:pPr>
  </w:style>
  <w:style w:type="paragraph" w:customStyle="1" w:styleId="ListNote">
    <w:name w:val="List Note"/>
    <w:basedOn w:val="List"/>
    <w:rsid w:val="00250D08"/>
    <w:pPr>
      <w:pBdr>
        <w:top w:val="single" w:sz="6" w:space="2" w:color="918585"/>
        <w:bottom w:val="single" w:sz="6" w:space="2" w:color="918585"/>
      </w:pBdr>
      <w:tabs>
        <w:tab w:val="left" w:pos="1021"/>
      </w:tabs>
      <w:ind w:firstLine="0"/>
    </w:pPr>
  </w:style>
  <w:style w:type="paragraph" w:customStyle="1" w:styleId="Warning">
    <w:name w:val="Warning"/>
    <w:basedOn w:val="BodyText"/>
    <w:rsid w:val="00250D08"/>
    <w:pPr>
      <w:shd w:val="clear" w:color="auto" w:fill="D9D9D9"/>
      <w:tabs>
        <w:tab w:val="left" w:pos="992"/>
      </w:tabs>
      <w:ind w:left="119" w:right="119"/>
    </w:pPr>
    <w:rPr>
      <w:sz w:val="20"/>
    </w:rPr>
  </w:style>
  <w:style w:type="paragraph" w:customStyle="1" w:styleId="MarginIcons">
    <w:name w:val="Margin Icons"/>
    <w:basedOn w:val="BodyText"/>
    <w:rsid w:val="00250D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0D08"/>
    <w:rPr>
      <w:rFonts w:ascii="Courier New" w:hAnsi="Courier New"/>
    </w:rPr>
  </w:style>
  <w:style w:type="paragraph" w:customStyle="1" w:styleId="NoteBullet">
    <w:name w:val="Note Bullet"/>
    <w:basedOn w:val="Note"/>
    <w:rsid w:val="00250D08"/>
    <w:pPr>
      <w:tabs>
        <w:tab w:val="clear" w:pos="680"/>
      </w:tabs>
      <w:spacing w:before="60" w:after="60"/>
    </w:pPr>
  </w:style>
  <w:style w:type="paragraph" w:customStyle="1" w:styleId="SubHeading2">
    <w:name w:val="SubHeading2"/>
    <w:basedOn w:val="HeadingBase"/>
    <w:rsid w:val="00250D08"/>
    <w:pPr>
      <w:spacing w:before="240" w:after="60"/>
    </w:pPr>
    <w:rPr>
      <w:sz w:val="20"/>
    </w:rPr>
  </w:style>
  <w:style w:type="paragraph" w:customStyle="1" w:styleId="SubHeading1">
    <w:name w:val="SubHeading1"/>
    <w:basedOn w:val="HeadingBase"/>
    <w:rsid w:val="00250D08"/>
    <w:pPr>
      <w:spacing w:before="240" w:after="60"/>
    </w:pPr>
    <w:rPr>
      <w:color w:val="918585"/>
      <w:sz w:val="22"/>
    </w:rPr>
  </w:style>
  <w:style w:type="paragraph" w:customStyle="1" w:styleId="SideHeading">
    <w:name w:val="Side Heading"/>
    <w:basedOn w:val="HeadingBase"/>
    <w:rsid w:val="00250D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0D08"/>
    <w:pPr>
      <w:tabs>
        <w:tab w:val="num" w:pos="360"/>
      </w:tabs>
    </w:pPr>
  </w:style>
  <w:style w:type="paragraph" w:styleId="PlainText">
    <w:name w:val="Plain Text"/>
    <w:basedOn w:val="Normal"/>
    <w:link w:val="PlainTextChar"/>
    <w:rsid w:val="00250D08"/>
    <w:rPr>
      <w:sz w:val="20"/>
    </w:rPr>
  </w:style>
  <w:style w:type="character" w:customStyle="1" w:styleId="PlainTextChar">
    <w:name w:val="Plain Text Char"/>
    <w:basedOn w:val="DefaultParagraphFont"/>
    <w:link w:val="PlainText"/>
    <w:rsid w:val="00250D08"/>
    <w:rPr>
      <w:rFonts w:ascii="Courier New" w:eastAsia="Times New Roman" w:hAnsi="Courier New" w:cs="Times New Roman"/>
      <w:sz w:val="20"/>
      <w:szCs w:val="20"/>
      <w:lang w:eastAsia="en-US"/>
    </w:rPr>
  </w:style>
  <w:style w:type="character" w:customStyle="1" w:styleId="MenuOption">
    <w:name w:val="Menu Option"/>
    <w:basedOn w:val="DefaultParagraphFont"/>
    <w:rsid w:val="00250D08"/>
    <w:rPr>
      <w:b/>
      <w:smallCaps/>
    </w:rPr>
  </w:style>
  <w:style w:type="paragraph" w:customStyle="1" w:styleId="TableListNumber">
    <w:name w:val="Table List Number"/>
    <w:basedOn w:val="ListNumber"/>
    <w:rsid w:val="00250D08"/>
    <w:pPr>
      <w:numPr>
        <w:numId w:val="0"/>
      </w:numPr>
    </w:pPr>
  </w:style>
  <w:style w:type="paragraph" w:styleId="TOC4">
    <w:name w:val="toc 4"/>
    <w:basedOn w:val="TOCBase"/>
    <w:next w:val="Normal"/>
    <w:semiHidden/>
    <w:rsid w:val="00250D08"/>
    <w:pPr>
      <w:tabs>
        <w:tab w:val="right" w:leader="dot" w:pos="9071"/>
      </w:tabs>
      <w:ind w:left="1701"/>
    </w:pPr>
  </w:style>
  <w:style w:type="paragraph" w:customStyle="1" w:styleId="ListAlpha">
    <w:name w:val="List Alpha"/>
    <w:basedOn w:val="List"/>
    <w:rsid w:val="00250D08"/>
    <w:pPr>
      <w:numPr>
        <w:numId w:val="9"/>
      </w:numPr>
    </w:pPr>
  </w:style>
  <w:style w:type="paragraph" w:customStyle="1" w:styleId="ListAlpha2">
    <w:name w:val="List Alpha 2"/>
    <w:basedOn w:val="List2"/>
    <w:rsid w:val="00250D08"/>
    <w:pPr>
      <w:numPr>
        <w:numId w:val="8"/>
      </w:numPr>
    </w:pPr>
  </w:style>
  <w:style w:type="paragraph" w:styleId="List2">
    <w:name w:val="List 2"/>
    <w:basedOn w:val="BodyText"/>
    <w:rsid w:val="00250D08"/>
    <w:pPr>
      <w:tabs>
        <w:tab w:val="left" w:pos="680"/>
      </w:tabs>
      <w:spacing w:before="60" w:after="60"/>
      <w:ind w:left="680" w:hanging="340"/>
    </w:pPr>
  </w:style>
  <w:style w:type="paragraph" w:styleId="List3">
    <w:name w:val="List 3"/>
    <w:basedOn w:val="BodyText"/>
    <w:rsid w:val="00250D08"/>
    <w:pPr>
      <w:tabs>
        <w:tab w:val="left" w:pos="1021"/>
      </w:tabs>
      <w:spacing w:before="60" w:after="60"/>
      <w:ind w:left="1020" w:hanging="340"/>
    </w:pPr>
  </w:style>
  <w:style w:type="paragraph" w:styleId="List4">
    <w:name w:val="List 4"/>
    <w:basedOn w:val="BodyText"/>
    <w:rsid w:val="00250D08"/>
    <w:pPr>
      <w:tabs>
        <w:tab w:val="left" w:pos="1361"/>
      </w:tabs>
      <w:spacing w:before="60" w:after="60"/>
      <w:ind w:left="1361" w:hanging="340"/>
    </w:pPr>
  </w:style>
  <w:style w:type="paragraph" w:styleId="List5">
    <w:name w:val="List 5"/>
    <w:basedOn w:val="BodyText"/>
    <w:rsid w:val="00250D08"/>
    <w:pPr>
      <w:tabs>
        <w:tab w:val="left" w:pos="1701"/>
      </w:tabs>
      <w:spacing w:before="60" w:after="60"/>
      <w:ind w:left="1701" w:hanging="340"/>
    </w:pPr>
  </w:style>
  <w:style w:type="paragraph" w:styleId="ListBullet3">
    <w:name w:val="List Bullet 3"/>
    <w:basedOn w:val="List3"/>
    <w:rsid w:val="00250D08"/>
    <w:pPr>
      <w:numPr>
        <w:numId w:val="14"/>
      </w:numPr>
      <w:tabs>
        <w:tab w:val="clear" w:pos="1021"/>
      </w:tabs>
      <w:ind w:left="1037" w:hanging="357"/>
    </w:pPr>
  </w:style>
  <w:style w:type="paragraph" w:styleId="ListBullet4">
    <w:name w:val="List Bullet 4"/>
    <w:basedOn w:val="List4"/>
    <w:rsid w:val="00250D08"/>
    <w:pPr>
      <w:numPr>
        <w:numId w:val="3"/>
      </w:numPr>
      <w:tabs>
        <w:tab w:val="clear" w:pos="1361"/>
      </w:tabs>
    </w:pPr>
  </w:style>
  <w:style w:type="paragraph" w:styleId="ListBullet5">
    <w:name w:val="List Bullet 5"/>
    <w:basedOn w:val="List5"/>
    <w:rsid w:val="00250D08"/>
    <w:pPr>
      <w:numPr>
        <w:numId w:val="4"/>
      </w:numPr>
    </w:pPr>
  </w:style>
  <w:style w:type="paragraph" w:styleId="ListContinue2">
    <w:name w:val="List Continue 2"/>
    <w:basedOn w:val="List2"/>
    <w:rsid w:val="00250D08"/>
    <w:pPr>
      <w:ind w:firstLine="0"/>
    </w:pPr>
  </w:style>
  <w:style w:type="paragraph" w:styleId="ListContinue3">
    <w:name w:val="List Continue 3"/>
    <w:basedOn w:val="List3"/>
    <w:rsid w:val="00250D08"/>
    <w:pPr>
      <w:ind w:left="1021" w:firstLine="0"/>
    </w:pPr>
  </w:style>
  <w:style w:type="paragraph" w:styleId="ListContinue4">
    <w:name w:val="List Continue 4"/>
    <w:basedOn w:val="List4"/>
    <w:rsid w:val="00250D08"/>
    <w:pPr>
      <w:ind w:firstLine="0"/>
    </w:pPr>
  </w:style>
  <w:style w:type="paragraph" w:styleId="ListContinue5">
    <w:name w:val="List Continue 5"/>
    <w:basedOn w:val="List5"/>
    <w:rsid w:val="00250D08"/>
    <w:pPr>
      <w:ind w:firstLine="0"/>
    </w:pPr>
  </w:style>
  <w:style w:type="paragraph" w:styleId="ListNumber3">
    <w:name w:val="List Number 3"/>
    <w:basedOn w:val="List3"/>
    <w:rsid w:val="00250D08"/>
    <w:pPr>
      <w:numPr>
        <w:numId w:val="5"/>
      </w:numPr>
    </w:pPr>
  </w:style>
  <w:style w:type="paragraph" w:styleId="ListNumber4">
    <w:name w:val="List Number 4"/>
    <w:basedOn w:val="List4"/>
    <w:rsid w:val="00250D08"/>
    <w:pPr>
      <w:numPr>
        <w:numId w:val="6"/>
      </w:numPr>
    </w:pPr>
  </w:style>
  <w:style w:type="paragraph" w:styleId="ListNumber5">
    <w:name w:val="List Number 5"/>
    <w:basedOn w:val="List5"/>
    <w:rsid w:val="00250D08"/>
    <w:pPr>
      <w:numPr>
        <w:numId w:val="7"/>
      </w:numPr>
    </w:pPr>
  </w:style>
  <w:style w:type="paragraph" w:styleId="BlockText">
    <w:name w:val="Block Text"/>
    <w:basedOn w:val="Normal"/>
    <w:rsid w:val="00250D08"/>
    <w:pPr>
      <w:spacing w:after="120"/>
      <w:ind w:left="1440" w:right="1440"/>
    </w:pPr>
  </w:style>
  <w:style w:type="character" w:customStyle="1" w:styleId="Subscript">
    <w:name w:val="Subscript"/>
    <w:basedOn w:val="DefaultParagraphFont"/>
    <w:rsid w:val="00250D08"/>
    <w:rPr>
      <w:sz w:val="16"/>
      <w:vertAlign w:val="subscript"/>
    </w:rPr>
  </w:style>
  <w:style w:type="character" w:customStyle="1" w:styleId="Superscript">
    <w:name w:val="Superscript"/>
    <w:basedOn w:val="DefaultParagraphFont"/>
    <w:rsid w:val="00250D08"/>
    <w:rPr>
      <w:sz w:val="16"/>
      <w:vertAlign w:val="superscript"/>
    </w:rPr>
  </w:style>
  <w:style w:type="character" w:customStyle="1" w:styleId="Symbols">
    <w:name w:val="Symbols"/>
    <w:basedOn w:val="DefaultParagraphFont"/>
    <w:rsid w:val="00250D08"/>
    <w:rPr>
      <w:rFonts w:ascii="Symbol" w:hAnsi="Symbol"/>
    </w:rPr>
  </w:style>
  <w:style w:type="character" w:customStyle="1" w:styleId="MenuOptions">
    <w:name w:val="Menu Options"/>
    <w:basedOn w:val="DefaultParagraphFont"/>
    <w:rsid w:val="00250D08"/>
    <w:rPr>
      <w:rFonts w:ascii="Arial Narrow" w:hAnsi="Arial Narrow"/>
      <w:smallCaps/>
    </w:rPr>
  </w:style>
  <w:style w:type="character" w:customStyle="1" w:styleId="Buttons">
    <w:name w:val="Buttons"/>
    <w:basedOn w:val="DefaultParagraphFont"/>
    <w:rsid w:val="00250D08"/>
    <w:rPr>
      <w:b/>
    </w:rPr>
  </w:style>
  <w:style w:type="character" w:customStyle="1" w:styleId="Underlined">
    <w:name w:val="Underlined"/>
    <w:basedOn w:val="DefaultParagraphFont"/>
    <w:rsid w:val="00250D08"/>
    <w:rPr>
      <w:u w:val="single"/>
    </w:rPr>
  </w:style>
  <w:style w:type="paragraph" w:customStyle="1" w:styleId="TableBodyTextRight">
    <w:name w:val="Table Body Text Right"/>
    <w:basedOn w:val="TableBodyText"/>
    <w:rsid w:val="00250D08"/>
    <w:pPr>
      <w:widowControl w:val="0"/>
      <w:autoSpaceDE w:val="0"/>
      <w:autoSpaceDN w:val="0"/>
      <w:adjustRightInd w:val="0"/>
      <w:jc w:val="right"/>
    </w:pPr>
    <w:rPr>
      <w:rFonts w:cs="Arial"/>
      <w:szCs w:val="18"/>
    </w:rPr>
  </w:style>
  <w:style w:type="paragraph" w:customStyle="1" w:styleId="CopyrightText">
    <w:name w:val="Copyright Text"/>
    <w:basedOn w:val="BodyText"/>
    <w:rsid w:val="00250D08"/>
    <w:rPr>
      <w:sz w:val="18"/>
    </w:rPr>
  </w:style>
  <w:style w:type="paragraph" w:customStyle="1" w:styleId="BodySmallRight">
    <w:name w:val="Body Small Right"/>
    <w:basedOn w:val="BodyTextRight"/>
    <w:rsid w:val="00250D08"/>
    <w:rPr>
      <w:sz w:val="18"/>
      <w:szCs w:val="18"/>
    </w:rPr>
  </w:style>
  <w:style w:type="paragraph" w:customStyle="1" w:styleId="MarginEdition">
    <w:name w:val="Margin Edition"/>
    <w:basedOn w:val="MarginNote"/>
    <w:rsid w:val="00250D08"/>
    <w:pPr>
      <w:spacing w:before="0" w:after="0"/>
    </w:pPr>
    <w:rPr>
      <w:rFonts w:ascii="Times New Roman" w:hAnsi="Times New Roman"/>
      <w:color w:val="999999"/>
    </w:rPr>
  </w:style>
  <w:style w:type="paragraph" w:customStyle="1" w:styleId="Spacer">
    <w:name w:val="Spacer"/>
    <w:basedOn w:val="Normal"/>
    <w:rsid w:val="00250D08"/>
    <w:rPr>
      <w:sz w:val="2"/>
      <w:szCs w:val="2"/>
    </w:rPr>
  </w:style>
  <w:style w:type="character" w:customStyle="1" w:styleId="Small">
    <w:name w:val="Small"/>
    <w:basedOn w:val="DefaultParagraphFont"/>
    <w:rsid w:val="00250D08"/>
    <w:rPr>
      <w:sz w:val="16"/>
    </w:rPr>
  </w:style>
  <w:style w:type="paragraph" w:customStyle="1" w:styleId="WideTable">
    <w:name w:val="Wide Table"/>
    <w:basedOn w:val="Normal"/>
    <w:rsid w:val="00250D08"/>
    <w:pPr>
      <w:ind w:left="-1418"/>
    </w:pPr>
    <w:rPr>
      <w:sz w:val="2"/>
      <w:szCs w:val="2"/>
    </w:rPr>
  </w:style>
  <w:style w:type="character" w:styleId="PageNumber">
    <w:name w:val="page number"/>
    <w:basedOn w:val="DefaultParagraphFont"/>
    <w:rsid w:val="00250D08"/>
  </w:style>
  <w:style w:type="paragraph" w:styleId="Quote">
    <w:name w:val="Quote"/>
    <w:basedOn w:val="Heading1"/>
    <w:link w:val="QuoteChar"/>
    <w:qFormat/>
    <w:rsid w:val="00250D08"/>
    <w:rPr>
      <w:b w:val="0"/>
      <w:sz w:val="72"/>
      <w:szCs w:val="72"/>
      <w:lang w:val="en-NZ"/>
    </w:rPr>
  </w:style>
  <w:style w:type="character" w:customStyle="1" w:styleId="QuoteChar">
    <w:name w:val="Quote Char"/>
    <w:basedOn w:val="DefaultParagraphFont"/>
    <w:link w:val="Quote"/>
    <w:rsid w:val="00250D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0D08"/>
    <w:pPr>
      <w:pageBreakBefore/>
    </w:pPr>
  </w:style>
  <w:style w:type="paragraph" w:customStyle="1" w:styleId="Border">
    <w:name w:val="Border"/>
    <w:basedOn w:val="Normal"/>
    <w:qFormat/>
    <w:rsid w:val="00250D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0D08"/>
    <w:rPr>
      <w:b/>
      <w:bCs/>
      <w:i/>
      <w:iCs/>
      <w:color w:val="auto"/>
    </w:rPr>
  </w:style>
  <w:style w:type="paragraph" w:styleId="IntenseQuote">
    <w:name w:val="Intense Quote"/>
    <w:basedOn w:val="Normal"/>
    <w:next w:val="Normal"/>
    <w:link w:val="IntenseQuoteChar"/>
    <w:uiPriority w:val="30"/>
    <w:qFormat/>
    <w:rsid w:val="00250D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0D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0D08"/>
    <w:rPr>
      <w:smallCaps/>
      <w:color w:val="auto"/>
      <w:u w:val="single"/>
    </w:rPr>
  </w:style>
  <w:style w:type="character" w:styleId="IntenseReference">
    <w:name w:val="Intense Reference"/>
    <w:basedOn w:val="DefaultParagraphFont"/>
    <w:uiPriority w:val="32"/>
    <w:qFormat/>
    <w:rsid w:val="00250D08"/>
    <w:rPr>
      <w:b/>
      <w:bCs/>
      <w:smallCaps/>
      <w:color w:val="auto"/>
      <w:spacing w:val="5"/>
      <w:u w:val="single"/>
    </w:rPr>
  </w:style>
  <w:style w:type="paragraph" w:customStyle="1" w:styleId="2ColumnHeading">
    <w:name w:val="2Column Heading"/>
    <w:basedOn w:val="BodyText"/>
    <w:qFormat/>
    <w:rsid w:val="00250D08"/>
    <w:pPr>
      <w:spacing w:after="60"/>
      <w:ind w:left="-2268"/>
    </w:pPr>
    <w:rPr>
      <w:b/>
    </w:rPr>
  </w:style>
  <w:style w:type="paragraph" w:customStyle="1" w:styleId="Heading1TOC">
    <w:name w:val="Heading1 TOC"/>
    <w:basedOn w:val="Normal"/>
    <w:qFormat/>
    <w:rsid w:val="00250D08"/>
    <w:pPr>
      <w:spacing w:before="240" w:after="120"/>
    </w:pPr>
    <w:rPr>
      <w:rFonts w:ascii="Times New Roman" w:hAnsi="Times New Roman"/>
      <w:b/>
      <w:sz w:val="32"/>
    </w:rPr>
  </w:style>
  <w:style w:type="paragraph" w:customStyle="1" w:styleId="Heading2TOC">
    <w:name w:val="Heading2 TOC"/>
    <w:basedOn w:val="Normal"/>
    <w:qFormat/>
    <w:rsid w:val="00250D08"/>
    <w:pPr>
      <w:spacing w:before="240" w:after="60"/>
    </w:pPr>
    <w:rPr>
      <w:rFonts w:ascii="Times New Roman" w:hAnsi="Times New Roman"/>
      <w:b/>
      <w:sz w:val="28"/>
    </w:rPr>
  </w:style>
  <w:style w:type="character" w:customStyle="1" w:styleId="Underline">
    <w:name w:val="Underline"/>
    <w:basedOn w:val="DefaultParagraphFont"/>
    <w:qFormat/>
    <w:rsid w:val="00250D08"/>
    <w:rPr>
      <w:u w:val="single"/>
    </w:rPr>
  </w:style>
  <w:style w:type="character" w:customStyle="1" w:styleId="BoldandItalics">
    <w:name w:val="Bold and Italics"/>
    <w:qFormat/>
    <w:rsid w:val="00250D08"/>
    <w:rPr>
      <w:b/>
      <w:i/>
      <w:u w:val="none"/>
    </w:rPr>
  </w:style>
  <w:style w:type="paragraph" w:styleId="BalloonText">
    <w:name w:val="Balloon Text"/>
    <w:basedOn w:val="Normal"/>
    <w:link w:val="BalloonTextChar"/>
    <w:rsid w:val="00250D08"/>
    <w:rPr>
      <w:rFonts w:ascii="Tahoma" w:hAnsi="Tahoma" w:cs="Tahoma"/>
      <w:sz w:val="16"/>
      <w:szCs w:val="16"/>
    </w:rPr>
  </w:style>
  <w:style w:type="character" w:customStyle="1" w:styleId="BalloonTextChar">
    <w:name w:val="Balloon Text Char"/>
    <w:basedOn w:val="DefaultParagraphFont"/>
    <w:link w:val="BalloonText"/>
    <w:rsid w:val="00250D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0D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0D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0D08"/>
    <w:rPr>
      <w:b/>
      <w:color w:val="660033"/>
      <w:spacing w:val="0"/>
    </w:rPr>
  </w:style>
  <w:style w:type="paragraph" w:customStyle="1" w:styleId="Nameditemlist">
    <w:name w:val="Named item list"/>
    <w:basedOn w:val="BodyText"/>
    <w:qFormat/>
    <w:rsid w:val="00250D08"/>
    <w:pPr>
      <w:tabs>
        <w:tab w:val="left" w:pos="2835"/>
      </w:tabs>
      <w:ind w:left="2835" w:hanging="2835"/>
    </w:pPr>
  </w:style>
  <w:style w:type="paragraph" w:customStyle="1" w:styleId="BodyTextnopadding">
    <w:name w:val="Body Text no padding"/>
    <w:basedOn w:val="BodyText"/>
    <w:qFormat/>
    <w:rsid w:val="00250D08"/>
    <w:pPr>
      <w:spacing w:before="0" w:after="0"/>
    </w:pPr>
  </w:style>
  <w:style w:type="paragraph" w:customStyle="1" w:styleId="BodyTextBold">
    <w:name w:val="Body Text Bold"/>
    <w:basedOn w:val="BodyText"/>
    <w:qFormat/>
    <w:rsid w:val="00250D08"/>
    <w:rPr>
      <w:b/>
    </w:rPr>
  </w:style>
  <w:style w:type="character" w:styleId="Hyperlink">
    <w:name w:val="Hyperlink"/>
    <w:basedOn w:val="DefaultParagraphFont"/>
    <w:uiPriority w:val="99"/>
    <w:unhideWhenUsed/>
    <w:rsid w:val="00A511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1020</Words>
  <Characters>6377</Characters>
  <Application>Microsoft Office Word</Application>
  <DocSecurity>0</DocSecurity>
  <Lines>193</Lines>
  <Paragraphs>142</Paragraphs>
  <ScaleCrop>false</ScaleCrop>
  <Company>Author-it Software Corporation Ltd.</Company>
  <LinksUpToDate>false</LinksUpToDate>
  <CharactersWithSpaces>7255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FWPCOT3227 Receive and measure logs</dc:title>
  <dc:subject>Approved</dc:subject>
  <dc:creator>Skills Insight</dc:creator>
  <cp:keywords>Release: 1</cp:keywords>
  <dc:description>Review Date: 12 April 2008</dc:description>
  <cp:lastModifiedBy>HSD_TPCMSd.prod</cp:lastModifiedBy>
  <cp:revision>3</cp:revision>
  <dcterms:created xsi:type="dcterms:W3CDTF">2025-03-01T18:27:00Z</dcterms:created>
  <dcterms:modified xsi:type="dcterms:W3CDTF">2025-03-01T18:27:00Z</dcterms:modified>
</cp:coreProperties>
</file>