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255" w:rsidP="00881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FWPCOT3225 Mechanically stress grade timber</w:t>
      </w:r>
      <w:r>
        <w:fldChar w:fldCharType="end"/>
      </w:r>
    </w:p>
    <w:p w:rsidR="00881255" w:rsidP="00881255">
      <w:pPr>
        <w:pStyle w:val="Version"/>
        <w:sectPr w:rsidSect="009C0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76A" w:rsidP="009C076A">
      <w:pPr>
        <w:pStyle w:val="SuperHeading"/>
      </w:pPr>
      <w:r w:rsidRPr="009C076A">
        <w:t>Assessment Requirements for FWPCOT3225 Mechanically stress grade timber</w:t>
      </w:r>
    </w:p>
    <w:p w:rsidR="00000000" w:rsidRPr="009C076A" w:rsidP="009C076A">
      <w:pPr>
        <w:pStyle w:val="Heading1"/>
      </w:pPr>
      <w:bookmarkStart w:id="1" w:name="O_911986"/>
      <w:bookmarkEnd w:id="1"/>
      <w:r w:rsidRPr="009C07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812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76A" w:rsidP="009C076A">
            <w:pPr>
              <w:pStyle w:val="BodyText"/>
            </w:pPr>
            <w:r w:rsidRPr="009C07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76A">
            <w:pPr>
              <w:pStyle w:val="BodyText"/>
              <w:rPr>
                <w:lang w:val="en-NZ"/>
              </w:rPr>
            </w:pPr>
            <w:r w:rsidRPr="009C076A">
              <w:rPr>
                <w:rStyle w:val="SpecialBold"/>
              </w:rPr>
              <w:t>Comment</w:t>
            </w:r>
          </w:p>
        </w:tc>
      </w:tr>
      <w:tr w:rsidTr="008812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76A">
            <w:pPr>
              <w:pStyle w:val="BodyText"/>
              <w:rPr>
                <w:lang w:val="en-NZ"/>
              </w:rPr>
            </w:pPr>
            <w:r w:rsidRPr="009C076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76A" w:rsidP="009C076A">
            <w:pPr>
              <w:pStyle w:val="BodyText"/>
            </w:pPr>
            <w:r w:rsidRPr="009C076A">
              <w:t xml:space="preserve">Replaces equivalent unit FPICOT3225B Mechanically stress grade timber, which </w:t>
            </w:r>
            <w:r w:rsidRPr="009C076A">
              <w:t>was first released with FPI11 Forest and Forest Products Training Package Version 2.2. This is the first release of this unit in the new standards format.</w:t>
            </w:r>
          </w:p>
          <w:p w:rsidR="00000000" w:rsidRPr="009C076A" w:rsidP="009C076A">
            <w:pPr>
              <w:pStyle w:val="BodyText"/>
            </w:pPr>
            <w:r w:rsidRPr="009C076A">
              <w:t>Assessment requirements now specify the performance and knowledge evidence, as well as assessment con</w:t>
            </w:r>
            <w:r w:rsidRPr="009C076A">
              <w:t>ditions for this unit of competency. These sections simplify and replace components used in the previous unit format, including ‘Required Skills and Knowledge, Evidence Guide and Range Statement</w:t>
            </w:r>
          </w:p>
        </w:tc>
      </w:tr>
    </w:tbl>
    <w:p w:rsidR="00000000" w:rsidRPr="009C076A" w:rsidP="009C076A">
      <w:pPr>
        <w:pStyle w:val="BodyText"/>
      </w:pPr>
    </w:p>
    <w:p w:rsidR="00000000" w:rsidRPr="009C076A" w:rsidP="009C076A">
      <w:pPr>
        <w:pStyle w:val="AllowPageBreak"/>
      </w:pPr>
    </w:p>
    <w:p w:rsidR="00000000" w:rsidRPr="009C076A" w:rsidP="009C076A">
      <w:pPr>
        <w:pStyle w:val="Heading1"/>
      </w:pPr>
      <w:bookmarkStart w:id="2" w:name="O_911987"/>
      <w:bookmarkEnd w:id="2"/>
      <w:r w:rsidRPr="009C076A">
        <w:t>Performance Evidence</w:t>
      </w:r>
    </w:p>
    <w:p w:rsidR="00000000" w:rsidRPr="009C076A" w:rsidP="00881255">
      <w:pPr>
        <w:pStyle w:val="BodyText"/>
      </w:pPr>
      <w:r w:rsidRPr="009C076A">
        <w:t>A person demonstratin</w:t>
      </w:r>
      <w:r w:rsidRPr="009C076A">
        <w:t xml:space="preserve">g competency in this unit must satisfy all of the elements, performance criteria and foundation skills of this unit.  If a specific volume or frequency is not stated below, then evidence must be provided that the following requirements have been performed </w:t>
      </w:r>
      <w:r w:rsidRPr="009C076A">
        <w:t>on at least one occasion:</w:t>
      </w:r>
    </w:p>
    <w:p w:rsidR="00000000" w:rsidRPr="009C076A" w:rsidP="009C076A">
      <w:pPr>
        <w:pStyle w:val="ListBullet"/>
      </w:pPr>
      <w:r w:rsidRPr="009C076A">
        <w:t>operate a mechanical stress grading machine, in line with work orders, to grade the following types of timber boards:</w:t>
      </w:r>
    </w:p>
    <w:p w:rsidR="00000000" w:rsidRPr="009C076A" w:rsidP="009C076A">
      <w:pPr>
        <w:pStyle w:val="ListBullet"/>
      </w:pPr>
      <w:r w:rsidRPr="009C076A">
        <w:t>native timber species</w:t>
      </w:r>
    </w:p>
    <w:p w:rsidR="00000000" w:rsidRPr="009C076A" w:rsidP="009C076A">
      <w:pPr>
        <w:pStyle w:val="ListBullet"/>
      </w:pPr>
      <w:r w:rsidRPr="009C076A">
        <w:t>imported timber species</w:t>
      </w:r>
    </w:p>
    <w:p w:rsidR="00000000" w:rsidRPr="009C076A" w:rsidP="009C076A">
      <w:pPr>
        <w:pStyle w:val="ListBullet"/>
      </w:pPr>
      <w:r w:rsidRPr="009C076A">
        <w:t>dressed timber</w:t>
      </w:r>
    </w:p>
    <w:p w:rsidR="00000000" w:rsidRPr="009C076A" w:rsidP="009C076A">
      <w:pPr>
        <w:pStyle w:val="ListBullet"/>
      </w:pPr>
      <w:r w:rsidRPr="009C076A">
        <w:t>in-the-rough timber</w:t>
      </w:r>
    </w:p>
    <w:p w:rsidR="00000000" w:rsidRPr="009C076A" w:rsidP="009C076A">
      <w:pPr>
        <w:pStyle w:val="ListBullet"/>
      </w:pPr>
      <w:r w:rsidRPr="009C076A">
        <w:t>preservative treated timber</w:t>
      </w:r>
    </w:p>
    <w:p w:rsidR="00000000" w:rsidRPr="009C076A" w:rsidP="009C076A">
      <w:pPr>
        <w:pStyle w:val="ListBullet"/>
      </w:pPr>
      <w:r w:rsidRPr="009C076A">
        <w:t>complete operator maintenance on the mechanical stress grading equipment.</w:t>
      </w:r>
    </w:p>
    <w:p w:rsidR="00000000" w:rsidRPr="009C076A" w:rsidP="009C076A">
      <w:pPr>
        <w:pStyle w:val="AllowPageBreak"/>
      </w:pPr>
    </w:p>
    <w:p w:rsidR="00000000" w:rsidRPr="009C076A" w:rsidP="009C076A">
      <w:pPr>
        <w:pStyle w:val="Heading1"/>
      </w:pPr>
      <w:bookmarkStart w:id="3" w:name="O_911988"/>
      <w:bookmarkEnd w:id="3"/>
      <w:r w:rsidRPr="009C076A">
        <w:t>Knowledge Evidence</w:t>
      </w:r>
    </w:p>
    <w:p w:rsidR="00000000" w:rsidRPr="009C076A" w:rsidP="00881255">
      <w:pPr>
        <w:pStyle w:val="BodyText"/>
      </w:pPr>
      <w:r w:rsidRPr="009C076A">
        <w:t>A person competent in this unit must be able to demonstrate knowledge of:</w:t>
      </w:r>
    </w:p>
    <w:p w:rsidR="00000000" w:rsidRPr="009C076A" w:rsidP="009C076A">
      <w:pPr>
        <w:pStyle w:val="ListBullet"/>
      </w:pPr>
      <w:r w:rsidRPr="009C076A">
        <w:t>typical flow of material supply in and out of the grading area</w:t>
      </w:r>
    </w:p>
    <w:p w:rsidR="00000000" w:rsidRPr="009C076A" w:rsidP="009C076A">
      <w:pPr>
        <w:pStyle w:val="ListBullet"/>
      </w:pPr>
      <w:r w:rsidRPr="009C076A">
        <w:t xml:space="preserve">typical </w:t>
      </w:r>
      <w:r w:rsidRPr="009C076A">
        <w:t>work flow processes and techniques used to mechanically stress grade timber</w:t>
      </w:r>
    </w:p>
    <w:p w:rsidR="00000000" w:rsidRPr="009C076A" w:rsidP="009C076A">
      <w:pPr>
        <w:pStyle w:val="ListBullet"/>
      </w:pPr>
      <w:r w:rsidRPr="009C076A">
        <w:t>range of industry standard strength grades and thresholds and applicable terminology</w:t>
      </w:r>
    </w:p>
    <w:p w:rsidR="00000000" w:rsidRPr="009C076A" w:rsidP="009C076A">
      <w:pPr>
        <w:pStyle w:val="ListBullet"/>
      </w:pPr>
      <w:r w:rsidRPr="009C076A">
        <w:t>markings used on timber boards to identify grades</w:t>
      </w:r>
    </w:p>
    <w:p w:rsidR="00000000" w:rsidRPr="009C076A" w:rsidP="009C076A">
      <w:pPr>
        <w:pStyle w:val="ListBullet"/>
      </w:pPr>
      <w:r w:rsidRPr="009C076A">
        <w:t xml:space="preserve">reason for independent testing of boards and </w:t>
      </w:r>
      <w:r w:rsidRPr="009C076A">
        <w:t>processes for sampling and preparing boards for testing</w:t>
      </w:r>
    </w:p>
    <w:p w:rsidR="00000000" w:rsidRPr="009C076A" w:rsidP="009C076A">
      <w:pPr>
        <w:pStyle w:val="ListBullet"/>
      </w:pPr>
      <w:r w:rsidRPr="009C076A">
        <w:t>purpose, features and operation of equipment used to mechanically stress grade timber:</w:t>
      </w:r>
    </w:p>
    <w:p w:rsidR="00000000" w:rsidRPr="009C076A" w:rsidP="009C076A">
      <w:pPr>
        <w:pStyle w:val="ListBullet2"/>
      </w:pPr>
      <w:r w:rsidRPr="009C076A">
        <w:t>mechanical stress-graders or high speed mechanical graders</w:t>
      </w:r>
    </w:p>
    <w:p w:rsidR="00000000" w:rsidRPr="009C076A" w:rsidP="009C076A">
      <w:pPr>
        <w:pStyle w:val="ListBullet2"/>
      </w:pPr>
      <w:r w:rsidRPr="009C076A">
        <w:t>spray guns</w:t>
      </w:r>
    </w:p>
    <w:p w:rsidR="00000000" w:rsidRPr="009C076A" w:rsidP="009C076A">
      <w:pPr>
        <w:pStyle w:val="ListBullet2"/>
      </w:pPr>
      <w:r w:rsidRPr="009C076A">
        <w:t>branding rolls</w:t>
      </w:r>
    </w:p>
    <w:p w:rsidR="00000000" w:rsidRPr="009C076A" w:rsidP="009C076A">
      <w:pPr>
        <w:pStyle w:val="ListBullet2"/>
      </w:pPr>
      <w:r w:rsidRPr="009C076A">
        <w:t>verification boards</w:t>
      </w:r>
    </w:p>
    <w:p w:rsidR="00000000" w:rsidRPr="009C076A" w:rsidP="009C076A">
      <w:pPr>
        <w:pStyle w:val="ListBullet"/>
      </w:pPr>
      <w:r w:rsidRPr="009C076A">
        <w:t>methods used to:</w:t>
      </w:r>
    </w:p>
    <w:p w:rsidR="00000000" w:rsidRPr="009C076A" w:rsidP="009C076A">
      <w:pPr>
        <w:pStyle w:val="ListBullet2"/>
      </w:pPr>
      <w:r w:rsidRPr="009C076A">
        <w:t>calibrate equipment to grades using verification boards</w:t>
      </w:r>
    </w:p>
    <w:p w:rsidR="00000000" w:rsidRPr="009C076A" w:rsidP="009C076A">
      <w:pPr>
        <w:pStyle w:val="ListBullet2"/>
      </w:pPr>
      <w:r w:rsidRPr="009C076A">
        <w:t>clean and maintain mechanical stress grading equipment</w:t>
      </w:r>
    </w:p>
    <w:p w:rsidR="00000000" w:rsidRPr="009C076A" w:rsidP="009C076A">
      <w:pPr>
        <w:pStyle w:val="ListBullet"/>
      </w:pPr>
      <w:r w:rsidRPr="009C076A">
        <w:t>organisational procedures specific to mechanically stress grading timber:</w:t>
      </w:r>
    </w:p>
    <w:p w:rsidR="00000000" w:rsidRPr="009C076A" w:rsidP="009C076A">
      <w:pPr>
        <w:pStyle w:val="ListBullet2"/>
      </w:pPr>
      <w:r w:rsidRPr="009C076A">
        <w:t>workplace health and safety with particular emphasi</w:t>
      </w:r>
      <w:r w:rsidRPr="009C076A">
        <w:t>s on equipment lock out, use of personal protective equipment and handling hazardous substances</w:t>
      </w:r>
    </w:p>
    <w:p w:rsidR="00000000" w:rsidRPr="009C076A" w:rsidP="009C076A">
      <w:pPr>
        <w:pStyle w:val="ListBullet2"/>
      </w:pPr>
      <w:r w:rsidRPr="009C076A">
        <w:t>communication reporting lines</w:t>
      </w:r>
    </w:p>
    <w:p w:rsidR="00000000" w:rsidRPr="009C076A" w:rsidP="009C076A">
      <w:pPr>
        <w:pStyle w:val="ListBullet2"/>
      </w:pPr>
      <w:r w:rsidRPr="009C076A">
        <w:t>recording and reporting production outcomes, equipment faults and maintenance requirements</w:t>
      </w:r>
    </w:p>
    <w:p w:rsidR="00000000" w:rsidRPr="009C076A" w:rsidP="009C076A">
      <w:pPr>
        <w:pStyle w:val="ListBullet"/>
      </w:pPr>
      <w:r w:rsidRPr="009C076A">
        <w:t>environmental protection practices for</w:t>
      </w:r>
      <w:r w:rsidRPr="009C076A">
        <w:t xml:space="preserve"> forest products factory settings:</w:t>
      </w:r>
    </w:p>
    <w:p w:rsidR="00000000" w:rsidRPr="009C076A" w:rsidP="009C076A">
      <w:pPr>
        <w:pStyle w:val="ListBullet2"/>
      </w:pPr>
      <w:r w:rsidRPr="009C076A">
        <w:t xml:space="preserve">reducing water and energy use </w:t>
      </w:r>
    </w:p>
    <w:p w:rsidR="00000000" w:rsidRPr="009C076A" w:rsidP="009C076A">
      <w:pPr>
        <w:pStyle w:val="ListBullet2"/>
      </w:pPr>
      <w:r w:rsidRPr="009C076A">
        <w:t>cleaning plant, tools and equipment</w:t>
      </w:r>
    </w:p>
    <w:p w:rsidR="00881255" w:rsidP="009C076A">
      <w:pPr>
        <w:pStyle w:val="ListBullet2"/>
      </w:pPr>
      <w:r w:rsidRPr="009C076A">
        <w:t>disposing of hazardous substances.</w:t>
      </w:r>
    </w:p>
    <w:p w:rsidR="00881255" w:rsidP="009C076A">
      <w:pPr>
        <w:pStyle w:val="ListBullet2"/>
      </w:pPr>
    </w:p>
    <w:p w:rsidR="00000000" w:rsidRPr="009C076A" w:rsidP="009C076A">
      <w:pPr>
        <w:pStyle w:val="Heading1"/>
      </w:pPr>
      <w:bookmarkStart w:id="4" w:name="O_911989"/>
      <w:bookmarkEnd w:id="4"/>
      <w:r w:rsidRPr="009C076A">
        <w:t>Assessment Conditions</w:t>
      </w:r>
    </w:p>
    <w:p w:rsidR="00000000" w:rsidRPr="009C076A" w:rsidP="00881255">
      <w:pPr>
        <w:pStyle w:val="BodyText"/>
      </w:pPr>
      <w:r w:rsidRPr="009C076A">
        <w:t>The following resources must be made available:</w:t>
      </w:r>
    </w:p>
    <w:p w:rsidR="00000000" w:rsidRPr="009C076A" w:rsidP="009C076A">
      <w:pPr>
        <w:pStyle w:val="ListBullet"/>
      </w:pPr>
      <w:r w:rsidRPr="009C076A">
        <w:t>mechanical stress-graders or high speed mechanical graders</w:t>
      </w:r>
    </w:p>
    <w:p w:rsidR="00000000" w:rsidRPr="009C076A" w:rsidP="009C076A">
      <w:pPr>
        <w:pStyle w:val="ListBullet"/>
      </w:pPr>
      <w:r w:rsidRPr="009C076A">
        <w:t>spray guns</w:t>
      </w:r>
    </w:p>
    <w:p w:rsidR="00000000" w:rsidRPr="009C076A" w:rsidP="009C076A">
      <w:pPr>
        <w:pStyle w:val="ListBullet"/>
      </w:pPr>
      <w:r w:rsidRPr="009C076A">
        <w:t>branding rolls</w:t>
      </w:r>
    </w:p>
    <w:p w:rsidR="00000000" w:rsidRPr="009C076A" w:rsidP="009C076A">
      <w:pPr>
        <w:pStyle w:val="ListBullet"/>
      </w:pPr>
      <w:r w:rsidRPr="009C076A">
        <w:t>maintenance tools and equipment for mechanical stress graders</w:t>
      </w:r>
    </w:p>
    <w:p w:rsidR="00000000" w:rsidRPr="009C076A" w:rsidP="009C076A">
      <w:pPr>
        <w:pStyle w:val="ListBullet"/>
      </w:pPr>
      <w:r w:rsidRPr="009C076A">
        <w:t>verification boards</w:t>
      </w:r>
    </w:p>
    <w:p w:rsidR="00000000" w:rsidRPr="009C076A" w:rsidP="009C076A">
      <w:pPr>
        <w:pStyle w:val="ListBullet"/>
      </w:pPr>
      <w:r w:rsidRPr="009C076A">
        <w:t>consumable dye</w:t>
      </w:r>
    </w:p>
    <w:p w:rsidR="00000000" w:rsidRPr="009C076A" w:rsidP="009C076A">
      <w:pPr>
        <w:pStyle w:val="ListBullet"/>
      </w:pPr>
      <w:r w:rsidRPr="009C076A">
        <w:t>personal protective equipment suitable for mechanically stress grading tim</w:t>
      </w:r>
      <w:r w:rsidRPr="009C076A">
        <w:t>ber</w:t>
      </w:r>
    </w:p>
    <w:p w:rsidR="00000000" w:rsidRPr="009C076A" w:rsidP="009C076A">
      <w:pPr>
        <w:pStyle w:val="ListBullet"/>
      </w:pPr>
      <w:r w:rsidRPr="009C076A">
        <w:t>a diverse range of commercial timber:</w:t>
      </w:r>
    </w:p>
    <w:p w:rsidR="00000000" w:rsidRPr="009C076A" w:rsidP="009C076A">
      <w:pPr>
        <w:pStyle w:val="ListBullet2"/>
      </w:pPr>
      <w:r w:rsidRPr="009C076A">
        <w:t>native timber species</w:t>
      </w:r>
    </w:p>
    <w:p w:rsidR="00000000" w:rsidRPr="009C076A" w:rsidP="009C076A">
      <w:pPr>
        <w:pStyle w:val="ListBullet2"/>
      </w:pPr>
      <w:r w:rsidRPr="009C076A">
        <w:t>imported timber species</w:t>
      </w:r>
    </w:p>
    <w:p w:rsidR="00000000" w:rsidRPr="009C076A" w:rsidP="009C076A">
      <w:pPr>
        <w:pStyle w:val="ListBullet2"/>
      </w:pPr>
      <w:r w:rsidRPr="009C076A">
        <w:t>dressed timber</w:t>
      </w:r>
    </w:p>
    <w:p w:rsidR="00000000" w:rsidRPr="009C076A" w:rsidP="009C076A">
      <w:pPr>
        <w:pStyle w:val="ListBullet2"/>
      </w:pPr>
      <w:r w:rsidRPr="009C076A">
        <w:t>in-the-rough timber</w:t>
      </w:r>
    </w:p>
    <w:p w:rsidR="00000000" w:rsidRPr="009C076A" w:rsidP="009C076A">
      <w:pPr>
        <w:pStyle w:val="ListBullet2"/>
      </w:pPr>
      <w:r w:rsidRPr="009C076A">
        <w:t>preservative treated timber</w:t>
      </w:r>
    </w:p>
    <w:p w:rsidR="00000000" w:rsidRPr="009C076A" w:rsidP="009C076A">
      <w:pPr>
        <w:pStyle w:val="ListBullet"/>
      </w:pPr>
      <w:r w:rsidRPr="009C076A">
        <w:t>manufacturers’ instructions for use and maintenance of equipment</w:t>
      </w:r>
    </w:p>
    <w:p w:rsidR="00000000" w:rsidRPr="009C076A" w:rsidP="009C076A">
      <w:pPr>
        <w:pStyle w:val="ListBullet"/>
      </w:pPr>
      <w:r w:rsidRPr="009C076A">
        <w:t>work order with specific instructions for types and quantities of timber to be graded</w:t>
      </w:r>
    </w:p>
    <w:p w:rsidR="00000000" w:rsidRPr="009C076A" w:rsidP="009C076A">
      <w:pPr>
        <w:pStyle w:val="ListBullet"/>
      </w:pPr>
      <w:r w:rsidRPr="009C076A">
        <w:t>template documents for recording production outcomes, equipment faults and maintenance requirements</w:t>
      </w:r>
    </w:p>
    <w:p w:rsidR="00000000" w:rsidRPr="009C076A" w:rsidP="009C076A">
      <w:pPr>
        <w:pStyle w:val="BodyText"/>
      </w:pPr>
    </w:p>
    <w:p w:rsidR="00000000" w:rsidRPr="009C076A" w:rsidP="00881255">
      <w:pPr>
        <w:pStyle w:val="BodyText"/>
      </w:pPr>
      <w:r w:rsidRPr="009C076A">
        <w:t>Competency is to be assessed in the workplace or a simulated environm</w:t>
      </w:r>
      <w:r w:rsidRPr="009C076A">
        <w:t xml:space="preserve">ent that accurately reflects performance in a real workplace setting. </w:t>
      </w:r>
    </w:p>
    <w:p w:rsidR="00000000" w:rsidRPr="009C076A" w:rsidP="00881255">
      <w:pPr>
        <w:pStyle w:val="Heading3"/>
      </w:pPr>
      <w:r w:rsidRPr="009C076A">
        <w:rPr>
          <w:rStyle w:val="SpecialBold"/>
        </w:rPr>
        <w:t>Assessor requirements</w:t>
      </w:r>
    </w:p>
    <w:p w:rsidR="00000000" w:rsidRPr="009C076A" w:rsidP="00881255">
      <w:pPr>
        <w:pStyle w:val="BodyText"/>
      </w:pPr>
      <w:r w:rsidRPr="009C076A">
        <w:t>Assessors must:</w:t>
      </w:r>
    </w:p>
    <w:p w:rsidR="00000000" w:rsidRPr="009C076A" w:rsidP="009C076A">
      <w:pPr>
        <w:pStyle w:val="ListBullet"/>
      </w:pPr>
      <w:r w:rsidRPr="009C076A">
        <w:t>hold the appropriate assessor competency standards as outlined in regulations; and</w:t>
      </w:r>
    </w:p>
    <w:p w:rsidR="00000000" w:rsidRPr="009C076A" w:rsidP="009C076A">
      <w:pPr>
        <w:pStyle w:val="ListBullet"/>
      </w:pPr>
      <w:r w:rsidRPr="009C076A">
        <w:t xml:space="preserve">be able to demonstrate vocational competencies at least to the </w:t>
      </w:r>
      <w:r w:rsidRPr="009C076A">
        <w:t>level being assessed; and</w:t>
      </w:r>
    </w:p>
    <w:p w:rsidR="00000000" w:rsidRPr="009C076A" w:rsidP="009C076A">
      <w:pPr>
        <w:pStyle w:val="ListBullet"/>
      </w:pPr>
      <w:r w:rsidRPr="009C076A">
        <w:t>be able to demonstrate how they are continuing to develop their VET knowledge and skills as well as maintaining their industry currency and assessor competence.</w:t>
      </w:r>
    </w:p>
    <w:p w:rsidR="00000000" w:rsidRPr="009C076A" w:rsidP="009C076A">
      <w:pPr>
        <w:pStyle w:val="AllowPageBreak"/>
      </w:pPr>
    </w:p>
    <w:p w:rsidR="00000000" w:rsidRPr="009C076A" w:rsidP="009C076A">
      <w:pPr>
        <w:pStyle w:val="Heading1"/>
      </w:pPr>
      <w:bookmarkStart w:id="5" w:name="O_911992"/>
      <w:bookmarkEnd w:id="5"/>
      <w:r w:rsidRPr="009C076A">
        <w:t>Links</w:t>
      </w:r>
    </w:p>
    <w:p w:rsidR="00000000" w:rsidRPr="009C076A" w:rsidP="00881255">
      <w:pPr>
        <w:pStyle w:val="BodyText"/>
      </w:pPr>
      <w:r w:rsidRPr="009C076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305F0C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9C076A" w:rsidP="009C076A"/>
    <w:sectPr w:rsidSect="009C07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6A" w:rsidRPr="00881255" w:rsidP="00881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55" w:rsidP="009C0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255" w:rsidP="009C0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1255" w:rsidP="009C0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76A" w:rsidRPr="00881255" w:rsidP="00881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55" w:rsidRPr="002D2AF8" w:rsidP="009C0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FWPCOT3225 Mechanically stress grade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81255" w:rsidP="009C0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DE0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6A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A47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76A"/>
  </w:style>
  <w:style w:type="character" w:customStyle="1" w:styleId="Heading1Char">
    <w:name w:val="Heading 1 Char"/>
    <w:basedOn w:val="DefaultParagraphFont"/>
    <w:link w:val="Heading1"/>
    <w:rsid w:val="009C0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7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7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76A"/>
    <w:rPr>
      <w:b/>
      <w:spacing w:val="0"/>
    </w:rPr>
  </w:style>
  <w:style w:type="paragraph" w:styleId="ListBullet2">
    <w:name w:val="List Bullet 2"/>
    <w:basedOn w:val="List2"/>
    <w:rsid w:val="009C07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0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7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7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0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7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76A"/>
    <w:rPr>
      <w:i/>
    </w:rPr>
  </w:style>
  <w:style w:type="paragraph" w:styleId="Caption">
    <w:name w:val="caption"/>
    <w:basedOn w:val="BodyText"/>
    <w:next w:val="Normal"/>
    <w:qFormat/>
    <w:rsid w:val="009C0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76A"/>
  </w:style>
  <w:style w:type="paragraph" w:styleId="TableofFigures">
    <w:name w:val="table of figures"/>
    <w:basedOn w:val="Normal"/>
    <w:next w:val="Normal"/>
    <w:semiHidden/>
    <w:rsid w:val="009C0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76A"/>
    <w:pPr>
      <w:numPr>
        <w:numId w:val="11"/>
      </w:numPr>
    </w:pPr>
  </w:style>
  <w:style w:type="character" w:customStyle="1" w:styleId="WingdingSymbols">
    <w:name w:val="Wingding Symbols"/>
    <w:rsid w:val="009C076A"/>
    <w:rPr>
      <w:rFonts w:ascii="Wingdings" w:hAnsi="Wingdings"/>
    </w:rPr>
  </w:style>
  <w:style w:type="paragraph" w:customStyle="1" w:styleId="TableHeading">
    <w:name w:val="Table Heading"/>
    <w:basedOn w:val="HeadingBase"/>
    <w:rsid w:val="009C0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76A"/>
    <w:rPr>
      <w:color w:val="0033CC"/>
      <w:u w:val="none"/>
    </w:rPr>
  </w:style>
  <w:style w:type="paragraph" w:customStyle="1" w:styleId="BodyTextRight">
    <w:name w:val="Body Text Right"/>
    <w:basedOn w:val="BodyText"/>
    <w:rsid w:val="009C0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7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76A"/>
    <w:rPr>
      <w:sz w:val="32"/>
    </w:rPr>
  </w:style>
  <w:style w:type="paragraph" w:customStyle="1" w:styleId="HeadingProcedure">
    <w:name w:val="Heading Procedure"/>
    <w:basedOn w:val="HeadingBase"/>
    <w:next w:val="Normal"/>
    <w:rsid w:val="009C0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76A"/>
    <w:pPr>
      <w:spacing w:before="60" w:after="60"/>
    </w:pPr>
  </w:style>
  <w:style w:type="paragraph" w:styleId="ListContinue">
    <w:name w:val="List Continue"/>
    <w:basedOn w:val="List"/>
    <w:rsid w:val="009C076A"/>
    <w:pPr>
      <w:ind w:firstLine="0"/>
    </w:pPr>
  </w:style>
  <w:style w:type="paragraph" w:customStyle="1" w:styleId="ListNote">
    <w:name w:val="List Note"/>
    <w:basedOn w:val="List"/>
    <w:rsid w:val="009C0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76A"/>
    <w:rPr>
      <w:rFonts w:ascii="Courier New" w:hAnsi="Courier New"/>
    </w:rPr>
  </w:style>
  <w:style w:type="paragraph" w:customStyle="1" w:styleId="NoteBullet">
    <w:name w:val="Note Bullet"/>
    <w:basedOn w:val="Note"/>
    <w:rsid w:val="009C0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7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0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76A"/>
    <w:rPr>
      <w:b/>
      <w:smallCaps/>
    </w:rPr>
  </w:style>
  <w:style w:type="paragraph" w:customStyle="1" w:styleId="TableListNumber">
    <w:name w:val="Table List Number"/>
    <w:basedOn w:val="ListNumber"/>
    <w:rsid w:val="009C0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76A"/>
    <w:pPr>
      <w:numPr>
        <w:numId w:val="9"/>
      </w:numPr>
    </w:pPr>
  </w:style>
  <w:style w:type="paragraph" w:customStyle="1" w:styleId="ListAlpha2">
    <w:name w:val="List Alpha 2"/>
    <w:basedOn w:val="List2"/>
    <w:rsid w:val="009C076A"/>
    <w:pPr>
      <w:numPr>
        <w:numId w:val="8"/>
      </w:numPr>
    </w:pPr>
  </w:style>
  <w:style w:type="paragraph" w:styleId="List2">
    <w:name w:val="List 2"/>
    <w:basedOn w:val="BodyText"/>
    <w:rsid w:val="009C0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7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7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076A"/>
    <w:pPr>
      <w:numPr>
        <w:numId w:val="4"/>
      </w:numPr>
    </w:pPr>
  </w:style>
  <w:style w:type="paragraph" w:styleId="ListContinue2">
    <w:name w:val="List Continue 2"/>
    <w:basedOn w:val="List2"/>
    <w:rsid w:val="009C076A"/>
    <w:pPr>
      <w:ind w:firstLine="0"/>
    </w:pPr>
  </w:style>
  <w:style w:type="paragraph" w:styleId="ListContinue3">
    <w:name w:val="List Continue 3"/>
    <w:basedOn w:val="List3"/>
    <w:rsid w:val="009C076A"/>
    <w:pPr>
      <w:ind w:left="1021" w:firstLine="0"/>
    </w:pPr>
  </w:style>
  <w:style w:type="paragraph" w:styleId="ListContinue4">
    <w:name w:val="List Continue 4"/>
    <w:basedOn w:val="List4"/>
    <w:rsid w:val="009C076A"/>
    <w:pPr>
      <w:ind w:firstLine="0"/>
    </w:pPr>
  </w:style>
  <w:style w:type="paragraph" w:styleId="ListContinue5">
    <w:name w:val="List Continue 5"/>
    <w:basedOn w:val="List5"/>
    <w:rsid w:val="009C076A"/>
    <w:pPr>
      <w:ind w:firstLine="0"/>
    </w:pPr>
  </w:style>
  <w:style w:type="paragraph" w:styleId="ListNumber3">
    <w:name w:val="List Number 3"/>
    <w:basedOn w:val="List3"/>
    <w:rsid w:val="009C076A"/>
    <w:pPr>
      <w:numPr>
        <w:numId w:val="5"/>
      </w:numPr>
    </w:pPr>
  </w:style>
  <w:style w:type="paragraph" w:styleId="ListNumber4">
    <w:name w:val="List Number 4"/>
    <w:basedOn w:val="List4"/>
    <w:rsid w:val="009C076A"/>
    <w:pPr>
      <w:numPr>
        <w:numId w:val="6"/>
      </w:numPr>
    </w:pPr>
  </w:style>
  <w:style w:type="paragraph" w:styleId="ListNumber5">
    <w:name w:val="List Number 5"/>
    <w:basedOn w:val="List5"/>
    <w:rsid w:val="009C076A"/>
    <w:pPr>
      <w:numPr>
        <w:numId w:val="7"/>
      </w:numPr>
    </w:pPr>
  </w:style>
  <w:style w:type="paragraph" w:styleId="BlockText">
    <w:name w:val="Block Text"/>
    <w:basedOn w:val="Normal"/>
    <w:rsid w:val="009C0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76A"/>
    <w:rPr>
      <w:sz w:val="16"/>
      <w:vertAlign w:val="superscript"/>
    </w:rPr>
  </w:style>
  <w:style w:type="character" w:customStyle="1" w:styleId="Symbols">
    <w:name w:val="Symbols"/>
    <w:basedOn w:val="DefaultParagraphFont"/>
    <w:rsid w:val="009C076A"/>
    <w:rPr>
      <w:rFonts w:ascii="Symbol" w:hAnsi="Symbol"/>
    </w:rPr>
  </w:style>
  <w:style w:type="character" w:customStyle="1" w:styleId="MenuOptions">
    <w:name w:val="Menu Options"/>
    <w:basedOn w:val="DefaultParagraphFont"/>
    <w:rsid w:val="009C0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76A"/>
    <w:rPr>
      <w:b/>
    </w:rPr>
  </w:style>
  <w:style w:type="character" w:customStyle="1" w:styleId="Underlined">
    <w:name w:val="Underlined"/>
    <w:basedOn w:val="DefaultParagraphFont"/>
    <w:rsid w:val="009C076A"/>
    <w:rPr>
      <w:u w:val="single"/>
    </w:rPr>
  </w:style>
  <w:style w:type="paragraph" w:customStyle="1" w:styleId="TableBodyTextRight">
    <w:name w:val="Table Body Text Right"/>
    <w:basedOn w:val="TableBodyText"/>
    <w:rsid w:val="009C0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76A"/>
    <w:rPr>
      <w:sz w:val="18"/>
    </w:rPr>
  </w:style>
  <w:style w:type="paragraph" w:customStyle="1" w:styleId="BodySmallRight">
    <w:name w:val="Body Small Right"/>
    <w:basedOn w:val="BodyTextRight"/>
    <w:rsid w:val="009C076A"/>
    <w:rPr>
      <w:sz w:val="18"/>
      <w:szCs w:val="18"/>
    </w:rPr>
  </w:style>
  <w:style w:type="paragraph" w:customStyle="1" w:styleId="MarginEdition">
    <w:name w:val="Margin Edition"/>
    <w:basedOn w:val="MarginNote"/>
    <w:rsid w:val="009C0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76A"/>
    <w:rPr>
      <w:sz w:val="2"/>
      <w:szCs w:val="2"/>
    </w:rPr>
  </w:style>
  <w:style w:type="character" w:customStyle="1" w:styleId="Small">
    <w:name w:val="Small"/>
    <w:basedOn w:val="DefaultParagraphFont"/>
    <w:rsid w:val="009C076A"/>
    <w:rPr>
      <w:sz w:val="16"/>
    </w:rPr>
  </w:style>
  <w:style w:type="paragraph" w:customStyle="1" w:styleId="WideTable">
    <w:name w:val="Wide Table"/>
    <w:basedOn w:val="Normal"/>
    <w:rsid w:val="009C0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76A"/>
  </w:style>
  <w:style w:type="paragraph" w:styleId="Quote">
    <w:name w:val="Quote"/>
    <w:basedOn w:val="Heading1"/>
    <w:link w:val="QuoteChar"/>
    <w:qFormat/>
    <w:rsid w:val="009C0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76A"/>
    <w:pPr>
      <w:pageBreakBefore/>
    </w:pPr>
  </w:style>
  <w:style w:type="paragraph" w:customStyle="1" w:styleId="Border">
    <w:name w:val="Border"/>
    <w:basedOn w:val="Normal"/>
    <w:qFormat/>
    <w:rsid w:val="009C0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76A"/>
    <w:rPr>
      <w:u w:val="single"/>
    </w:rPr>
  </w:style>
  <w:style w:type="character" w:customStyle="1" w:styleId="BoldandItalics">
    <w:name w:val="Bold and Italics"/>
    <w:qFormat/>
    <w:rsid w:val="009C076A"/>
    <w:rPr>
      <w:b/>
      <w:i/>
      <w:u w:val="none"/>
    </w:rPr>
  </w:style>
  <w:style w:type="paragraph" w:styleId="BalloonText">
    <w:name w:val="Balloon Text"/>
    <w:basedOn w:val="Normal"/>
    <w:link w:val="BalloonTextChar"/>
    <w:rsid w:val="009C0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7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1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3684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FWPCOT3225 Mechanically stress grade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2018-12-18T05:15:00Z</dcterms:created>
  <dcterms:modified xsi:type="dcterms:W3CDTF">2018-12-18T05:15:00Z</dcterms:modified>
</cp:coreProperties>
</file>