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63F" w:rsidP="00164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FWPCOT3215 Swage and shape saw blades</w:t>
      </w:r>
      <w:r>
        <w:fldChar w:fldCharType="end"/>
      </w:r>
    </w:p>
    <w:p w:rsidR="0016463F" w:rsidP="0016463F">
      <w:pPr>
        <w:pStyle w:val="Version"/>
        <w:sectPr w:rsidSect="006B64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4FE" w:rsidP="006B64FE">
      <w:pPr>
        <w:pStyle w:val="SuperHeading"/>
      </w:pPr>
      <w:r w:rsidRPr="006B64FE">
        <w:t>FWPCOT3215 Swage and shape saw blades</w:t>
      </w:r>
    </w:p>
    <w:p w:rsidR="00000000" w:rsidRPr="006B64FE" w:rsidP="006B64FE">
      <w:pPr>
        <w:pStyle w:val="Heading1"/>
      </w:pPr>
      <w:bookmarkStart w:id="1" w:name="O_911710"/>
      <w:bookmarkEnd w:id="1"/>
      <w:r w:rsidRPr="006B64F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B64F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BodyText"/>
            </w:pPr>
            <w:r w:rsidRPr="006B64F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rPr>
                <w:rStyle w:val="SpecialBold"/>
              </w:rPr>
              <w:t>Comment</w:t>
            </w:r>
          </w:p>
        </w:tc>
      </w:tr>
      <w:tr w:rsidTr="006B64F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BodyText"/>
            </w:pPr>
            <w:r w:rsidRPr="006B64FE">
              <w:t xml:space="preserve">Replaces equivalent unit FPICOT3215B Swage and shape saw blades, which was first released with FPI11 Forest and Forest Products Training Package Version 2.2. </w:t>
            </w:r>
          </w:p>
          <w:p w:rsidR="00000000" w:rsidRPr="006B64FE" w:rsidP="006B64FE">
            <w:pPr>
              <w:pStyle w:val="BodyText"/>
            </w:pPr>
            <w:r w:rsidRPr="006B64FE">
              <w:t>This is the first release of this unit in the new standar</w:t>
            </w:r>
            <w:r w:rsidRPr="006B64FE">
              <w:t>ds format.</w:t>
            </w:r>
          </w:p>
        </w:tc>
      </w:tr>
    </w:tbl>
    <w:p w:rsidR="00000000" w:rsidRPr="006B64FE" w:rsidP="006B64FE">
      <w:pPr>
        <w:pStyle w:val="BodyText"/>
      </w:pPr>
    </w:p>
    <w:p w:rsidR="00000000" w:rsidRPr="006B64FE" w:rsidP="006B64FE">
      <w:pPr>
        <w:pStyle w:val="AllowPageBreak"/>
      </w:pPr>
    </w:p>
    <w:p w:rsidR="00000000" w:rsidRPr="006B64FE" w:rsidP="006B64FE">
      <w:pPr>
        <w:pStyle w:val="Heading1"/>
      </w:pPr>
      <w:bookmarkStart w:id="2" w:name="O_911711"/>
      <w:bookmarkEnd w:id="2"/>
      <w:r w:rsidRPr="006B64FE">
        <w:t>Application</w:t>
      </w:r>
    </w:p>
    <w:p w:rsidR="00000000" w:rsidRPr="006B64FE" w:rsidP="0016463F">
      <w:pPr>
        <w:pStyle w:val="BodyText"/>
      </w:pPr>
      <w:r w:rsidRPr="006B64FE">
        <w:t>This unit of competency describes the outcomes required to widen then press into shape, through a cold forming process, the cutting points of saw teeth to create a block that has the required hook, back, tangential</w:t>
      </w:r>
      <w:r w:rsidRPr="006B64FE">
        <w:t xml:space="preserve"> and radial clearance angles for efficient saw operation. Work is completed in a wood products factory setting.</w:t>
      </w:r>
    </w:p>
    <w:p w:rsidR="00000000" w:rsidRPr="006B64FE" w:rsidP="0016463F">
      <w:pPr>
        <w:pStyle w:val="BodyText"/>
      </w:pPr>
      <w:r w:rsidRPr="006B64FE">
        <w:t>The unit applies to Sawdoctor, Saw Repairer.</w:t>
      </w:r>
    </w:p>
    <w:p w:rsidR="00000000" w:rsidRPr="006B64FE" w:rsidP="0016463F">
      <w:pPr>
        <w:pStyle w:val="BodyText"/>
      </w:pPr>
      <w:r w:rsidRPr="006B64FE">
        <w:t>No licensing, legislative, regulatory, or certification requirements apply to this unit at the time</w:t>
      </w:r>
      <w:r w:rsidRPr="006B64FE">
        <w:t xml:space="preserve"> of publication.</w:t>
      </w:r>
    </w:p>
    <w:p w:rsidR="00000000" w:rsidRPr="006B64FE" w:rsidP="006B64FE">
      <w:pPr>
        <w:pStyle w:val="Heading1"/>
      </w:pPr>
      <w:bookmarkStart w:id="3" w:name="O_911712"/>
      <w:bookmarkEnd w:id="3"/>
      <w:r w:rsidRPr="006B64FE">
        <w:t>Pre-requisite Unit</w:t>
      </w:r>
    </w:p>
    <w:p w:rsidR="00000000" w:rsidRPr="006B64FE" w:rsidP="0016463F">
      <w:pPr>
        <w:pStyle w:val="BodyText"/>
      </w:pPr>
      <w:r w:rsidRPr="006B64FE">
        <w:t>Nil</w:t>
      </w:r>
    </w:p>
    <w:p w:rsidR="00000000" w:rsidRPr="006B64FE" w:rsidP="006B64FE">
      <w:pPr>
        <w:pStyle w:val="Heading1"/>
      </w:pPr>
      <w:bookmarkStart w:id="4" w:name="O_911714"/>
      <w:bookmarkEnd w:id="4"/>
      <w:r w:rsidRPr="006B64FE">
        <w:t>Unit Sector</w:t>
      </w:r>
    </w:p>
    <w:p w:rsidR="00000000" w:rsidRPr="006B64FE" w:rsidP="0016463F">
      <w:pPr>
        <w:pStyle w:val="BodyText"/>
      </w:pPr>
      <w:r w:rsidRPr="006B64FE">
        <w:t>Common Technical</w:t>
      </w:r>
    </w:p>
    <w:p w:rsidR="00000000" w:rsidRPr="006B64FE" w:rsidP="006B64FE">
      <w:pPr>
        <w:pStyle w:val="Heading1"/>
      </w:pPr>
      <w:bookmarkStart w:id="5" w:name="O_911715"/>
      <w:bookmarkEnd w:id="5"/>
      <w:r w:rsidRPr="006B64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BodyText"/>
            </w:pPr>
            <w:r w:rsidRPr="006B64F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1. Set up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BodyText"/>
            </w:pPr>
            <w:r w:rsidRPr="006B64FE">
              <w:t>1.1 Review work order and where required ch</w:t>
            </w:r>
            <w:r w:rsidRPr="006B64FE">
              <w:t>eck with appropriate personnel.</w:t>
            </w:r>
          </w:p>
          <w:p w:rsidR="00000000" w:rsidRPr="006B64FE" w:rsidP="006B64FE">
            <w:pPr>
              <w:pStyle w:val="BodyText"/>
            </w:pPr>
            <w:r w:rsidRPr="006B64FE">
              <w:t>1.2 Identify required swage shape and thickness from existing saws and relevant records.</w:t>
            </w:r>
          </w:p>
          <w:p w:rsidR="00000000" w:rsidRPr="006B64FE" w:rsidP="006B64FE">
            <w:pPr>
              <w:pStyle w:val="BodyText"/>
            </w:pPr>
            <w:r w:rsidRPr="006B64FE">
              <w:t>1.3 Select appropriate personal protective and other equipment and check for operational effectiveness.</w:t>
            </w:r>
          </w:p>
          <w:p w:rsidR="00000000" w:rsidRPr="006B64FE" w:rsidP="006B64FE">
            <w:pPr>
              <w:pStyle w:val="BodyText"/>
            </w:pPr>
            <w:r w:rsidRPr="006B64FE">
              <w:t>1.4 Set up saw, swage and shapi</w:t>
            </w:r>
            <w:r w:rsidRPr="006B64FE">
              <w:t>ng equipment to meet production requirements.</w:t>
            </w:r>
          </w:p>
          <w:p w:rsidR="00000000" w:rsidRPr="006B64FE" w:rsidP="006B64FE">
            <w:pPr>
              <w:pStyle w:val="BodyText"/>
            </w:pPr>
            <w:r w:rsidRPr="006B64FE">
              <w:t>1.5 Check die or swage clamp or vice shape against required shape, clearances and kerf, and change as required.</w:t>
            </w:r>
          </w:p>
          <w:p w:rsidR="00000000" w:rsidRPr="006B64FE" w:rsidP="006B64FE">
            <w:pPr>
              <w:pStyle w:val="BodyText"/>
            </w:pPr>
            <w:r w:rsidRPr="006B64FE">
              <w:t>1.6 Secure saw in a swage clamp or vice or swager with teeth aligned to swager or vice shape.</w:t>
            </w:r>
          </w:p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 xml:space="preserve">1.7 </w:t>
            </w:r>
            <w:r w:rsidRPr="006B64FE">
              <w:t>Apply anti-scuffing paste to areas of saw for swaging.</w:t>
            </w:r>
          </w:p>
        </w:tc>
      </w:tr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2. Swage teeth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BodyText"/>
            </w:pPr>
            <w:r w:rsidRPr="006B64FE">
              <w:t>2.1 Use equipment in line with organisational safety procedures, manufacturer’s instructions and environmental protection practices.</w:t>
            </w:r>
          </w:p>
          <w:p w:rsidR="00000000" w:rsidRPr="006B64FE" w:rsidP="006B64FE">
            <w:pPr>
              <w:pStyle w:val="BodyText"/>
            </w:pPr>
            <w:r w:rsidRPr="006B64FE">
              <w:t>2.2 Complete trial swage, check and adjust swaging setup.</w:t>
            </w:r>
          </w:p>
          <w:p w:rsidR="00000000" w:rsidRPr="006B64FE" w:rsidP="006B64FE">
            <w:pPr>
              <w:pStyle w:val="BodyText"/>
            </w:pPr>
            <w:r w:rsidRPr="006B64FE">
              <w:t>2.3 Accept or reject trialled material and dispose of in line with environmental protection practices.</w:t>
            </w:r>
          </w:p>
          <w:p w:rsidR="00000000" w:rsidRPr="006B64FE" w:rsidP="006B64FE">
            <w:pPr>
              <w:pStyle w:val="BodyText"/>
            </w:pPr>
            <w:r w:rsidRPr="006B64FE">
              <w:t>2.4 Inspect swage shape and thickness and measure for tangential and radial clearance and kerf.</w:t>
            </w:r>
          </w:p>
          <w:p w:rsidR="00000000" w:rsidRPr="006B64FE" w:rsidP="006B64FE">
            <w:pPr>
              <w:pStyle w:val="BodyText"/>
            </w:pPr>
            <w:r w:rsidRPr="006B64FE">
              <w:t>2.5 Adjust swaging operation to meet production specifications.</w:t>
            </w:r>
          </w:p>
          <w:p w:rsidR="00000000" w:rsidRPr="006B64FE" w:rsidP="006B64FE">
            <w:pPr>
              <w:pStyle w:val="BodyText"/>
            </w:pPr>
            <w:r w:rsidRPr="006B64FE">
              <w:t>2.6 Check dies for wear and adjust to ensure accurate operation.</w:t>
            </w:r>
          </w:p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2.7 Swage remaining teeth in line with production and manufacturer specifications.</w:t>
            </w:r>
          </w:p>
        </w:tc>
      </w:tr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3. Shape teeth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BodyText"/>
            </w:pPr>
            <w:r w:rsidRPr="006B64FE">
              <w:t>3.1 File and shape excess m</w:t>
            </w:r>
            <w:r w:rsidRPr="006B64FE">
              <w:t>aterial resulting from swaging process.</w:t>
            </w:r>
          </w:p>
          <w:p w:rsidR="00000000" w:rsidRPr="006B64FE" w:rsidP="006B64FE">
            <w:pPr>
              <w:pStyle w:val="BodyText"/>
            </w:pPr>
            <w:r w:rsidRPr="006B64FE">
              <w:t xml:space="preserve">3.2 Complete trial shape and check tooth tolerances, adjusting as required. </w:t>
            </w:r>
          </w:p>
          <w:p w:rsidR="00000000" w:rsidRPr="006B64FE" w:rsidP="006B64FE">
            <w:pPr>
              <w:pStyle w:val="BodyText"/>
            </w:pPr>
            <w:r w:rsidRPr="006B64FE">
              <w:t>3.3 Accept or reject trialled material and dispose of in line with environmental protection practices.</w:t>
            </w:r>
          </w:p>
          <w:p w:rsidR="00000000" w:rsidRPr="006B64FE" w:rsidP="006B64FE">
            <w:pPr>
              <w:pStyle w:val="BodyText"/>
            </w:pPr>
            <w:r w:rsidRPr="006B64FE">
              <w:t>3.4 Assess shape and check tooth ali</w:t>
            </w:r>
            <w:r w:rsidRPr="006B64FE">
              <w:t>gnment, adjusting remaining teeth as required.</w:t>
            </w:r>
          </w:p>
          <w:p w:rsidR="00000000" w:rsidRPr="006B64FE" w:rsidP="006B64FE">
            <w:pPr>
              <w:pStyle w:val="BodyText"/>
            </w:pPr>
            <w:r w:rsidRPr="006B64FE">
              <w:t>3.5 Record and report processing problems and equipment faults to appropriate personnel.</w:t>
            </w:r>
          </w:p>
        </w:tc>
      </w:tr>
    </w:tbl>
    <w:p w:rsidR="00000000" w:rsidRPr="006B64FE" w:rsidP="006B64FE">
      <w:pPr>
        <w:pStyle w:val="BodyText"/>
      </w:pPr>
    </w:p>
    <w:p w:rsidR="00000000" w:rsidRPr="006B64FE" w:rsidP="006B64FE">
      <w:pPr>
        <w:pStyle w:val="AllowPageBreak"/>
      </w:pPr>
    </w:p>
    <w:p w:rsidR="00000000" w:rsidRPr="006B64FE" w:rsidP="006B64FE">
      <w:pPr>
        <w:pStyle w:val="Heading1"/>
      </w:pPr>
      <w:bookmarkStart w:id="6" w:name="O_911716"/>
      <w:bookmarkEnd w:id="6"/>
      <w:r w:rsidRPr="006B64F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This section describes those core and employment skills that are essential to perfo</w:t>
            </w:r>
            <w:r w:rsidRPr="006B64FE">
              <w:t>rmance and are not explicit in the performance criteria.</w:t>
            </w:r>
          </w:p>
        </w:tc>
      </w:tr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ListBullet"/>
              <w:rPr>
                <w:lang w:val="en-NZ"/>
              </w:rPr>
            </w:pPr>
            <w:r w:rsidRPr="006B64FE">
              <w:t>complete precise calculations to swage and shape saw blades specified hook, back, tangential and radial clearance angles.</w:t>
            </w:r>
          </w:p>
        </w:tc>
      </w:tr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ListBullet"/>
              <w:rPr>
                <w:lang w:val="en-NZ"/>
              </w:rPr>
            </w:pPr>
            <w:r w:rsidRPr="006B64FE">
              <w:t>ask open and closed probe questions and actively listen to clarify contents of work orders.</w:t>
            </w:r>
          </w:p>
        </w:tc>
      </w:tr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ListBullet"/>
            </w:pPr>
            <w:r w:rsidRPr="006B64FE">
              <w:t>interpret:</w:t>
            </w:r>
          </w:p>
          <w:p w:rsidR="00000000" w:rsidRPr="006B64FE" w:rsidP="006B64FE">
            <w:pPr>
              <w:pStyle w:val="ListBullet2"/>
            </w:pPr>
            <w:r w:rsidRPr="006B64FE">
              <w:t>workplace health and safety and other organisational procedures</w:t>
            </w:r>
          </w:p>
          <w:p w:rsidR="00000000" w:rsidRPr="006B64FE" w:rsidP="006B64FE">
            <w:pPr>
              <w:pStyle w:val="ListBullet2"/>
            </w:pPr>
            <w:r w:rsidRPr="006B64FE">
              <w:t>work orders</w:t>
            </w:r>
          </w:p>
          <w:p w:rsidR="00000000" w:rsidP="006B64FE">
            <w:pPr>
              <w:pStyle w:val="ListBullet2"/>
              <w:rPr>
                <w:lang w:val="en-NZ"/>
              </w:rPr>
            </w:pPr>
            <w:r w:rsidRPr="006B64FE">
              <w:t>manufacturers’</w:t>
            </w:r>
            <w:r w:rsidRPr="006B64FE">
              <w:t xml:space="preserve"> recommended specifications for swaging and shaping teeth.</w:t>
            </w:r>
          </w:p>
        </w:tc>
      </w:tr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ListBullet"/>
              <w:rPr>
                <w:lang w:val="en-NZ"/>
              </w:rPr>
            </w:pPr>
            <w:r w:rsidRPr="006B64FE">
              <w:t>complete basic accurate records for processing problems and equipment faults.</w:t>
            </w:r>
          </w:p>
        </w:tc>
      </w:tr>
      <w:tr w:rsidTr="001646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ListBullet"/>
            </w:pPr>
            <w:r w:rsidRPr="006B64FE">
              <w:t>efficiently and logically sequence the stages of preparation and production using work order to guide activities.</w:t>
            </w:r>
          </w:p>
        </w:tc>
      </w:tr>
    </w:tbl>
    <w:p w:rsidR="00000000" w:rsidRPr="006B64FE" w:rsidP="006B64FE">
      <w:pPr>
        <w:pStyle w:val="BodyText"/>
      </w:pPr>
    </w:p>
    <w:p w:rsidR="00000000" w:rsidRPr="006B64FE" w:rsidP="006B64FE">
      <w:pPr>
        <w:pStyle w:val="AllowPageBreak"/>
      </w:pPr>
    </w:p>
    <w:p w:rsidR="00000000" w:rsidRPr="006B64FE" w:rsidP="006B64FE">
      <w:pPr>
        <w:pStyle w:val="Heading1"/>
      </w:pPr>
      <w:bookmarkStart w:id="7" w:name="O_911717"/>
      <w:bookmarkEnd w:id="7"/>
      <w:r w:rsidRPr="006B64FE">
        <w:t>Range of Conditions</w:t>
      </w:r>
    </w:p>
    <w:p w:rsidR="00000000" w:rsidRPr="006B64FE" w:rsidP="0016463F">
      <w:pPr>
        <w:pStyle w:val="BodyText"/>
      </w:pPr>
      <w:r w:rsidRPr="006B64FE">
        <w:t>Not Applicable</w:t>
      </w:r>
    </w:p>
    <w:p w:rsidR="00000000" w:rsidRPr="006B64FE" w:rsidP="006B64FE">
      <w:pPr>
        <w:pStyle w:val="Heading1"/>
      </w:pPr>
      <w:bookmarkStart w:id="8" w:name="O_911718"/>
      <w:bookmarkEnd w:id="8"/>
      <w:r w:rsidRPr="006B64FE">
        <w:t>Unit Mapping Information</w:t>
      </w:r>
    </w:p>
    <w:p w:rsidR="00000000" w:rsidRPr="006B64FE" w:rsidP="0016463F">
      <w:pPr>
        <w:pStyle w:val="BodyText"/>
      </w:pPr>
      <w:r w:rsidRPr="006B64FE">
        <w:t>FPICOT3215B Swage and shape saw blades</w:t>
      </w:r>
    </w:p>
    <w:p w:rsidR="00000000" w:rsidRPr="006B64FE" w:rsidP="006B64FE">
      <w:pPr>
        <w:pStyle w:val="Heading1"/>
      </w:pPr>
      <w:bookmarkStart w:id="9" w:name="O_911725"/>
      <w:bookmarkEnd w:id="9"/>
      <w:r w:rsidRPr="006B64FE">
        <w:t>Links</w:t>
      </w:r>
    </w:p>
    <w:p w:rsidR="00000000" w:rsidRPr="006B64FE" w:rsidP="0016463F">
      <w:pPr>
        <w:pStyle w:val="BodyText"/>
      </w:pPr>
      <w:r w:rsidRPr="006B64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7BF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B64FE" w:rsidP="0016463F">
      <w:pPr>
        <w:pStyle w:val="BodyText"/>
        <w:sectPr w:rsidSect="006B64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64FE" w:rsidP="006B64FE">
      <w:pPr>
        <w:pStyle w:val="SuperHeading"/>
      </w:pPr>
      <w:r w:rsidRPr="006B64FE">
        <w:t>Assessment Requirements for FWPCOT3215 Sw</w:t>
      </w:r>
      <w:r w:rsidRPr="006B64FE">
        <w:t>age and shape saw blades</w:t>
      </w:r>
    </w:p>
    <w:p w:rsidR="00000000" w:rsidRPr="006B64FE" w:rsidP="006B64FE">
      <w:pPr>
        <w:pStyle w:val="Heading1"/>
      </w:pPr>
      <w:bookmarkStart w:id="10" w:name="O_911720"/>
      <w:bookmarkEnd w:id="10"/>
      <w:r w:rsidRPr="006B64F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B64F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BodyText"/>
            </w:pPr>
            <w:r w:rsidRPr="006B64F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rPr>
                <w:rStyle w:val="SpecialBold"/>
              </w:rPr>
              <w:t>Comment</w:t>
            </w:r>
          </w:p>
        </w:tc>
      </w:tr>
      <w:tr w:rsidTr="006B64F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4FE">
            <w:pPr>
              <w:pStyle w:val="BodyText"/>
              <w:rPr>
                <w:lang w:val="en-NZ"/>
              </w:rPr>
            </w:pPr>
            <w:r w:rsidRPr="006B64F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4FE" w:rsidP="006B64FE">
            <w:pPr>
              <w:pStyle w:val="BodyText"/>
            </w:pPr>
            <w:r w:rsidRPr="006B64FE">
              <w:t xml:space="preserve">Replaces equivalent unit FPICOT3215B Swage and shape saw blades which was first released with FPI11 Forest and Forest Products Training Package Version 2.2. This is the first </w:t>
            </w:r>
            <w:r w:rsidRPr="006B64FE">
              <w:t>release of this unit in the new standards format.</w:t>
            </w:r>
          </w:p>
          <w:p w:rsidR="00000000" w:rsidRPr="006B64FE" w:rsidP="006B64FE">
            <w:pPr>
              <w:pStyle w:val="BodyText"/>
            </w:pPr>
            <w:r w:rsidRPr="006B64FE">
              <w:t>Assessment requirements now specify the performance and knowledge evidence, as well as assessment conditions for this unit of competency.  These sections simplify and replace components used in the previous</w:t>
            </w:r>
            <w:r w:rsidRPr="006B64FE">
              <w:t xml:space="preserve"> unit format, including Required Skills and Knowledge, Evidence Guide and Range Statement</w:t>
            </w:r>
          </w:p>
        </w:tc>
      </w:tr>
    </w:tbl>
    <w:p w:rsidR="00000000" w:rsidRPr="006B64FE" w:rsidP="006B64FE">
      <w:pPr>
        <w:pStyle w:val="BodyText"/>
      </w:pPr>
    </w:p>
    <w:p w:rsidR="00000000" w:rsidRPr="006B64FE" w:rsidP="006B64FE">
      <w:pPr>
        <w:pStyle w:val="AllowPageBreak"/>
      </w:pPr>
    </w:p>
    <w:p w:rsidR="00000000" w:rsidRPr="006B64FE" w:rsidP="006B64FE">
      <w:pPr>
        <w:pStyle w:val="Heading1"/>
      </w:pPr>
      <w:bookmarkStart w:id="11" w:name="O_911721"/>
      <w:bookmarkEnd w:id="11"/>
      <w:r w:rsidRPr="006B64FE">
        <w:t>Performance Evidence</w:t>
      </w:r>
    </w:p>
    <w:p w:rsidR="00000000" w:rsidRPr="006B64FE" w:rsidP="0016463F">
      <w:pPr>
        <w:pStyle w:val="BodyText"/>
      </w:pPr>
      <w:r w:rsidRPr="006B64FE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6B64FE">
        <w:t xml:space="preserve"> have been performed on at least one occasion:</w:t>
      </w:r>
    </w:p>
    <w:p w:rsidR="00000000" w:rsidRPr="006B64FE" w:rsidP="006B64FE">
      <w:pPr>
        <w:pStyle w:val="ListBullet"/>
      </w:pPr>
      <w:r w:rsidRPr="006B64FE">
        <w:t>follow organisational policies and procedures relevant to swaging and shaping saw blades</w:t>
      </w:r>
    </w:p>
    <w:p w:rsidR="00000000" w:rsidRPr="006B64FE" w:rsidP="006B64FE">
      <w:pPr>
        <w:pStyle w:val="ListBullet"/>
      </w:pPr>
      <w:r w:rsidRPr="006B64FE">
        <w:t xml:space="preserve">inspect kerf and swage block to assess both as part of the setup procedures for swaging and shaping </w:t>
      </w:r>
    </w:p>
    <w:p w:rsidR="00000000" w:rsidRPr="006B64FE" w:rsidP="006B64FE">
      <w:pPr>
        <w:pStyle w:val="ListBullet"/>
      </w:pPr>
      <w:r w:rsidRPr="006B64FE">
        <w:t>swage and shape te</w:t>
      </w:r>
      <w:r w:rsidRPr="006B64FE">
        <w:t>eth in line with organisational requirements and specifications</w:t>
      </w:r>
    </w:p>
    <w:p w:rsidR="00000000" w:rsidRPr="006B64FE" w:rsidP="006B64FE">
      <w:pPr>
        <w:pStyle w:val="AllowPageBreak"/>
      </w:pPr>
    </w:p>
    <w:p w:rsidR="00000000" w:rsidRPr="006B64FE" w:rsidP="006B64FE">
      <w:pPr>
        <w:pStyle w:val="Heading1"/>
      </w:pPr>
      <w:bookmarkStart w:id="12" w:name="O_911722"/>
      <w:bookmarkEnd w:id="12"/>
      <w:r w:rsidRPr="006B64FE">
        <w:t>Knowledge Evidence</w:t>
      </w:r>
    </w:p>
    <w:p w:rsidR="00000000" w:rsidRPr="006B64FE" w:rsidP="0016463F">
      <w:pPr>
        <w:pStyle w:val="BodyText"/>
      </w:pPr>
      <w:r w:rsidRPr="006B64FE">
        <w:t>A person competent in this unit must be able to demonstrate knowledge of:</w:t>
      </w:r>
    </w:p>
    <w:p w:rsidR="00000000" w:rsidRPr="006B64FE" w:rsidP="006B64FE">
      <w:pPr>
        <w:pStyle w:val="ListBullet"/>
      </w:pPr>
      <w:r w:rsidRPr="006B64FE">
        <w:t>purpose, features and operation of circular, band and gang saws for which saw bla</w:t>
      </w:r>
      <w:r w:rsidRPr="006B64FE">
        <w:t>des are shaped and swaged</w:t>
      </w:r>
    </w:p>
    <w:p w:rsidR="00000000" w:rsidRPr="006B64FE" w:rsidP="006B64FE">
      <w:pPr>
        <w:pStyle w:val="ListBullet"/>
      </w:pPr>
      <w:r w:rsidRPr="006B64FE">
        <w:t>features and names of different parts of circular, band and gang saw blades</w:t>
      </w:r>
    </w:p>
    <w:p w:rsidR="00000000" w:rsidRPr="006B64FE" w:rsidP="006B64FE">
      <w:pPr>
        <w:pStyle w:val="ListBullet"/>
      </w:pPr>
      <w:r w:rsidRPr="006B64FE">
        <w:t>purpose, features and operation of tools and equipment used to shape and swage blades:</w:t>
      </w:r>
    </w:p>
    <w:p w:rsidR="00000000" w:rsidRPr="006B64FE" w:rsidP="006B64FE">
      <w:pPr>
        <w:pStyle w:val="ListBullet2"/>
      </w:pPr>
      <w:r w:rsidRPr="006B64FE">
        <w:t>swagers</w:t>
      </w:r>
    </w:p>
    <w:p w:rsidR="00000000" w:rsidRPr="006B64FE" w:rsidP="006B64FE">
      <w:pPr>
        <w:pStyle w:val="ListBullet2"/>
      </w:pPr>
      <w:r w:rsidRPr="006B64FE">
        <w:t>swage clamps or vices</w:t>
      </w:r>
    </w:p>
    <w:p w:rsidR="00000000" w:rsidRPr="006B64FE" w:rsidP="006B64FE">
      <w:pPr>
        <w:pStyle w:val="ListBullet2"/>
      </w:pPr>
      <w:r w:rsidRPr="006B64FE">
        <w:t>dies</w:t>
      </w:r>
    </w:p>
    <w:p w:rsidR="00000000" w:rsidRPr="006B64FE" w:rsidP="006B64FE">
      <w:pPr>
        <w:pStyle w:val="ListBullet2"/>
      </w:pPr>
      <w:r w:rsidRPr="006B64FE">
        <w:t>measuring equipment</w:t>
      </w:r>
    </w:p>
    <w:p w:rsidR="00000000" w:rsidRPr="006B64FE" w:rsidP="006B64FE">
      <w:pPr>
        <w:pStyle w:val="ListBullet"/>
      </w:pPr>
      <w:r w:rsidRPr="006B64FE">
        <w:t>importance of swaging and shaping saw blades to match requirements for:</w:t>
      </w:r>
    </w:p>
    <w:p w:rsidR="00000000" w:rsidRPr="006B64FE" w:rsidP="006B64FE">
      <w:pPr>
        <w:pStyle w:val="ListBullet2"/>
      </w:pPr>
      <w:r w:rsidRPr="006B64FE">
        <w:t>characteristics of various materials sawn</w:t>
      </w:r>
    </w:p>
    <w:p w:rsidR="00000000" w:rsidRPr="006B64FE" w:rsidP="006B64FE">
      <w:pPr>
        <w:pStyle w:val="ListBullet2"/>
      </w:pPr>
      <w:r w:rsidRPr="006B64FE">
        <w:t>speed of the sawing process</w:t>
      </w:r>
    </w:p>
    <w:p w:rsidR="00000000" w:rsidRPr="006B64FE" w:rsidP="006B64FE">
      <w:pPr>
        <w:pStyle w:val="ListBullet2"/>
      </w:pPr>
      <w:r w:rsidRPr="006B64FE">
        <w:t>direction of the sawing process</w:t>
      </w:r>
    </w:p>
    <w:p w:rsidR="00000000" w:rsidRPr="006B64FE" w:rsidP="006B64FE">
      <w:pPr>
        <w:pStyle w:val="ListBullet2"/>
      </w:pPr>
      <w:r w:rsidRPr="006B64FE">
        <w:t>cutting angle for sawing</w:t>
      </w:r>
    </w:p>
    <w:p w:rsidR="00000000" w:rsidRPr="006B64FE" w:rsidP="006B64FE">
      <w:pPr>
        <w:pStyle w:val="ListBullet2"/>
      </w:pPr>
      <w:r w:rsidRPr="006B64FE">
        <w:t>saw blade specifications</w:t>
      </w:r>
    </w:p>
    <w:p w:rsidR="00000000" w:rsidRPr="006B64FE" w:rsidP="006B64FE">
      <w:pPr>
        <w:pStyle w:val="ListBullet"/>
      </w:pPr>
      <w:r w:rsidRPr="006B64FE">
        <w:t>techniques used to swage and s</w:t>
      </w:r>
      <w:r w:rsidRPr="006B64FE">
        <w:t>hape saw teeth to specified hook, back, tangential and radial clearance angles</w:t>
      </w:r>
    </w:p>
    <w:p w:rsidR="00000000" w:rsidRPr="006B64FE" w:rsidP="006B64FE">
      <w:pPr>
        <w:pStyle w:val="ListBullet"/>
      </w:pPr>
      <w:r w:rsidRPr="006B64FE">
        <w:t>industry standard and organisational tolerances</w:t>
      </w:r>
    </w:p>
    <w:p w:rsidR="00000000" w:rsidRPr="006B64FE" w:rsidP="006B64FE">
      <w:pPr>
        <w:pStyle w:val="ListBullet"/>
      </w:pPr>
      <w:r w:rsidRPr="006B64FE">
        <w:t>organisational procedures specific to swaging and shaping saw blades:</w:t>
      </w:r>
    </w:p>
    <w:p w:rsidR="00000000" w:rsidRPr="006B64FE" w:rsidP="006B64FE">
      <w:pPr>
        <w:pStyle w:val="ListBullet2"/>
      </w:pPr>
      <w:r w:rsidRPr="006B64FE">
        <w:t>workplace health and safety with particular emphasis on equipment lock out and use of personal protective equipment</w:t>
      </w:r>
    </w:p>
    <w:p w:rsidR="00000000" w:rsidRPr="006B64FE" w:rsidP="006B64FE">
      <w:pPr>
        <w:pStyle w:val="ListBullet2"/>
      </w:pPr>
      <w:r w:rsidRPr="006B64FE">
        <w:t>communication reporting lines</w:t>
      </w:r>
    </w:p>
    <w:p w:rsidR="00000000" w:rsidRPr="006B64FE" w:rsidP="006B64FE">
      <w:pPr>
        <w:pStyle w:val="ListBullet2"/>
      </w:pPr>
      <w:r w:rsidRPr="006B64FE">
        <w:t>recording and reporting processing problems and equipment faults.</w:t>
      </w:r>
    </w:p>
    <w:p w:rsidR="00000000" w:rsidRPr="006B64FE" w:rsidP="006B64FE">
      <w:pPr>
        <w:pStyle w:val="ListBullet"/>
      </w:pPr>
      <w:r w:rsidRPr="006B64FE">
        <w:t>environmental protection practices for repa</w:t>
      </w:r>
      <w:r w:rsidRPr="006B64FE">
        <w:t>iring and maintaining tools and equipment in forest products factory settings:</w:t>
      </w:r>
    </w:p>
    <w:p w:rsidR="00000000" w:rsidRPr="006B64FE" w:rsidP="006B64FE">
      <w:pPr>
        <w:pStyle w:val="ListBullet2"/>
      </w:pPr>
      <w:r w:rsidRPr="006B64FE">
        <w:t>reducing water and energy use</w:t>
      </w:r>
    </w:p>
    <w:p w:rsidR="00000000" w:rsidRPr="006B64FE" w:rsidP="006B64FE">
      <w:pPr>
        <w:pStyle w:val="ListBullet2"/>
      </w:pPr>
      <w:r w:rsidRPr="006B64FE">
        <w:t>cleaning plant, tools and equipment</w:t>
      </w:r>
    </w:p>
    <w:p w:rsidR="00000000" w:rsidRPr="006B64FE" w:rsidP="006B64FE">
      <w:pPr>
        <w:pStyle w:val="ListBullet2"/>
      </w:pPr>
      <w:r w:rsidRPr="006B64FE">
        <w:t>disposing of, recycling and reusing materials</w:t>
      </w:r>
    </w:p>
    <w:p w:rsidR="00000000" w:rsidRPr="006B64FE" w:rsidP="006B64FE">
      <w:pPr>
        <w:pStyle w:val="AllowPageBreak"/>
      </w:pPr>
    </w:p>
    <w:p w:rsidR="00000000" w:rsidRPr="006B64FE" w:rsidP="006B64FE">
      <w:pPr>
        <w:pStyle w:val="Heading1"/>
      </w:pPr>
      <w:bookmarkStart w:id="13" w:name="O_911723"/>
      <w:bookmarkEnd w:id="13"/>
      <w:r w:rsidRPr="006B64FE">
        <w:t>Assessment Conditions</w:t>
      </w:r>
    </w:p>
    <w:p w:rsidR="00000000" w:rsidRPr="006B64FE" w:rsidP="0016463F">
      <w:pPr>
        <w:pStyle w:val="BodyText"/>
      </w:pPr>
      <w:r w:rsidRPr="006B64FE">
        <w:t>The following resources m</w:t>
      </w:r>
      <w:r w:rsidRPr="006B64FE">
        <w:t>ust be made available:</w:t>
      </w:r>
    </w:p>
    <w:p w:rsidR="00000000" w:rsidRPr="006B64FE" w:rsidP="006B64FE">
      <w:pPr>
        <w:pStyle w:val="ListBullet"/>
      </w:pPr>
      <w:r w:rsidRPr="006B64FE">
        <w:t>tools and equipment used to swage and shape saw blades:</w:t>
      </w:r>
    </w:p>
    <w:p w:rsidR="00000000" w:rsidRPr="006B64FE" w:rsidP="006B64FE">
      <w:pPr>
        <w:pStyle w:val="ListBullet2"/>
      </w:pPr>
      <w:r w:rsidRPr="006B64FE">
        <w:t>swagers</w:t>
      </w:r>
    </w:p>
    <w:p w:rsidR="00000000" w:rsidRPr="006B64FE" w:rsidP="006B64FE">
      <w:pPr>
        <w:pStyle w:val="ListBullet2"/>
      </w:pPr>
      <w:r w:rsidRPr="006B64FE">
        <w:t>swage clamps or vices</w:t>
      </w:r>
    </w:p>
    <w:p w:rsidR="00000000" w:rsidRPr="006B64FE" w:rsidP="006B64FE">
      <w:pPr>
        <w:pStyle w:val="ListBullet2"/>
      </w:pPr>
      <w:r w:rsidRPr="006B64FE">
        <w:t>dies</w:t>
      </w:r>
    </w:p>
    <w:p w:rsidR="00000000" w:rsidRPr="006B64FE" w:rsidP="006B64FE">
      <w:pPr>
        <w:pStyle w:val="ListBullet"/>
      </w:pPr>
      <w:r w:rsidRPr="006B64FE">
        <w:t>measuring equipment including one or more of the following:</w:t>
      </w:r>
    </w:p>
    <w:p w:rsidR="00000000" w:rsidRPr="006B64FE" w:rsidP="006B64FE">
      <w:pPr>
        <w:pStyle w:val="ListBullet2"/>
      </w:pPr>
      <w:r w:rsidRPr="006B64FE">
        <w:t>wire gauges</w:t>
      </w:r>
    </w:p>
    <w:p w:rsidR="00000000" w:rsidRPr="006B64FE" w:rsidP="006B64FE">
      <w:pPr>
        <w:pStyle w:val="ListBullet2"/>
      </w:pPr>
      <w:r w:rsidRPr="006B64FE">
        <w:t>test bars</w:t>
      </w:r>
    </w:p>
    <w:p w:rsidR="00000000" w:rsidRPr="006B64FE" w:rsidP="006B64FE">
      <w:pPr>
        <w:pStyle w:val="ListBullet2"/>
      </w:pPr>
      <w:r w:rsidRPr="006B64FE">
        <w:t>rules</w:t>
      </w:r>
    </w:p>
    <w:p w:rsidR="00000000" w:rsidRPr="006B64FE" w:rsidP="006B64FE">
      <w:pPr>
        <w:pStyle w:val="ListBullet2"/>
      </w:pPr>
      <w:r w:rsidRPr="006B64FE">
        <w:t>micrometers</w:t>
      </w:r>
    </w:p>
    <w:p w:rsidR="00000000" w:rsidRPr="006B64FE" w:rsidP="006B64FE">
      <w:pPr>
        <w:pStyle w:val="ListBullet2"/>
      </w:pPr>
      <w:r w:rsidRPr="006B64FE">
        <w:t>vernier callipers</w:t>
      </w:r>
    </w:p>
    <w:p w:rsidR="00000000" w:rsidRPr="006B64FE" w:rsidP="006B64FE">
      <w:pPr>
        <w:pStyle w:val="ListBullet"/>
      </w:pPr>
      <w:r w:rsidRPr="006B64FE">
        <w:t>saw blades to suit:</w:t>
      </w:r>
    </w:p>
    <w:p w:rsidR="00000000" w:rsidRPr="006B64FE" w:rsidP="006B64FE">
      <w:pPr>
        <w:pStyle w:val="ListBullet"/>
      </w:pPr>
      <w:r w:rsidRPr="006B64FE">
        <w:t>circular saws</w:t>
      </w:r>
    </w:p>
    <w:p w:rsidR="00000000" w:rsidRPr="006B64FE" w:rsidP="006B64FE">
      <w:pPr>
        <w:pStyle w:val="ListBullet"/>
      </w:pPr>
      <w:r w:rsidRPr="006B64FE">
        <w:t>band saws</w:t>
      </w:r>
    </w:p>
    <w:p w:rsidR="00000000" w:rsidRPr="006B64FE" w:rsidP="006B64FE">
      <w:pPr>
        <w:pStyle w:val="ListBullet"/>
      </w:pPr>
      <w:r w:rsidRPr="006B64FE">
        <w:t>gang saws</w:t>
      </w:r>
    </w:p>
    <w:p w:rsidR="00000000" w:rsidRPr="006B64FE" w:rsidP="006B64FE">
      <w:pPr>
        <w:pStyle w:val="ListBullet"/>
      </w:pPr>
      <w:r w:rsidRPr="006B64FE">
        <w:t>personal protective equipment suitable for swaging and shaping saw blades</w:t>
      </w:r>
    </w:p>
    <w:p w:rsidR="00000000" w:rsidRPr="006B64FE" w:rsidP="006B64FE">
      <w:pPr>
        <w:pStyle w:val="ListBullet"/>
      </w:pPr>
      <w:r w:rsidRPr="006B64FE">
        <w:t xml:space="preserve">manufacturers’ instructions for use of equipment and recommended specifications for swaging and shaping teeth </w:t>
      </w:r>
    </w:p>
    <w:p w:rsidR="00000000" w:rsidRPr="006B64FE" w:rsidP="006B64FE">
      <w:pPr>
        <w:pStyle w:val="ListBullet"/>
      </w:pPr>
      <w:r w:rsidRPr="006B64FE">
        <w:t>work order with specific instructions for swaging and shaping saw blades for specified equipment</w:t>
      </w:r>
    </w:p>
    <w:p w:rsidR="00000000" w:rsidRPr="006B64FE" w:rsidP="006B64FE">
      <w:pPr>
        <w:pStyle w:val="ListBullet"/>
      </w:pPr>
      <w:r w:rsidRPr="006B64FE">
        <w:t>template documents for recording processing problems and equipment faults</w:t>
      </w:r>
    </w:p>
    <w:p w:rsidR="00000000" w:rsidRPr="006B64FE" w:rsidP="006B64FE">
      <w:pPr>
        <w:pStyle w:val="ListBullet"/>
      </w:pPr>
      <w:r w:rsidRPr="006B64FE">
        <w:t>organisational policies and procedures for swaging and shaping saw blades</w:t>
      </w:r>
    </w:p>
    <w:p w:rsidR="00000000" w:rsidRPr="006B64FE" w:rsidP="006B64FE">
      <w:pPr>
        <w:pStyle w:val="BodyText"/>
      </w:pPr>
    </w:p>
    <w:p w:rsidR="00000000" w:rsidRPr="006B64FE" w:rsidP="0016463F">
      <w:pPr>
        <w:pStyle w:val="BodyText"/>
      </w:pPr>
      <w:r w:rsidRPr="006B64FE">
        <w:t>Competency</w:t>
      </w:r>
      <w:r w:rsidRPr="006B64FE">
        <w:t xml:space="preserve"> is to be assessed in the workplace or a simulated environment that accurately reflects performance in a real workplace setting. </w:t>
      </w:r>
    </w:p>
    <w:p w:rsidR="00000000" w:rsidRPr="006B64FE" w:rsidP="0016463F">
      <w:pPr>
        <w:pStyle w:val="Heading4"/>
      </w:pPr>
      <w:r w:rsidRPr="006B64FE">
        <w:rPr>
          <w:rStyle w:val="SpecialBold"/>
        </w:rPr>
        <w:t>Assessor requirements</w:t>
      </w:r>
    </w:p>
    <w:p w:rsidR="00000000" w:rsidRPr="006B64FE" w:rsidP="0016463F">
      <w:pPr>
        <w:pStyle w:val="BodyText"/>
      </w:pPr>
      <w:r w:rsidRPr="006B64FE">
        <w:t>Assessors must:</w:t>
      </w:r>
    </w:p>
    <w:p w:rsidR="00000000" w:rsidRPr="006B64FE" w:rsidP="006B64FE">
      <w:pPr>
        <w:pStyle w:val="ListBullet"/>
      </w:pPr>
      <w:r w:rsidRPr="006B64FE">
        <w:t>hold the appropriate assessor competency standards as outlined in regulations; and</w:t>
      </w:r>
    </w:p>
    <w:p w:rsidR="00000000" w:rsidRPr="006B64FE" w:rsidP="006B64FE">
      <w:pPr>
        <w:pStyle w:val="ListBullet"/>
      </w:pPr>
      <w:r w:rsidRPr="006B64FE">
        <w:t>be a</w:t>
      </w:r>
      <w:r w:rsidRPr="006B64FE">
        <w:t>ble to demonstrate vocational competencies at least to the level being assessed; and</w:t>
      </w:r>
    </w:p>
    <w:p w:rsidR="00000000" w:rsidRPr="006B64FE" w:rsidP="006B64FE">
      <w:pPr>
        <w:pStyle w:val="ListBullet"/>
      </w:pPr>
      <w:r w:rsidRPr="006B64FE">
        <w:t xml:space="preserve">be able to demonstrate how they are continuing to develop their VET knowledge and skills as well as maintaining their industry currency and assessor competence. </w:t>
      </w:r>
    </w:p>
    <w:p w:rsidR="00000000" w:rsidRPr="006B64FE" w:rsidP="006B64FE">
      <w:pPr>
        <w:pStyle w:val="AllowPageBreak"/>
      </w:pPr>
    </w:p>
    <w:p w:rsidR="00000000" w:rsidRPr="006B64FE" w:rsidP="006B64FE">
      <w:pPr>
        <w:pStyle w:val="Heading1"/>
      </w:pPr>
      <w:bookmarkStart w:id="14" w:name="O_911726"/>
      <w:bookmarkEnd w:id="14"/>
      <w:r w:rsidRPr="006B64FE">
        <w:t>Links</w:t>
      </w:r>
    </w:p>
    <w:p w:rsidR="00000000" w:rsidRPr="006B64FE" w:rsidP="0016463F">
      <w:pPr>
        <w:pStyle w:val="BodyText"/>
      </w:pPr>
      <w:r w:rsidRPr="006B64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7BF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B64FE" w:rsidP="006B64FE"/>
    <w:sectPr w:rsidSect="006B64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FE" w:rsidRPr="0016463F" w:rsidP="00164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3F" w:rsidP="006B6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63F" w:rsidP="006B6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463F" w:rsidP="006B64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FE" w:rsidP="006B64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63F">
      <w:t>Approved</w:t>
    </w:r>
    <w:r w:rsidR="001646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6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63F">
      <w:rPr>
        <w:noProof/>
      </w:rPr>
      <w:t>4</w:t>
    </w:r>
    <w:r>
      <w:rPr>
        <w:noProof/>
      </w:rPr>
      <w:fldChar w:fldCharType="end"/>
    </w:r>
  </w:p>
  <w:p w:rsidR="006B64FE" w:rsidP="006B64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6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63F">
      <w:t>Skills Insight</w:t>
    </w:r>
    <w:r w:rsidR="0016463F">
      <w:fldChar w:fldCharType="end"/>
    </w:r>
  </w:p>
  <w:p w:rsidR="006B64FE" w:rsidP="006B64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4FE" w:rsidRPr="0016463F" w:rsidP="001646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63F" w:rsidRPr="002D2AF8" w:rsidP="006B6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FWPCOT3215 Swage and shape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463F" w:rsidP="006B64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4FE" w:rsidRPr="002D2AF8" w:rsidP="006B64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63F">
      <w:t>FWPCOT3215 Swage and shape saw blades</w:t>
    </w:r>
    <w:r w:rsidR="001646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63F">
      <w:rPr>
        <w:noProof/>
      </w:rPr>
      <w:t>2 March 2025</w:t>
    </w:r>
    <w:r>
      <w:fldChar w:fldCharType="end"/>
    </w:r>
  </w:p>
  <w:p w:rsidR="006B64FE" w:rsidP="006B64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8C4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7C8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228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4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4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4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4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4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4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4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4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4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4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4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4FE"/>
  </w:style>
  <w:style w:type="character" w:customStyle="1" w:styleId="Heading1Char">
    <w:name w:val="Heading 1 Char"/>
    <w:basedOn w:val="DefaultParagraphFont"/>
    <w:link w:val="Heading1"/>
    <w:rsid w:val="006B64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4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4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4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64FE"/>
    <w:rPr>
      <w:b/>
      <w:spacing w:val="0"/>
    </w:rPr>
  </w:style>
  <w:style w:type="paragraph" w:styleId="ListBullet2">
    <w:name w:val="List Bullet 2"/>
    <w:basedOn w:val="List2"/>
    <w:rsid w:val="006B64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64FE"/>
    <w:rPr>
      <w:i/>
    </w:rPr>
  </w:style>
  <w:style w:type="paragraph" w:customStyle="1" w:styleId="SuperHeading">
    <w:name w:val="SuperHeading"/>
    <w:basedOn w:val="Normal"/>
    <w:rsid w:val="006B64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4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4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4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4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4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4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4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4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4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4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4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4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4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4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4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4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4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4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4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4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4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4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4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4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4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4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4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4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4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4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4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64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4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4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4FE"/>
  </w:style>
  <w:style w:type="paragraph" w:styleId="TableofFigures">
    <w:name w:val="table of figures"/>
    <w:basedOn w:val="Normal"/>
    <w:next w:val="Normal"/>
    <w:semiHidden/>
    <w:rsid w:val="006B64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4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64FE"/>
    <w:rPr>
      <w:rFonts w:ascii="Wingdings" w:hAnsi="Wingdings"/>
    </w:rPr>
  </w:style>
  <w:style w:type="paragraph" w:customStyle="1" w:styleId="TableHeading">
    <w:name w:val="Table Heading"/>
    <w:basedOn w:val="HeadingBase"/>
    <w:rsid w:val="006B64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4FE"/>
    <w:rPr>
      <w:color w:val="0033CC"/>
      <w:u w:val="none"/>
    </w:rPr>
  </w:style>
  <w:style w:type="paragraph" w:customStyle="1" w:styleId="BodyTextRight">
    <w:name w:val="Body Text Right"/>
    <w:basedOn w:val="BodyText"/>
    <w:rsid w:val="006B64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4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4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4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4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4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4FE"/>
    <w:rPr>
      <w:sz w:val="32"/>
    </w:rPr>
  </w:style>
  <w:style w:type="paragraph" w:customStyle="1" w:styleId="HeadingProcedure">
    <w:name w:val="Heading Procedure"/>
    <w:basedOn w:val="HeadingBase"/>
    <w:next w:val="Normal"/>
    <w:rsid w:val="006B64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4FE"/>
    <w:pPr>
      <w:spacing w:before="60" w:after="60"/>
    </w:pPr>
  </w:style>
  <w:style w:type="paragraph" w:styleId="ListContinue">
    <w:name w:val="List Continue"/>
    <w:basedOn w:val="List"/>
    <w:rsid w:val="006B64FE"/>
    <w:pPr>
      <w:ind w:firstLine="0"/>
    </w:pPr>
  </w:style>
  <w:style w:type="paragraph" w:customStyle="1" w:styleId="ListNote">
    <w:name w:val="List Note"/>
    <w:basedOn w:val="List"/>
    <w:rsid w:val="006B64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4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4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4FE"/>
    <w:rPr>
      <w:rFonts w:ascii="Courier New" w:hAnsi="Courier New"/>
    </w:rPr>
  </w:style>
  <w:style w:type="paragraph" w:customStyle="1" w:styleId="NoteBullet">
    <w:name w:val="Note Bullet"/>
    <w:basedOn w:val="Note"/>
    <w:rsid w:val="006B64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4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4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4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4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64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4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4FE"/>
    <w:rPr>
      <w:b/>
      <w:smallCaps/>
    </w:rPr>
  </w:style>
  <w:style w:type="paragraph" w:customStyle="1" w:styleId="TableListNumber">
    <w:name w:val="Table List Number"/>
    <w:basedOn w:val="ListNumber"/>
    <w:rsid w:val="006B64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4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4FE"/>
    <w:pPr>
      <w:numPr>
        <w:numId w:val="9"/>
      </w:numPr>
    </w:pPr>
  </w:style>
  <w:style w:type="paragraph" w:customStyle="1" w:styleId="ListAlpha2">
    <w:name w:val="List Alpha 2"/>
    <w:basedOn w:val="List2"/>
    <w:rsid w:val="006B64FE"/>
    <w:pPr>
      <w:numPr>
        <w:numId w:val="8"/>
      </w:numPr>
    </w:pPr>
  </w:style>
  <w:style w:type="paragraph" w:styleId="List2">
    <w:name w:val="List 2"/>
    <w:basedOn w:val="BodyText"/>
    <w:rsid w:val="006B64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4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4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4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4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4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64FE"/>
    <w:pPr>
      <w:numPr>
        <w:numId w:val="4"/>
      </w:numPr>
    </w:pPr>
  </w:style>
  <w:style w:type="paragraph" w:styleId="ListContinue2">
    <w:name w:val="List Continue 2"/>
    <w:basedOn w:val="List2"/>
    <w:rsid w:val="006B64FE"/>
    <w:pPr>
      <w:ind w:firstLine="0"/>
    </w:pPr>
  </w:style>
  <w:style w:type="paragraph" w:styleId="ListContinue3">
    <w:name w:val="List Continue 3"/>
    <w:basedOn w:val="List3"/>
    <w:rsid w:val="006B64FE"/>
    <w:pPr>
      <w:ind w:left="1021" w:firstLine="0"/>
    </w:pPr>
  </w:style>
  <w:style w:type="paragraph" w:styleId="ListContinue4">
    <w:name w:val="List Continue 4"/>
    <w:basedOn w:val="List4"/>
    <w:rsid w:val="006B64FE"/>
    <w:pPr>
      <w:ind w:firstLine="0"/>
    </w:pPr>
  </w:style>
  <w:style w:type="paragraph" w:styleId="ListContinue5">
    <w:name w:val="List Continue 5"/>
    <w:basedOn w:val="List5"/>
    <w:rsid w:val="006B64FE"/>
    <w:pPr>
      <w:ind w:firstLine="0"/>
    </w:pPr>
  </w:style>
  <w:style w:type="paragraph" w:styleId="ListNumber3">
    <w:name w:val="List Number 3"/>
    <w:basedOn w:val="List3"/>
    <w:rsid w:val="006B64FE"/>
    <w:pPr>
      <w:numPr>
        <w:numId w:val="5"/>
      </w:numPr>
    </w:pPr>
  </w:style>
  <w:style w:type="paragraph" w:styleId="ListNumber4">
    <w:name w:val="List Number 4"/>
    <w:basedOn w:val="List4"/>
    <w:rsid w:val="006B64FE"/>
    <w:pPr>
      <w:numPr>
        <w:numId w:val="6"/>
      </w:numPr>
    </w:pPr>
  </w:style>
  <w:style w:type="paragraph" w:styleId="ListNumber5">
    <w:name w:val="List Number 5"/>
    <w:basedOn w:val="List5"/>
    <w:rsid w:val="006B64FE"/>
    <w:pPr>
      <w:numPr>
        <w:numId w:val="7"/>
      </w:numPr>
    </w:pPr>
  </w:style>
  <w:style w:type="paragraph" w:styleId="BlockText">
    <w:name w:val="Block Text"/>
    <w:basedOn w:val="Normal"/>
    <w:rsid w:val="006B64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4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4FE"/>
    <w:rPr>
      <w:sz w:val="16"/>
      <w:vertAlign w:val="superscript"/>
    </w:rPr>
  </w:style>
  <w:style w:type="character" w:customStyle="1" w:styleId="Symbols">
    <w:name w:val="Symbols"/>
    <w:basedOn w:val="DefaultParagraphFont"/>
    <w:rsid w:val="006B64FE"/>
    <w:rPr>
      <w:rFonts w:ascii="Symbol" w:hAnsi="Symbol"/>
    </w:rPr>
  </w:style>
  <w:style w:type="character" w:customStyle="1" w:styleId="MenuOptions">
    <w:name w:val="Menu Options"/>
    <w:basedOn w:val="DefaultParagraphFont"/>
    <w:rsid w:val="006B64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4FE"/>
    <w:rPr>
      <w:b/>
    </w:rPr>
  </w:style>
  <w:style w:type="character" w:customStyle="1" w:styleId="Underlined">
    <w:name w:val="Underlined"/>
    <w:basedOn w:val="DefaultParagraphFont"/>
    <w:rsid w:val="006B64FE"/>
    <w:rPr>
      <w:u w:val="single"/>
    </w:rPr>
  </w:style>
  <w:style w:type="paragraph" w:customStyle="1" w:styleId="TableBodyTextRight">
    <w:name w:val="Table Body Text Right"/>
    <w:basedOn w:val="TableBodyText"/>
    <w:rsid w:val="006B64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4FE"/>
    <w:rPr>
      <w:sz w:val="18"/>
    </w:rPr>
  </w:style>
  <w:style w:type="paragraph" w:customStyle="1" w:styleId="BodySmallRight">
    <w:name w:val="Body Small Right"/>
    <w:basedOn w:val="BodyTextRight"/>
    <w:rsid w:val="006B64FE"/>
    <w:rPr>
      <w:sz w:val="18"/>
      <w:szCs w:val="18"/>
    </w:rPr>
  </w:style>
  <w:style w:type="paragraph" w:customStyle="1" w:styleId="MarginEdition">
    <w:name w:val="Margin Edition"/>
    <w:basedOn w:val="MarginNote"/>
    <w:rsid w:val="006B64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4FE"/>
    <w:rPr>
      <w:sz w:val="2"/>
      <w:szCs w:val="2"/>
    </w:rPr>
  </w:style>
  <w:style w:type="character" w:customStyle="1" w:styleId="Small">
    <w:name w:val="Small"/>
    <w:basedOn w:val="DefaultParagraphFont"/>
    <w:rsid w:val="006B64FE"/>
    <w:rPr>
      <w:sz w:val="16"/>
    </w:rPr>
  </w:style>
  <w:style w:type="paragraph" w:customStyle="1" w:styleId="WideTable">
    <w:name w:val="Wide Table"/>
    <w:basedOn w:val="Normal"/>
    <w:rsid w:val="006B64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4FE"/>
  </w:style>
  <w:style w:type="paragraph" w:styleId="Quote">
    <w:name w:val="Quote"/>
    <w:basedOn w:val="Heading1"/>
    <w:link w:val="QuoteChar"/>
    <w:qFormat/>
    <w:rsid w:val="006B64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4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4FE"/>
    <w:pPr>
      <w:pageBreakBefore/>
    </w:pPr>
  </w:style>
  <w:style w:type="paragraph" w:customStyle="1" w:styleId="Border">
    <w:name w:val="Border"/>
    <w:basedOn w:val="Normal"/>
    <w:qFormat/>
    <w:rsid w:val="006B64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4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4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4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4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4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4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4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4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4FE"/>
    <w:rPr>
      <w:u w:val="single"/>
    </w:rPr>
  </w:style>
  <w:style w:type="character" w:customStyle="1" w:styleId="BoldandItalics">
    <w:name w:val="Bold and Italics"/>
    <w:qFormat/>
    <w:rsid w:val="006B64FE"/>
    <w:rPr>
      <w:b/>
      <w:i/>
      <w:u w:val="none"/>
    </w:rPr>
  </w:style>
  <w:style w:type="paragraph" w:styleId="BalloonText">
    <w:name w:val="Balloon Text"/>
    <w:basedOn w:val="Normal"/>
    <w:link w:val="BalloonTextChar"/>
    <w:rsid w:val="006B64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4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4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4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4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4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4FE"/>
    <w:pPr>
      <w:spacing w:before="0" w:after="0"/>
    </w:pPr>
  </w:style>
  <w:style w:type="paragraph" w:customStyle="1" w:styleId="BodyTextBold">
    <w:name w:val="Body Text Bold"/>
    <w:basedOn w:val="BodyText"/>
    <w:qFormat/>
    <w:rsid w:val="006B64FE"/>
    <w:rPr>
      <w:b/>
    </w:rPr>
  </w:style>
  <w:style w:type="character" w:styleId="Hyperlink">
    <w:name w:val="Hyperlink"/>
    <w:basedOn w:val="DefaultParagraphFont"/>
    <w:uiPriority w:val="99"/>
    <w:unhideWhenUsed/>
    <w:rsid w:val="00164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1173</Words>
  <Characters>7041</Characters>
  <Application>Microsoft Office Word</Application>
  <DocSecurity>0</DocSecurity>
  <Lines>207</Lines>
  <Paragraphs>154</Paragraphs>
  <ScaleCrop>false</ScaleCrop>
  <Company>Author-it Software Corporation Ltd.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FWPCOT3215 Swage and shape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